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0B58" w:rsidRDefault="00250B58">
      <w:pPr>
        <w:rPr>
          <w:color w:val="000000"/>
        </w:rPr>
      </w:pPr>
    </w:p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70"/>
      </w:tblGrid>
      <w:tr w:rsidR="00250B58">
        <w:trPr>
          <w:cantSplit/>
          <w:trHeight w:val="13906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:rsidR="00250B58" w:rsidRDefault="00250B58">
            <w:pPr>
              <w:ind w:left="113" w:right="113"/>
              <w:rPr>
                <w:color w:val="000000"/>
              </w:rPr>
            </w:pPr>
          </w:p>
        </w:tc>
        <w:tc>
          <w:tcPr>
            <w:tcW w:w="987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250B58" w:rsidRDefault="00C0784A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8199755</wp:posOffset>
                      </wp:positionV>
                      <wp:extent cx="1333500" cy="0"/>
                      <wp:effectExtent l="0" t="0" r="0" b="1270"/>
                      <wp:wrapSquare wrapText="bothSides"/>
                      <wp:docPr id="1" name="直线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005EF" id="直线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645.65pt" to="225.75pt,6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RdWwIAAOAEAAAOAAAAZHJzL2Uyb0RvYy54bWysVEtu2zAQ3RfoHQjtFX0sO5YQOWgsq5u0&#10;NZD0ADRJWUQlkiAZy0bRk/QaXXXT4+QaHdKf2ummaKsFQc5wZt68N9TN7bbv0IZpw6Uog+QqDhAT&#10;RFIu1mXw8bEOpwEyFguKOylYGeyYCW5nr1/dDKpgqWxlR5lGkESYYlBl0FqriigypGU9NldSMQHO&#10;RuoeWzjqdUQ1HiB730VpHE+iQWqqtCTMGLBWe2cw8/mbhhH7oWkMs6grA8Bm/ar9unJrNLvBxVpj&#10;1XJygIH/AkWPuYCip1QVthg9af5bqp4TLY1s7BWRfSSbhhPme4BukvhFNw8tVsz3AuQYdaLJ/L+0&#10;5P1mqRGnoF2ABO5Bouev356//0Bp5sgZlCngzlwstWuPbMWDupfkk0FCzlss1syDfNwpiExcRHQR&#10;4g5GQYnV8E5SuIOfrPRMbRvdu5TAAdp6QXYnQdjWIgLGZDQajWPQjRx9ES6OgUob+5bJHrlNGXRc&#10;OK5wgTf3xjoguDhecWYha951Xu9OXBjg4t4CZSHU+RwAL9/nPM4X08U0C7N0sgizuKrCN/U8Cyd1&#10;cj2uRtV8XiVfXN0kK1pOKROuzHGUkuzPpDoM9X4ITsN0ghxdZve9AcQXSJM0i+/SPKwn0+swq7Nx&#10;mF/H0zBO8rt8Emd5VtWXSO+Bsn9HioYyyMfpGFTqFQySEWuvg5Edp44MB9Po9WreabTB7iH6zw8L&#10;eM6vafkkqNeoZZguDnuLebffnxHhwP8iAjQ8qucH0M3cfnpXku6W+jiY8Ix80OHJu3d6fob9+Y9p&#10;9hMAAP//AwBQSwMEFAAGAAgAAAAhAMkiVtPgAAAADQEAAA8AAABkcnMvZG93bnJldi54bWxMj8FO&#10;wzAQRO9I/IO1SNyok7SFNo1TIRBw4ESLVPXmxksSGq+j2E3Sv2d7QHDcmafZmWw92kb02PnakYJ4&#10;EoFAKpypqVTwuX25W4DwQZPRjSNUcEYP6/z6KtOpcQN9YL8JpeAQ8qlWUIXQplL6okKr/cS1SOx9&#10;uc7qwGdXStPpgcNtI5MoupdW18QfKt3iU4XFcXOyCvzzcee+98Pbol92W3w/74qH16lStzfj4wpE&#10;wDH8wXCpz9Uh504HdyLjRaMgmcVzRtlIlvEUBCOz+UU6/Eoyz+T/FfkPAAAA//8DAFBLAQItABQA&#10;BgAIAAAAIQC2gziS/gAAAOEBAAATAAAAAAAAAAAAAAAAAAAAAABbQ29udGVudF9UeXBlc10ueG1s&#10;UEsBAi0AFAAGAAgAAAAhADj9If/WAAAAlAEAAAsAAAAAAAAAAAAAAAAALwEAAF9yZWxzLy5yZWxz&#10;UEsBAi0AFAAGAAgAAAAhAMA+1F1bAgAA4AQAAA4AAAAAAAAAAAAAAAAALgIAAGRycy9lMm9Eb2Mu&#10;eG1sUEsBAi0AFAAGAAgAAAAhAMkiVtPgAAAADQEAAA8AAAAAAAAAAAAAAAAAtQQAAGRycy9kb3du&#10;cmV2LnhtbFBLBQYAAAAABAAEAPMAAADCBQAAAAA=&#10;" stroked="f">
                      <w10:wrap type="square"/>
                    </v:line>
                  </w:pict>
                </mc:Fallback>
              </mc:AlternateContent>
            </w:r>
            <w:r w:rsidR="003D60B2">
              <w:rPr>
                <w:rFonts w:hint="eastAsia"/>
                <w:color w:val="000000"/>
              </w:rPr>
              <w:t xml:space="preserve"> 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余 </w:t>
            </w:r>
            <w:proofErr w:type="gramStart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姚</w:t>
            </w:r>
            <w:proofErr w:type="gramEnd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 市</w:t>
            </w:r>
            <w:r>
              <w:rPr>
                <w:rFonts w:ascii="方正小标宋简体" w:eastAsia="方正小标宋简体" w:hAnsi="宋体" w:hint="eastAs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公 安 局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调 取 证 据 通 知 书</w:t>
            </w:r>
          </w:p>
          <w:p w:rsidR="00250B58" w:rsidRDefault="00250B58">
            <w:pPr>
              <w:spacing w:line="600" w:lineRule="exact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:rsidR="00250B58" w:rsidRDefault="003D60B2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余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公（阳）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调证字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〔2019〕</w:t>
            </w:r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proofErr w:type="spellStart"/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num</w:t>
            </w:r>
            <w:proofErr w:type="spellEnd"/>
            <w:r w:rsidR="0082708F">
              <w:rPr>
                <w:rFonts w:ascii="仿宋_GB2312" w:eastAsia="仿宋_GB2312"/>
                <w:color w:val="000000"/>
                <w:sz w:val="32"/>
                <w:szCs w:val="32"/>
              </w:rPr>
              <w:t>+++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号</w:t>
            </w:r>
          </w:p>
          <w:p w:rsidR="00250B58" w:rsidRDefault="0082708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>+</w:t>
            </w:r>
            <w:r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++=</w:t>
            </w:r>
            <w:r w:rsidR="00413218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C</w:t>
            </w:r>
            <w:r w:rsidR="00CC64AE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ompany+++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3D60B2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根据《中华人民共和国刑事诉讼法》第五十二条之规定，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我局侦办的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sz w:val="32"/>
                <w:szCs w:val="32"/>
                <w:u w:val="single"/>
              </w:rPr>
              <w:t xml:space="preserve"> 诈骗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案需调取你处下列有关证据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413218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账号</w:t>
            </w:r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+++=ID+++</w:t>
            </w:r>
          </w:p>
          <w:p w:rsidR="00250B58" w:rsidRDefault="00413218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主体详情查询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</w:t>
            </w:r>
            <w:bookmarkStart w:id="0" w:name="_GoBack"/>
            <w:bookmarkEnd w:id="0"/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                         </w:t>
            </w:r>
            <w:r w:rsidR="00C0784A">
              <w:rPr>
                <w:rFonts w:ascii="仿宋_GB2312" w:eastAsia="仿宋_GB2312" w:hint="eastAsia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64770</wp:posOffset>
                  </wp:positionV>
                  <wp:extent cx="1736090" cy="1691640"/>
                  <wp:effectExtent l="0" t="0" r="0" b="3810"/>
                  <wp:wrapNone/>
                  <wp:docPr id="15" name="图片 15" descr="余姚（印章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余姚（印章1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0B58" w:rsidRDefault="003D60B2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伪造证据、隐匿证据或者毁灭证据的，将受法律追究。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公安局（印）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2019 年5月22日</w:t>
            </w:r>
          </w:p>
          <w:p w:rsidR="00250B58" w:rsidRDefault="00250B58">
            <w:pPr>
              <w:spacing w:line="600" w:lineRule="exact"/>
              <w:rPr>
                <w:color w:val="000000"/>
                <w:sz w:val="24"/>
              </w:rPr>
            </w:pPr>
          </w:p>
        </w:tc>
      </w:tr>
    </w:tbl>
    <w:p w:rsidR="003D60B2" w:rsidRDefault="003D60B2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此联交证据持有人</w:t>
      </w:r>
    </w:p>
    <w:sectPr w:rsidR="003D60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73" w:right="1077" w:bottom="873" w:left="107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385" w:rsidRDefault="008E1385">
      <w:r>
        <w:separator/>
      </w:r>
    </w:p>
  </w:endnote>
  <w:endnote w:type="continuationSeparator" w:id="0">
    <w:p w:rsidR="008E1385" w:rsidRDefault="008E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385" w:rsidRDefault="008E1385">
      <w:r>
        <w:separator/>
      </w:r>
    </w:p>
  </w:footnote>
  <w:footnote w:type="continuationSeparator" w:id="0">
    <w:p w:rsidR="008E1385" w:rsidRDefault="008E1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2"/>
    <w:rsid w:val="00010647"/>
    <w:rsid w:val="000206F1"/>
    <w:rsid w:val="0002118F"/>
    <w:rsid w:val="00021BE1"/>
    <w:rsid w:val="00024146"/>
    <w:rsid w:val="00032DDA"/>
    <w:rsid w:val="00034CC7"/>
    <w:rsid w:val="0004166B"/>
    <w:rsid w:val="00060FD4"/>
    <w:rsid w:val="00064500"/>
    <w:rsid w:val="00091D94"/>
    <w:rsid w:val="00096BC8"/>
    <w:rsid w:val="000A13D1"/>
    <w:rsid w:val="000A23F1"/>
    <w:rsid w:val="000A2CCD"/>
    <w:rsid w:val="000C73E7"/>
    <w:rsid w:val="000D0AC8"/>
    <w:rsid w:val="000D656E"/>
    <w:rsid w:val="000D7D1E"/>
    <w:rsid w:val="000E1A46"/>
    <w:rsid w:val="000E2299"/>
    <w:rsid w:val="000E29FC"/>
    <w:rsid w:val="000E7574"/>
    <w:rsid w:val="0010449C"/>
    <w:rsid w:val="00117560"/>
    <w:rsid w:val="001522E9"/>
    <w:rsid w:val="00157393"/>
    <w:rsid w:val="00165791"/>
    <w:rsid w:val="00172A27"/>
    <w:rsid w:val="001A170D"/>
    <w:rsid w:val="001B1B1F"/>
    <w:rsid w:val="001D4CB9"/>
    <w:rsid w:val="001D6C92"/>
    <w:rsid w:val="001E2E20"/>
    <w:rsid w:val="001E3D19"/>
    <w:rsid w:val="00213AFF"/>
    <w:rsid w:val="00223C4E"/>
    <w:rsid w:val="0023645D"/>
    <w:rsid w:val="002452C9"/>
    <w:rsid w:val="00250B58"/>
    <w:rsid w:val="002640A5"/>
    <w:rsid w:val="002736BD"/>
    <w:rsid w:val="002741F2"/>
    <w:rsid w:val="00276232"/>
    <w:rsid w:val="00285F87"/>
    <w:rsid w:val="00292B6E"/>
    <w:rsid w:val="002A2CC8"/>
    <w:rsid w:val="002B4059"/>
    <w:rsid w:val="002B6C22"/>
    <w:rsid w:val="002C6C4C"/>
    <w:rsid w:val="002D672C"/>
    <w:rsid w:val="00314384"/>
    <w:rsid w:val="003359C7"/>
    <w:rsid w:val="00355DEC"/>
    <w:rsid w:val="00360C01"/>
    <w:rsid w:val="00370965"/>
    <w:rsid w:val="00371934"/>
    <w:rsid w:val="003874E4"/>
    <w:rsid w:val="0039793B"/>
    <w:rsid w:val="003A5856"/>
    <w:rsid w:val="003D60B2"/>
    <w:rsid w:val="003E5C30"/>
    <w:rsid w:val="0040181F"/>
    <w:rsid w:val="00406222"/>
    <w:rsid w:val="00410E7A"/>
    <w:rsid w:val="00413218"/>
    <w:rsid w:val="0041321E"/>
    <w:rsid w:val="004162D9"/>
    <w:rsid w:val="0044005F"/>
    <w:rsid w:val="004726C0"/>
    <w:rsid w:val="004738F4"/>
    <w:rsid w:val="004749D7"/>
    <w:rsid w:val="004808B0"/>
    <w:rsid w:val="00487C4B"/>
    <w:rsid w:val="00495CDD"/>
    <w:rsid w:val="004A3FD7"/>
    <w:rsid w:val="004A5C3E"/>
    <w:rsid w:val="004B456A"/>
    <w:rsid w:val="004C4BEE"/>
    <w:rsid w:val="004D415C"/>
    <w:rsid w:val="004D7A3F"/>
    <w:rsid w:val="004E719C"/>
    <w:rsid w:val="004F2E82"/>
    <w:rsid w:val="004F5349"/>
    <w:rsid w:val="0050151C"/>
    <w:rsid w:val="00501A57"/>
    <w:rsid w:val="0052113E"/>
    <w:rsid w:val="00561CCF"/>
    <w:rsid w:val="0056582E"/>
    <w:rsid w:val="00570075"/>
    <w:rsid w:val="005736A8"/>
    <w:rsid w:val="005C4373"/>
    <w:rsid w:val="005C5FC8"/>
    <w:rsid w:val="005D3C06"/>
    <w:rsid w:val="005E5532"/>
    <w:rsid w:val="005F19DF"/>
    <w:rsid w:val="005F1BB8"/>
    <w:rsid w:val="00600812"/>
    <w:rsid w:val="00606E41"/>
    <w:rsid w:val="00612F86"/>
    <w:rsid w:val="006350EF"/>
    <w:rsid w:val="00642D9C"/>
    <w:rsid w:val="00651B33"/>
    <w:rsid w:val="00654512"/>
    <w:rsid w:val="006663DC"/>
    <w:rsid w:val="006668F7"/>
    <w:rsid w:val="00676513"/>
    <w:rsid w:val="00695550"/>
    <w:rsid w:val="006962FB"/>
    <w:rsid w:val="006968A9"/>
    <w:rsid w:val="006A6BB3"/>
    <w:rsid w:val="006B4EC1"/>
    <w:rsid w:val="006B7E27"/>
    <w:rsid w:val="006E0427"/>
    <w:rsid w:val="006E1CC9"/>
    <w:rsid w:val="006E2DE6"/>
    <w:rsid w:val="00702AAF"/>
    <w:rsid w:val="00707721"/>
    <w:rsid w:val="0071030F"/>
    <w:rsid w:val="00716B90"/>
    <w:rsid w:val="007355AC"/>
    <w:rsid w:val="00753DEB"/>
    <w:rsid w:val="007653EC"/>
    <w:rsid w:val="00787C62"/>
    <w:rsid w:val="007A151C"/>
    <w:rsid w:val="007B184C"/>
    <w:rsid w:val="007B49A0"/>
    <w:rsid w:val="007D1E00"/>
    <w:rsid w:val="007D38BD"/>
    <w:rsid w:val="007F0588"/>
    <w:rsid w:val="0081092B"/>
    <w:rsid w:val="0082708F"/>
    <w:rsid w:val="00841A64"/>
    <w:rsid w:val="00861374"/>
    <w:rsid w:val="008B192F"/>
    <w:rsid w:val="008E07D3"/>
    <w:rsid w:val="008E1385"/>
    <w:rsid w:val="008E4F9A"/>
    <w:rsid w:val="00902333"/>
    <w:rsid w:val="00907563"/>
    <w:rsid w:val="009315D7"/>
    <w:rsid w:val="0093295F"/>
    <w:rsid w:val="0097742F"/>
    <w:rsid w:val="009857B6"/>
    <w:rsid w:val="009959B0"/>
    <w:rsid w:val="00995E9E"/>
    <w:rsid w:val="009B070F"/>
    <w:rsid w:val="009C32CF"/>
    <w:rsid w:val="009E109E"/>
    <w:rsid w:val="009E27DE"/>
    <w:rsid w:val="009F5A97"/>
    <w:rsid w:val="009F68B0"/>
    <w:rsid w:val="00A17D59"/>
    <w:rsid w:val="00A32851"/>
    <w:rsid w:val="00A53E38"/>
    <w:rsid w:val="00A6712A"/>
    <w:rsid w:val="00A70BF2"/>
    <w:rsid w:val="00A723BD"/>
    <w:rsid w:val="00A86922"/>
    <w:rsid w:val="00A871D3"/>
    <w:rsid w:val="00AB18F6"/>
    <w:rsid w:val="00AC13EF"/>
    <w:rsid w:val="00AC14BF"/>
    <w:rsid w:val="00AC61B3"/>
    <w:rsid w:val="00AF16B8"/>
    <w:rsid w:val="00AF2EAD"/>
    <w:rsid w:val="00AF3830"/>
    <w:rsid w:val="00B105F4"/>
    <w:rsid w:val="00B35E70"/>
    <w:rsid w:val="00B54DDD"/>
    <w:rsid w:val="00B720DD"/>
    <w:rsid w:val="00B84E37"/>
    <w:rsid w:val="00BA4804"/>
    <w:rsid w:val="00BB699E"/>
    <w:rsid w:val="00BB69B5"/>
    <w:rsid w:val="00BC0E79"/>
    <w:rsid w:val="00BD18ED"/>
    <w:rsid w:val="00BE4DDF"/>
    <w:rsid w:val="00BF0CFA"/>
    <w:rsid w:val="00BF4799"/>
    <w:rsid w:val="00BF7144"/>
    <w:rsid w:val="00C0784A"/>
    <w:rsid w:val="00C07D01"/>
    <w:rsid w:val="00C07DCB"/>
    <w:rsid w:val="00C20B46"/>
    <w:rsid w:val="00C26365"/>
    <w:rsid w:val="00C32938"/>
    <w:rsid w:val="00C4616A"/>
    <w:rsid w:val="00C461F0"/>
    <w:rsid w:val="00C51C3D"/>
    <w:rsid w:val="00C613F9"/>
    <w:rsid w:val="00C72C0D"/>
    <w:rsid w:val="00C754BD"/>
    <w:rsid w:val="00C8153A"/>
    <w:rsid w:val="00C8341B"/>
    <w:rsid w:val="00C9103F"/>
    <w:rsid w:val="00C93BEC"/>
    <w:rsid w:val="00C9537B"/>
    <w:rsid w:val="00CA269C"/>
    <w:rsid w:val="00CC0008"/>
    <w:rsid w:val="00CC0C14"/>
    <w:rsid w:val="00CC0F52"/>
    <w:rsid w:val="00CC64AE"/>
    <w:rsid w:val="00CD7DA8"/>
    <w:rsid w:val="00D159D3"/>
    <w:rsid w:val="00D16D40"/>
    <w:rsid w:val="00D248B5"/>
    <w:rsid w:val="00D34E95"/>
    <w:rsid w:val="00D37725"/>
    <w:rsid w:val="00D44779"/>
    <w:rsid w:val="00D51874"/>
    <w:rsid w:val="00D55C25"/>
    <w:rsid w:val="00D60477"/>
    <w:rsid w:val="00D66CC4"/>
    <w:rsid w:val="00D67331"/>
    <w:rsid w:val="00D67602"/>
    <w:rsid w:val="00D73772"/>
    <w:rsid w:val="00DB79EB"/>
    <w:rsid w:val="00DF2F5E"/>
    <w:rsid w:val="00DF66E2"/>
    <w:rsid w:val="00DF755E"/>
    <w:rsid w:val="00E22B04"/>
    <w:rsid w:val="00E243B2"/>
    <w:rsid w:val="00E30371"/>
    <w:rsid w:val="00E44C37"/>
    <w:rsid w:val="00E44C50"/>
    <w:rsid w:val="00E46F6C"/>
    <w:rsid w:val="00E52645"/>
    <w:rsid w:val="00E532D4"/>
    <w:rsid w:val="00E7389A"/>
    <w:rsid w:val="00E83F84"/>
    <w:rsid w:val="00EA3BF5"/>
    <w:rsid w:val="00EB0226"/>
    <w:rsid w:val="00EB293D"/>
    <w:rsid w:val="00EB5E89"/>
    <w:rsid w:val="00EC14AB"/>
    <w:rsid w:val="00EC20EF"/>
    <w:rsid w:val="00EE5219"/>
    <w:rsid w:val="00EE62A8"/>
    <w:rsid w:val="00F07C96"/>
    <w:rsid w:val="00F13CBA"/>
    <w:rsid w:val="00F17F8F"/>
    <w:rsid w:val="00F20907"/>
    <w:rsid w:val="00F24C60"/>
    <w:rsid w:val="00F34980"/>
    <w:rsid w:val="00F631E9"/>
    <w:rsid w:val="00F659FB"/>
    <w:rsid w:val="00F66B3B"/>
    <w:rsid w:val="00F96D00"/>
    <w:rsid w:val="00FA0B3B"/>
    <w:rsid w:val="00FB2626"/>
    <w:rsid w:val="00FC2E0F"/>
    <w:rsid w:val="00FD2C7C"/>
    <w:rsid w:val="00FD2CF8"/>
    <w:rsid w:val="00FD5565"/>
    <w:rsid w:val="00FE3448"/>
    <w:rsid w:val="00FF2D22"/>
    <w:rsid w:val="08C85220"/>
    <w:rsid w:val="22F1071A"/>
    <w:rsid w:val="33BC4E40"/>
    <w:rsid w:val="48667135"/>
    <w:rsid w:val="4B7D3B0B"/>
    <w:rsid w:val="4E4C1A96"/>
    <w:rsid w:val="600D7A86"/>
    <w:rsid w:val="7CC2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9748881-AA89-44E9-8E17-396D429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纯文本 Char"/>
    <w:link w:val="a4"/>
    <w:rPr>
      <w:rFonts w:ascii="宋体" w:hAnsi="Courier New"/>
      <w:kern w:val="2"/>
      <w:sz w:val="32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character" w:customStyle="1" w:styleId="Char2">
    <w:name w:val="批注主题 Char"/>
    <w:link w:val="a6"/>
    <w:rPr>
      <w:b/>
      <w:bCs/>
      <w:kern w:val="2"/>
      <w:sz w:val="21"/>
      <w:szCs w:val="24"/>
    </w:rPr>
  </w:style>
  <w:style w:type="character" w:styleId="a7">
    <w:name w:val="annotation reference"/>
    <w:rPr>
      <w:sz w:val="21"/>
      <w:szCs w:val="21"/>
    </w:rPr>
  </w:style>
  <w:style w:type="character" w:customStyle="1" w:styleId="Char3">
    <w:name w:val="正文文本 Char"/>
    <w:link w:val="a8"/>
    <w:rPr>
      <w:b/>
      <w:kern w:val="2"/>
      <w:sz w:val="72"/>
    </w:rPr>
  </w:style>
  <w:style w:type="character" w:styleId="a9">
    <w:name w:val="footnote reference"/>
    <w:rPr>
      <w:vertAlign w:val="superscript"/>
    </w:rPr>
  </w:style>
  <w:style w:type="character" w:customStyle="1" w:styleId="Char4">
    <w:name w:val="标题 Char"/>
    <w:link w:val="aa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称呼 Char"/>
    <w:link w:val="ab"/>
    <w:rPr>
      <w:kern w:val="2"/>
      <w:sz w:val="28"/>
    </w:rPr>
  </w:style>
  <w:style w:type="character" w:customStyle="1" w:styleId="Char6">
    <w:name w:val="批注框文本 Char"/>
    <w:link w:val="ac"/>
    <w:rPr>
      <w:kern w:val="2"/>
      <w:sz w:val="18"/>
      <w:szCs w:val="18"/>
    </w:rPr>
  </w:style>
  <w:style w:type="character" w:customStyle="1" w:styleId="Char7">
    <w:name w:val="日期 Char"/>
    <w:link w:val="ad"/>
    <w:rPr>
      <w:kern w:val="2"/>
      <w:sz w:val="21"/>
      <w:szCs w:val="21"/>
    </w:rPr>
  </w:style>
  <w:style w:type="character" w:styleId="ae">
    <w:name w:val="FollowedHyperlink"/>
    <w:rPr>
      <w:color w:val="800080"/>
      <w:u w:val="single"/>
    </w:rPr>
  </w:style>
  <w:style w:type="character" w:customStyle="1" w:styleId="Char8">
    <w:name w:val="正文文本缩进 Char"/>
    <w:link w:val="af"/>
    <w:rPr>
      <w:kern w:val="2"/>
      <w:sz w:val="21"/>
      <w:szCs w:val="24"/>
    </w:rPr>
  </w:style>
  <w:style w:type="character" w:customStyle="1" w:styleId="Char9">
    <w:name w:val="批注文字 Char"/>
    <w:link w:val="af0"/>
    <w:rPr>
      <w:kern w:val="2"/>
      <w:sz w:val="21"/>
      <w:szCs w:val="24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customStyle="1" w:styleId="Chara">
    <w:name w:val="结束语 Char"/>
    <w:link w:val="af1"/>
    <w:rPr>
      <w:kern w:val="2"/>
      <w:sz w:val="28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b">
    <w:name w:val="文档结构图 Char"/>
    <w:link w:val="af3"/>
    <w:rPr>
      <w:kern w:val="2"/>
      <w:sz w:val="21"/>
      <w:szCs w:val="24"/>
      <w:shd w:val="clear" w:color="auto" w:fill="000080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styleId="af4">
    <w:name w:val="Hyperlink"/>
    <w:rPr>
      <w:color w:val="0000FF"/>
      <w:u w:val="single"/>
    </w:rPr>
  </w:style>
  <w:style w:type="character" w:styleId="af5">
    <w:name w:val="page number"/>
    <w:basedOn w:val="a0"/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6">
    <w:name w:val="annotation subject"/>
    <w:basedOn w:val="af0"/>
    <w:next w:val="af0"/>
    <w:link w:val="Char2"/>
    <w:rPr>
      <w:b/>
      <w:bCs/>
    </w:rPr>
  </w:style>
  <w:style w:type="paragraph" w:styleId="af3">
    <w:name w:val="Document Map"/>
    <w:basedOn w:val="a"/>
    <w:link w:val="Charb"/>
    <w:pPr>
      <w:shd w:val="clear" w:color="auto" w:fill="000080"/>
    </w:pPr>
    <w:rPr>
      <w:shd w:val="clear" w:color="auto" w:fill="000080"/>
    </w:rPr>
  </w:style>
  <w:style w:type="paragraph" w:styleId="ab">
    <w:name w:val="Salutation"/>
    <w:basedOn w:val="a"/>
    <w:next w:val="a"/>
    <w:link w:val="Char5"/>
    <w:rPr>
      <w:sz w:val="28"/>
      <w:szCs w:val="20"/>
    </w:rPr>
  </w:style>
  <w:style w:type="paragraph" w:styleId="a8">
    <w:name w:val="Body Text"/>
    <w:basedOn w:val="a"/>
    <w:link w:val="Char3"/>
    <w:pPr>
      <w:spacing w:line="360" w:lineRule="auto"/>
      <w:jc w:val="center"/>
    </w:pPr>
    <w:rPr>
      <w:b/>
      <w:sz w:val="72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annotation text"/>
    <w:basedOn w:val="a"/>
    <w:link w:val="Char9"/>
    <w:pPr>
      <w:jc w:val="left"/>
    </w:pPr>
  </w:style>
  <w:style w:type="paragraph" w:styleId="af1">
    <w:name w:val="Closing"/>
    <w:basedOn w:val="a"/>
    <w:next w:val="a"/>
    <w:link w:val="Chara"/>
    <w:pPr>
      <w:ind w:left="4320"/>
    </w:pPr>
    <w:rPr>
      <w:sz w:val="28"/>
      <w:szCs w:val="20"/>
    </w:rPr>
  </w:style>
  <w:style w:type="paragraph" w:styleId="af">
    <w:name w:val="Body Text Indent"/>
    <w:basedOn w:val="a"/>
    <w:link w:val="Char8"/>
    <w:pPr>
      <w:spacing w:after="120"/>
      <w:ind w:leftChars="200" w:left="420"/>
    </w:p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alloon Text"/>
    <w:basedOn w:val="a"/>
    <w:link w:val="Char6"/>
    <w:rPr>
      <w:sz w:val="18"/>
      <w:szCs w:val="18"/>
    </w:rPr>
  </w:style>
  <w:style w:type="paragraph" w:styleId="ad">
    <w:name w:val="Date"/>
    <w:basedOn w:val="a"/>
    <w:next w:val="a"/>
    <w:link w:val="Char7"/>
    <w:rPr>
      <w:szCs w:val="21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af6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Plain Text"/>
    <w:basedOn w:val="a"/>
    <w:link w:val="Char0"/>
    <w:rPr>
      <w:rFonts w:ascii="宋体" w:hAnsi="Courier New"/>
      <w:sz w:val="32"/>
      <w:szCs w:val="20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f7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subject/>
  <dc:creator>ympcs003</dc:creator>
  <cp:keywords/>
  <dc:description/>
  <cp:lastModifiedBy>黄 列禹</cp:lastModifiedBy>
  <cp:revision>6</cp:revision>
  <cp:lastPrinted>2018-09-03T08:40:00Z</cp:lastPrinted>
  <dcterms:created xsi:type="dcterms:W3CDTF">2019-09-26T07:45:00Z</dcterms:created>
  <dcterms:modified xsi:type="dcterms:W3CDTF">2019-09-26T08:03:00Z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