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  <w:jc w:val="center"/>
      </w:pPr>
      <w:r>
        <w:rPr>
          <w:rFonts w:ascii="Times New Roman" w:hAnsi="Times New Roman" w:eastAsia="黑体"/>
          <w:b w:val="0"/>
          <w:color w:val="000000"/>
          <w:sz w:val="44"/>
        </w:rPr>
        <w:t>毕 业 设 计（论 文）</w:t>
      </w:r>
    </w:p>
    <w:p>
      <w:pPr>
        <w:spacing w:after="48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论文题目：面向家庭能耗场景的三层式 NILM 系统设计与实现</w:t>
      </w:r>
    </w:p>
    <w:p>
      <w:pPr>
        <w:spacing w:line="360" w:lineRule="auto"/>
        <w:ind w:firstLine="1920"/>
      </w:pPr>
      <w:r>
        <w:rPr>
          <w:rFonts w:ascii="Times New Roman" w:hAnsi="Times New Roman" w:eastAsia="宋体"/>
          <w:color w:val="000000"/>
          <w:sz w:val="28"/>
        </w:rPr>
        <w:t xml:space="preserve">院  系：                  </w:t>
      </w:r>
    </w:p>
    <w:p>
      <w:pPr>
        <w:spacing w:line="360" w:lineRule="auto"/>
        <w:ind w:firstLine="1920"/>
      </w:pPr>
      <w:r>
        <w:rPr>
          <w:rFonts w:ascii="Times New Roman" w:hAnsi="Times New Roman" w:eastAsia="宋体"/>
          <w:color w:val="000000"/>
          <w:sz w:val="28"/>
        </w:rPr>
        <w:t xml:space="preserve">专  业：                  </w:t>
      </w:r>
    </w:p>
    <w:p>
      <w:pPr>
        <w:spacing w:line="360" w:lineRule="auto"/>
        <w:ind w:firstLine="1920"/>
      </w:pPr>
      <w:r>
        <w:rPr>
          <w:rFonts w:ascii="Times New Roman" w:hAnsi="Times New Roman" w:eastAsia="宋体"/>
          <w:color w:val="000000"/>
          <w:sz w:val="28"/>
        </w:rPr>
        <w:t xml:space="preserve">班  级：                  </w:t>
      </w:r>
    </w:p>
    <w:p>
      <w:pPr>
        <w:spacing w:line="360" w:lineRule="auto"/>
        <w:ind w:firstLine="1920"/>
      </w:pPr>
      <w:r>
        <w:rPr>
          <w:rFonts w:ascii="Times New Roman" w:hAnsi="Times New Roman" w:eastAsia="宋体"/>
          <w:color w:val="000000"/>
          <w:sz w:val="28"/>
        </w:rPr>
        <w:t xml:space="preserve">姓  名：                  </w:t>
      </w:r>
    </w:p>
    <w:p>
      <w:pPr>
        <w:spacing w:line="360" w:lineRule="auto"/>
        <w:ind w:firstLine="1920"/>
      </w:pPr>
      <w:r>
        <w:rPr>
          <w:rFonts w:ascii="Times New Roman" w:hAnsi="Times New Roman" w:eastAsia="宋体"/>
          <w:color w:val="000000"/>
          <w:sz w:val="28"/>
        </w:rPr>
        <w:t xml:space="preserve">学  号：                  </w:t>
      </w:r>
    </w:p>
    <w:p>
      <w:pPr>
        <w:spacing w:line="360" w:lineRule="auto"/>
        <w:ind w:firstLine="1920"/>
      </w:pPr>
      <w:r>
        <w:rPr>
          <w:rFonts w:ascii="Times New Roman" w:hAnsi="Times New Roman" w:eastAsia="宋体"/>
          <w:color w:val="000000"/>
          <w:sz w:val="28"/>
        </w:rPr>
        <w:t xml:space="preserve">指导教师：                  </w:t>
      </w:r>
    </w:p>
    <w:p>
      <w:pPr>
        <w:spacing w:after="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年    月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134" w:bottom="1134" w:left="1417" w:header="850" w:footer="680" w:gutter="0"/>
          <w:cols w:space="720"/>
          <w:docGrid w:linePitch="360"/>
        </w:sectPr>
      </w:pPr>
    </w:p>
    <w:p>
      <w:pPr>
        <w:spacing w:after="240"/>
        <w:jc w:val="center"/>
      </w:pPr>
      <w:r>
        <w:rPr>
          <w:rFonts w:ascii="Times New Roman" w:hAnsi="Times New Roman" w:eastAsia="黑体"/>
          <w:b w:val="0"/>
          <w:color w:val="000000"/>
          <w:sz w:val="30"/>
        </w:rPr>
        <w:t>摘    要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此处撰写中文摘要。摘要应简要说明研究背景、研究目标、主要方法、系统实现结果与应用价值，约400字，具有独立性和完整性。</w:t>
      </w:r>
    </w:p>
    <w:p>
      <w:pPr>
        <w:spacing w:line="300" w:lineRule="auto"/>
      </w:pPr>
      <w:r>
        <w:rPr>
          <w:rFonts w:ascii="Times New Roman" w:hAnsi="Times New Roman" w:eastAsia="宋体"/>
          <w:b/>
          <w:color w:val="000000"/>
          <w:sz w:val="24"/>
        </w:rPr>
        <w:t>关键词：</w:t>
      </w:r>
      <w:r>
        <w:rPr>
          <w:rFonts w:ascii="Times New Roman" w:hAnsi="Times New Roman" w:eastAsia="宋体"/>
          <w:color w:val="000000"/>
          <w:sz w:val="24"/>
        </w:rPr>
        <w:t>NILM；智能家居能耗；系统架构；在线推理；工程化部署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黑体"/>
          <w:b w:val="0"/>
          <w:color w:val="000000"/>
          <w:sz w:val="30"/>
        </w:rPr>
        <w:t>ABSTRACT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This section provides the English abstract corresponding to the Chinese abstract, covering the research background, method, implementation results, and practical value.</w:t>
      </w:r>
    </w:p>
    <w:p>
      <w:pPr>
        <w:spacing w:line="360" w:lineRule="auto"/>
      </w:pPr>
      <w:r>
        <w:rPr>
          <w:rFonts w:ascii="Times New Roman" w:hAnsi="Times New Roman" w:eastAsia="宋体"/>
          <w:b/>
          <w:color w:val="000000"/>
          <w:sz w:val="24"/>
        </w:rPr>
        <w:t xml:space="preserve">KEY WORDS: </w:t>
      </w:r>
      <w:r>
        <w:rPr>
          <w:rFonts w:ascii="Times New Roman" w:hAnsi="Times New Roman" w:eastAsia="宋体"/>
          <w:color w:val="000000"/>
          <w:sz w:val="24"/>
        </w:rPr>
        <w:t>NILM, smart home energy consumption, system architecture, online inference, engineering deployment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黑体"/>
          <w:b w:val="0"/>
          <w:color w:val="000000"/>
          <w:sz w:val="30"/>
        </w:rPr>
        <w:t>目    录</w:t>
      </w:r>
    </w:p>
    <w:p>
      <w:pPr>
        <w:spacing w:line="240" w:lineRule="auto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spacing w:line="300" w:lineRule="auto" w:before="0" w:after="0"/>
      </w:pPr>
      <w:r>
        <w:rPr>
          <w:rFonts w:ascii="Times New Roman" w:hAnsi="Times New Roman" w:eastAsia="宋体"/>
          <w:color w:val="000000"/>
          <w:sz w:val="24"/>
        </w:rPr>
        <w:t>提示：首次打开本文档后，在 Word 中右键目录并选择“更新域/更新整个目录”。</w:t>
      </w:r>
    </w:p>
    <w:p>
      <w:pPr>
        <w:sectPr>
          <w:footerReference w:type="default" r:id="rId11"/>
          <w:pgSz w:w="11906" w:h="16838"/>
          <w:pgMar w:top="1417" w:right="1134" w:bottom="1134" w:left="1417" w:header="850" w:footer="680" w:gutter="0"/>
          <w:cols w:space="720"/>
          <w:docGrid w:linePitch="360"/>
          <w:pgNumType w:start="1" w:fmt="upperRoman"/>
        </w:sectPr>
      </w:pPr>
    </w:p>
    <w:p>
      <w:pPr>
        <w:pStyle w:val="Heading1"/>
        <w:spacing w:after="240"/>
        <w:jc w:val="center"/>
      </w:pPr>
      <w:r>
        <w:rPr>
          <w:rFonts w:ascii="Times New Roman" w:hAnsi="Times New Roman" w:eastAsia="黑体"/>
          <w:b w:val="0"/>
          <w:color w:val="000000"/>
          <w:sz w:val="36"/>
        </w:rPr>
        <w:t>第1章 绪论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此处填充本章引言，说明本章内容与上一章、下一章之间的关系。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1.1 研究背景与意义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1.2 国内外研究现状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1.3 研究目标与主要内容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1.4 论文结构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color w:val="000000"/>
          <w:sz w:val="21"/>
        </w:rPr>
        <w:t>图1-1 系统总体研究思路示意图</w:t>
      </w:r>
    </w:p>
    <w:p>
      <w:r>
        <w:br w:type="page"/>
      </w:r>
    </w:p>
    <w:p>
      <w:pPr>
        <w:pStyle w:val="Heading1"/>
        <w:spacing w:after="240"/>
        <w:jc w:val="center"/>
      </w:pPr>
      <w:r>
        <w:rPr>
          <w:rFonts w:ascii="Times New Roman" w:hAnsi="Times New Roman" w:eastAsia="黑体"/>
          <w:b w:val="0"/>
          <w:color w:val="000000"/>
          <w:sz w:val="36"/>
        </w:rPr>
        <w:t>第2章 需求分析与总体架构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此处填充本章引言，说明本章内容与上一章、下一章之间的关系。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2.1 应用场景与需求分析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2.2 系统总体架构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2.3 层间接口与数据流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2.4 本章小结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color w:val="000000"/>
          <w:sz w:val="21"/>
        </w:rPr>
        <w:t>表2-1 系统核心需求表</w:t>
      </w:r>
    </w:p>
    <w:p>
      <w:r>
        <w:br w:type="page"/>
      </w:r>
    </w:p>
    <w:p>
      <w:pPr>
        <w:pStyle w:val="Heading1"/>
        <w:spacing w:after="240"/>
        <w:jc w:val="center"/>
      </w:pPr>
      <w:r>
        <w:rPr>
          <w:rFonts w:ascii="Times New Roman" w:hAnsi="Times New Roman" w:eastAsia="黑体"/>
          <w:b w:val="0"/>
          <w:color w:val="000000"/>
          <w:sz w:val="36"/>
        </w:rPr>
        <w:t>第3章 数据采集基建层设计与实现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此处填充本章引言，说明本章内容与上一章、下一章之间的关系。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3.1 协议与采集链路设计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3.2 协议解析与异常处理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3.3 设备聚合与可观测性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3.4 数据落盘与追溯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3.5 本章小结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r>
        <w:br w:type="page"/>
      </w:r>
    </w:p>
    <w:p>
      <w:pPr>
        <w:pStyle w:val="Heading1"/>
        <w:spacing w:after="240"/>
        <w:jc w:val="center"/>
      </w:pPr>
      <w:r>
        <w:rPr>
          <w:rFonts w:ascii="Times New Roman" w:hAnsi="Times New Roman" w:eastAsia="黑体"/>
          <w:b w:val="0"/>
          <w:color w:val="000000"/>
          <w:sz w:val="36"/>
        </w:rPr>
        <w:t>第4章 认知与运行基建层设计与实现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此处填充本章引言，说明本章内容与上一章、下一章之间的关系。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4.1 数据准备与训练流程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4.2 模型工件契约与运行时加载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4.3 推理服务与会话机制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4.4 离线评估与在线模拟链路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4.5 本章小结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r>
        <w:br w:type="page"/>
      </w:r>
    </w:p>
    <w:p>
      <w:pPr>
        <w:pStyle w:val="Heading1"/>
        <w:spacing w:after="240"/>
        <w:jc w:val="center"/>
      </w:pPr>
      <w:r>
        <w:rPr>
          <w:rFonts w:ascii="Times New Roman" w:hAnsi="Times New Roman" w:eastAsia="黑体"/>
          <w:b w:val="0"/>
          <w:color w:val="000000"/>
          <w:sz w:val="36"/>
        </w:rPr>
        <w:t>第5章 应用产品层方案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此处填充本章引言，说明本章内容与上一章、下一章之间的关系。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5.1 章节定位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5.2 应用层功能规划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5.3 与推理服务的对接原则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5.4 本章小结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r>
        <w:br w:type="page"/>
      </w:r>
    </w:p>
    <w:p>
      <w:pPr>
        <w:pStyle w:val="Heading1"/>
        <w:spacing w:after="240"/>
        <w:jc w:val="center"/>
      </w:pPr>
      <w:r>
        <w:rPr>
          <w:rFonts w:ascii="Times New Roman" w:hAnsi="Times New Roman" w:eastAsia="黑体"/>
          <w:b w:val="0"/>
          <w:color w:val="000000"/>
          <w:sz w:val="36"/>
        </w:rPr>
        <w:t>第6章 实验与结果分析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此处填充本章引言，说明本章内容与上一章、下一章之间的关系。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6.1 实验环境与数据说明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6.2 数据采集层实验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6.3 推理服务离线实验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6.4 在线模拟实验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6.5 结果讨论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6.6 本章小结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此处填充正文内容。正文中文使用宋体小四号，英文使用 Times New Roman 小四号，中文行距为1.25倍。</w:t>
      </w:r>
    </w:p>
    <w:p>
      <w:r>
        <w:br w:type="page"/>
      </w:r>
    </w:p>
    <w:p>
      <w:pPr>
        <w:pStyle w:val="Heading1"/>
        <w:spacing w:after="240"/>
        <w:jc w:val="center"/>
      </w:pPr>
      <w:r>
        <w:rPr>
          <w:rFonts w:ascii="Times New Roman" w:hAnsi="Times New Roman" w:eastAsia="黑体"/>
          <w:b w:val="0"/>
          <w:color w:val="000000"/>
          <w:sz w:val="36"/>
        </w:rPr>
        <w:t>结    论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此处总结全文工作、系统实现效果、主要贡献、不足与后续改进方向。</w:t>
      </w:r>
    </w:p>
    <w:p>
      <w:r>
        <w:br w:type="page"/>
      </w:r>
    </w:p>
    <w:p>
      <w:pPr>
        <w:pStyle w:val="Heading1"/>
        <w:spacing w:after="240"/>
        <w:jc w:val="center"/>
      </w:pPr>
      <w:r>
        <w:rPr>
          <w:rFonts w:ascii="Times New Roman" w:hAnsi="Times New Roman" w:eastAsia="黑体"/>
          <w:b w:val="0"/>
          <w:color w:val="000000"/>
          <w:sz w:val="36"/>
        </w:rPr>
        <w:t>参 考 文 献</w:t>
      </w:r>
    </w:p>
    <w:p>
      <w:pPr>
        <w:spacing w:line="300" w:lineRule="auto" w:after="0"/>
      </w:pPr>
      <w:r>
        <w:rPr>
          <w:rFonts w:ascii="Times New Roman" w:hAnsi="Times New Roman" w:eastAsia="宋体"/>
          <w:color w:val="000000"/>
          <w:sz w:val="21"/>
        </w:rPr>
        <w:t>[1] 作者. 文献题名[J]. 刊名, 年份, 卷号(期号): 起止页码.</w:t>
      </w:r>
    </w:p>
    <w:p>
      <w:pPr>
        <w:spacing w:line="300" w:lineRule="auto" w:after="0"/>
      </w:pPr>
      <w:r>
        <w:rPr>
          <w:rFonts w:ascii="Times New Roman" w:hAnsi="Times New Roman" w:eastAsia="宋体"/>
          <w:color w:val="000000"/>
          <w:sz w:val="21"/>
        </w:rPr>
        <w:t>[2] 作者. 书名[M]. 出版地: 出版者, 出版年: 起止页码.</w:t>
      </w:r>
    </w:p>
    <w:p>
      <w:r>
        <w:br w:type="page"/>
      </w:r>
    </w:p>
    <w:p>
      <w:pPr>
        <w:pStyle w:val="Heading1"/>
        <w:spacing w:after="240"/>
        <w:jc w:val="center"/>
      </w:pPr>
      <w:r>
        <w:rPr>
          <w:rFonts w:ascii="Times New Roman" w:hAnsi="Times New Roman" w:eastAsia="黑体"/>
          <w:b w:val="0"/>
          <w:color w:val="000000"/>
          <w:sz w:val="36"/>
        </w:rPr>
        <w:t>附    录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 w:eastAsia="黑体"/>
          <w:b w:val="0"/>
          <w:color w:val="000000"/>
          <w:sz w:val="30"/>
        </w:rPr>
        <w:t>附录A 协议字段与偏移表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此处放置协议字段、模型工件契约、API 样例、验收脚本与命令清单等补充材料。</w:t>
      </w:r>
    </w:p>
    <w:p>
      <w:r>
        <w:br w:type="page"/>
      </w:r>
    </w:p>
    <w:p>
      <w:pPr>
        <w:pStyle w:val="Heading1"/>
        <w:spacing w:after="240"/>
        <w:jc w:val="center"/>
      </w:pPr>
      <w:r>
        <w:rPr>
          <w:rFonts w:ascii="Times New Roman" w:hAnsi="Times New Roman" w:eastAsia="黑体"/>
          <w:b w:val="0"/>
          <w:color w:val="000000"/>
          <w:sz w:val="36"/>
        </w:rPr>
        <w:t>致    谢</w:t>
      </w:r>
    </w:p>
    <w:p>
      <w:pPr>
        <w:spacing w:line="30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此处对导师、同学及在毕业设计过程中给予帮助的单位或个人表示感谢。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417" w:right="1134" w:bottom="1134" w:left="1417" w:header="850" w:footer="680" w:gutter="0"/>
      <w:cols w:space="720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 \* ROMAN</w:instrText>
      <w:fldChar w:fldCharType="separate"/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000000"/>
        <w:sz w:val="18"/>
      </w:rPr>
      <w:t>华北电力大学本科毕业设计（论文）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0"/>
      <w:ind w:firstLine="4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 w:val="0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