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W w:w="9360" w:type="dxa"/>
      </w:tblPr>
      <w:tblGrid>
        <w:gridCol w:w="9360"/>
      </w:tblGrid>
      <w:tr>
        <w:tc>
          <w:tcPr>
            <w:tcW w:type="dxa" w:w="9360"/>
            <w:shd w:val="clear" w:color="auto" w:fill="0F172A"/>
            <w:tcMar>
              <w:top w:w="200" w:type="dxa"/>
              <w:bottom w:w="200" w:type="dxa"/>
              <w:left w:w="200" w:type="dxa"/>
              <w:right w:w="200" w:type="dxa"/>
            </w:tcMar>
            <w:tcBorders>
              <w:top w:val="none" w:sz="0" w:space="0" w:color="0F172A"/>
            </w:tcBorders>
            <w:tcBorders>
              <w:bottom w:val="none" w:sz="0" w:space="0" w:color="0F172A"/>
            </w:tcBorders>
            <w:tcBorders>
              <w:left w:val="none" w:sz="0" w:space="0" w:color="0F172A"/>
            </w:tcBorders>
            <w:tcBorders>
              <w:right w:val="none" w:sz="0" w:space="0" w:color="0F172A"/>
            </w:tcBorders>
          </w:tcPr>
          <w:p>
            <w:pPr>
              <w:jc w:val="center"/>
            </w:pPr>
            <w:r>
              <w:rPr>
                <w:rFonts w:ascii="Arial" w:hAnsi="Arial"/>
                <w:b/>
                <w:color w:val="FFFFFF"/>
                <w:sz w:val="40"/>
              </w:rPr>
              <w:t>Question Quality Evaluator using NLP</w:t>
            </w:r>
          </w:p>
          <w:p>
            <w:pPr>
              <w:spacing w:before="120"/>
              <w:jc w:val="center"/>
            </w:pPr>
            <w:r>
              <w:rPr>
                <w:rFonts w:ascii="Arial" w:hAnsi="Arial"/>
                <w:color w:val="BFDBFE"/>
                <w:sz w:val="20"/>
              </w:rPr>
              <w:t>Automated multi-class classification of Stack Overflow questions  |  TF-IDF + Logistic Regression  |  85.6% Accuracy  |  ROC AUC 0.956</w:t>
            </w:r>
          </w:p>
          <w:p>
            <w:pPr>
              <w:spacing w:before="160"/>
              <w:jc w:val="center"/>
            </w:pPr>
            <w:r>
              <w:rPr>
                <w:rFonts w:ascii="Arial" w:hAnsi="Arial"/>
                <w:color w:val="94A3B8"/>
                <w:sz w:val="17"/>
              </w:rPr>
              <w:t>NLP Research Project  ·  Dataset: 60K Stack Overflow Questions (Kaggle)  ·  Python · scikit-learn · NLTK · Streamlit</w:t>
            </w:r>
          </w:p>
        </w:tc>
      </w:tr>
    </w:tbl>
    <w:p>
      <w:pPr>
        <w:spacing w:before="0" w:after="0" w:lineRule="exact" w:line="200"/>
      </w:pPr>
    </w:p>
    <w:tbl>
      <w:tblPr>
        <w:tblStyle w:val="TableGrid"/>
        <w:tblW w:type="auto" w:w="0"/>
        <w:jc w:val="left"/>
        <w:tblLook w:firstColumn="1" w:firstRow="1" w:lastColumn="0" w:lastRow="0" w:noHBand="0" w:noVBand="1" w:val="04A0"/>
        <w:tblW w:w="9360" w:type="dxa"/>
      </w:tblPr>
      <w:tblGrid>
        <w:gridCol w:w="1560"/>
        <w:gridCol w:w="1560"/>
        <w:gridCol w:w="1560"/>
        <w:gridCol w:w="1560"/>
        <w:gridCol w:w="1560"/>
        <w:gridCol w:w="1560"/>
      </w:tblGrid>
      <w:tr>
        <w:tc>
          <w:tcPr>
            <w:tcW w:type="dxa" w:w="1560"/>
            <w:shd w:val="clear" w:color="auto" w:fill="1E293B"/>
            <w:tcBorders>
              <w:top w:val="none" w:sz="0" w:space="0" w:color="1e293b"/>
            </w:tcBorders>
            <w:tcBorders>
              <w:bottom w:val="none" w:sz="0" w:space="0" w:color="1e293b"/>
            </w:tcBorders>
            <w:tcBorders>
              <w:left w:val="none" w:sz="0" w:space="0" w:color="1e293b"/>
            </w:tcBorders>
            <w:tcBorders>
              <w:right w:val="none" w:sz="0" w:space="0" w:color="1e293b"/>
            </w:tcBorders>
            <w:tcMar>
              <w:top w:w="60" w:type="dxa"/>
              <w:bottom w:w="40" w:type="dxa"/>
              <w:left w:w="60" w:type="dxa"/>
              <w:right w:w="60" w:type="dxa"/>
            </w:tcMar>
          </w:tcPr>
          <w:p>
            <w:pPr>
              <w:jc w:val="center"/>
            </w:pPr>
            <w:r>
              <w:rPr>
                <w:rFonts w:ascii="Arial" w:hAnsi="Arial"/>
                <w:b/>
                <w:color w:val="60A5FA"/>
                <w:sz w:val="36"/>
              </w:rPr>
              <w:t>85.6%</w:t>
            </w:r>
          </w:p>
        </w:tc>
        <w:tc>
          <w:tcPr>
            <w:tcW w:type="dxa" w:w="1560"/>
            <w:shd w:val="clear" w:color="auto" w:fill="1E293B"/>
            <w:tcBorders>
              <w:top w:val="none" w:sz="0" w:space="0" w:color="1e293b"/>
            </w:tcBorders>
            <w:tcBorders>
              <w:bottom w:val="none" w:sz="0" w:space="0" w:color="1e293b"/>
            </w:tcBorders>
            <w:tcBorders>
              <w:left w:val="none" w:sz="0" w:space="0" w:color="1e293b"/>
            </w:tcBorders>
            <w:tcBorders>
              <w:right w:val="none" w:sz="0" w:space="0" w:color="1e293b"/>
            </w:tcBorders>
            <w:tcMar>
              <w:top w:w="60" w:type="dxa"/>
              <w:bottom w:w="40" w:type="dxa"/>
              <w:left w:w="60" w:type="dxa"/>
              <w:right w:w="60" w:type="dxa"/>
            </w:tcMar>
          </w:tcPr>
          <w:p>
            <w:pPr>
              <w:jc w:val="center"/>
            </w:pPr>
            <w:r>
              <w:rPr>
                <w:rFonts w:ascii="Arial" w:hAnsi="Arial"/>
                <w:b/>
                <w:color w:val="60A5FA"/>
                <w:sz w:val="36"/>
              </w:rPr>
              <w:t>0.855</w:t>
            </w:r>
          </w:p>
        </w:tc>
        <w:tc>
          <w:tcPr>
            <w:tcW w:type="dxa" w:w="1560"/>
            <w:shd w:val="clear" w:color="auto" w:fill="1E293B"/>
            <w:tcBorders>
              <w:top w:val="none" w:sz="0" w:space="0" w:color="1e293b"/>
            </w:tcBorders>
            <w:tcBorders>
              <w:bottom w:val="none" w:sz="0" w:space="0" w:color="1e293b"/>
            </w:tcBorders>
            <w:tcBorders>
              <w:left w:val="none" w:sz="0" w:space="0" w:color="1e293b"/>
            </w:tcBorders>
            <w:tcBorders>
              <w:right w:val="none" w:sz="0" w:space="0" w:color="1e293b"/>
            </w:tcBorders>
            <w:tcMar>
              <w:top w:w="60" w:type="dxa"/>
              <w:bottom w:w="40" w:type="dxa"/>
              <w:left w:w="60" w:type="dxa"/>
              <w:right w:w="60" w:type="dxa"/>
            </w:tcMar>
          </w:tcPr>
          <w:p>
            <w:pPr>
              <w:jc w:val="center"/>
            </w:pPr>
            <w:r>
              <w:rPr>
                <w:rFonts w:ascii="Arial" w:hAnsi="Arial"/>
                <w:b/>
                <w:color w:val="60A5FA"/>
                <w:sz w:val="36"/>
              </w:rPr>
              <w:t>0.956</w:t>
            </w:r>
          </w:p>
        </w:tc>
        <w:tc>
          <w:tcPr>
            <w:tcW w:type="dxa" w:w="1560"/>
            <w:shd w:val="clear" w:color="auto" w:fill="1E293B"/>
            <w:tcBorders>
              <w:top w:val="none" w:sz="0" w:space="0" w:color="1e293b"/>
            </w:tcBorders>
            <w:tcBorders>
              <w:bottom w:val="none" w:sz="0" w:space="0" w:color="1e293b"/>
            </w:tcBorders>
            <w:tcBorders>
              <w:left w:val="none" w:sz="0" w:space="0" w:color="1e293b"/>
            </w:tcBorders>
            <w:tcBorders>
              <w:right w:val="none" w:sz="0" w:space="0" w:color="1e293b"/>
            </w:tcBorders>
            <w:tcMar>
              <w:top w:w="60" w:type="dxa"/>
              <w:bottom w:w="40" w:type="dxa"/>
              <w:left w:w="60" w:type="dxa"/>
              <w:right w:w="60" w:type="dxa"/>
            </w:tcMar>
          </w:tcPr>
          <w:p>
            <w:pPr>
              <w:jc w:val="center"/>
            </w:pPr>
            <w:r>
              <w:rPr>
                <w:rFonts w:ascii="Arial" w:hAnsi="Arial"/>
                <w:b/>
                <w:color w:val="60A5FA"/>
                <w:sz w:val="36"/>
              </w:rPr>
              <w:t>60,000</w:t>
            </w:r>
          </w:p>
        </w:tc>
        <w:tc>
          <w:tcPr>
            <w:tcW w:type="dxa" w:w="1560"/>
            <w:shd w:val="clear" w:color="auto" w:fill="1E293B"/>
            <w:tcBorders>
              <w:top w:val="none" w:sz="0" w:space="0" w:color="1e293b"/>
            </w:tcBorders>
            <w:tcBorders>
              <w:bottom w:val="none" w:sz="0" w:space="0" w:color="1e293b"/>
            </w:tcBorders>
            <w:tcBorders>
              <w:left w:val="none" w:sz="0" w:space="0" w:color="1e293b"/>
            </w:tcBorders>
            <w:tcBorders>
              <w:right w:val="none" w:sz="0" w:space="0" w:color="1e293b"/>
            </w:tcBorders>
            <w:tcMar>
              <w:top w:w="60" w:type="dxa"/>
              <w:bottom w:w="40" w:type="dxa"/>
              <w:left w:w="60" w:type="dxa"/>
              <w:right w:w="60" w:type="dxa"/>
            </w:tcMar>
          </w:tcPr>
          <w:p>
            <w:pPr>
              <w:jc w:val="center"/>
            </w:pPr>
            <w:r>
              <w:rPr>
                <w:rFonts w:ascii="Arial" w:hAnsi="Arial"/>
                <w:b/>
                <w:color w:val="60A5FA"/>
                <w:sz w:val="36"/>
              </w:rPr>
              <w:t>3</w:t>
            </w:r>
          </w:p>
        </w:tc>
        <w:tc>
          <w:tcPr>
            <w:tcW w:type="dxa" w:w="1560"/>
            <w:shd w:val="clear" w:color="auto" w:fill="1E293B"/>
            <w:tcBorders>
              <w:top w:val="none" w:sz="0" w:space="0" w:color="1e293b"/>
            </w:tcBorders>
            <w:tcBorders>
              <w:bottom w:val="none" w:sz="0" w:space="0" w:color="1e293b"/>
            </w:tcBorders>
            <w:tcBorders>
              <w:left w:val="none" w:sz="0" w:space="0" w:color="1e293b"/>
            </w:tcBorders>
            <w:tcBorders>
              <w:right w:val="none" w:sz="0" w:space="0" w:color="1e293b"/>
            </w:tcBorders>
            <w:tcMar>
              <w:top w:w="60" w:type="dxa"/>
              <w:bottom w:w="40" w:type="dxa"/>
              <w:left w:w="60" w:type="dxa"/>
              <w:right w:w="60" w:type="dxa"/>
            </w:tcMar>
          </w:tcPr>
          <w:p>
            <w:pPr>
              <w:jc w:val="center"/>
            </w:pPr>
            <w:r>
              <w:rPr>
                <w:rFonts w:ascii="Arial" w:hAnsi="Arial"/>
                <w:b/>
                <w:color w:val="60A5FA"/>
                <w:sz w:val="36"/>
              </w:rPr>
              <w:t>10K</w:t>
            </w:r>
          </w:p>
        </w:tc>
      </w:tr>
      <w:tr>
        <w:tc>
          <w:tcPr>
            <w:tcW w:type="dxa" w:w="1560"/>
            <w:shd w:val="clear" w:color="auto" w:fill="1E293B"/>
            <w:tcBorders>
              <w:top w:val="none" w:sz="0" w:space="0" w:color="1e293b"/>
            </w:tcBorders>
            <w:tcBorders>
              <w:bottom w:val="none" w:sz="0" w:space="0" w:color="1e293b"/>
            </w:tcBorders>
            <w:tcBorders>
              <w:left w:val="none" w:sz="0" w:space="0" w:color="1e293b"/>
            </w:tcBorders>
            <w:tcBorders>
              <w:right w:val="none" w:sz="0" w:space="0" w:color="1e293b"/>
            </w:tcBorders>
            <w:tcMar>
              <w:top w:w="60" w:type="dxa"/>
              <w:bottom w:w="40" w:type="dxa"/>
              <w:left w:w="60" w:type="dxa"/>
              <w:right w:w="60" w:type="dxa"/>
            </w:tcMar>
          </w:tcPr>
          <w:p>
            <w:pPr>
              <w:jc w:val="center"/>
            </w:pPr>
            <w:r>
              <w:rPr>
                <w:rFonts w:ascii="Arial" w:hAnsi="Arial"/>
                <w:b/>
                <w:color w:val="94A3B8"/>
                <w:sz w:val="14"/>
              </w:rPr>
              <w:t>ACCURACY (V2)</w:t>
            </w:r>
          </w:p>
        </w:tc>
        <w:tc>
          <w:tcPr>
            <w:tcW w:type="dxa" w:w="1560"/>
            <w:shd w:val="clear" w:color="auto" w:fill="1E293B"/>
            <w:tcBorders>
              <w:top w:val="none" w:sz="0" w:space="0" w:color="1e293b"/>
            </w:tcBorders>
            <w:tcBorders>
              <w:bottom w:val="none" w:sz="0" w:space="0" w:color="1e293b"/>
            </w:tcBorders>
            <w:tcBorders>
              <w:left w:val="none" w:sz="0" w:space="0" w:color="1e293b"/>
            </w:tcBorders>
            <w:tcBorders>
              <w:right w:val="none" w:sz="0" w:space="0" w:color="1e293b"/>
            </w:tcBorders>
            <w:tcMar>
              <w:top w:w="60" w:type="dxa"/>
              <w:bottom w:w="40" w:type="dxa"/>
              <w:left w:w="60" w:type="dxa"/>
              <w:right w:w="60" w:type="dxa"/>
            </w:tcMar>
          </w:tcPr>
          <w:p>
            <w:pPr>
              <w:jc w:val="center"/>
            </w:pPr>
            <w:r>
              <w:rPr>
                <w:rFonts w:ascii="Arial" w:hAnsi="Arial"/>
                <w:b/>
                <w:color w:val="94A3B8"/>
                <w:sz w:val="14"/>
              </w:rPr>
              <w:t>F1-SCORE</w:t>
            </w:r>
          </w:p>
        </w:tc>
        <w:tc>
          <w:tcPr>
            <w:tcW w:type="dxa" w:w="1560"/>
            <w:shd w:val="clear" w:color="auto" w:fill="1E293B"/>
            <w:tcBorders>
              <w:top w:val="none" w:sz="0" w:space="0" w:color="1e293b"/>
            </w:tcBorders>
            <w:tcBorders>
              <w:bottom w:val="none" w:sz="0" w:space="0" w:color="1e293b"/>
            </w:tcBorders>
            <w:tcBorders>
              <w:left w:val="none" w:sz="0" w:space="0" w:color="1e293b"/>
            </w:tcBorders>
            <w:tcBorders>
              <w:right w:val="none" w:sz="0" w:space="0" w:color="1e293b"/>
            </w:tcBorders>
            <w:tcMar>
              <w:top w:w="60" w:type="dxa"/>
              <w:bottom w:w="40" w:type="dxa"/>
              <w:left w:w="60" w:type="dxa"/>
              <w:right w:w="60" w:type="dxa"/>
            </w:tcMar>
          </w:tcPr>
          <w:p>
            <w:pPr>
              <w:jc w:val="center"/>
            </w:pPr>
            <w:r>
              <w:rPr>
                <w:rFonts w:ascii="Arial" w:hAnsi="Arial"/>
                <w:b/>
                <w:color w:val="94A3B8"/>
                <w:sz w:val="14"/>
              </w:rPr>
              <w:t>ROC AUC</w:t>
            </w:r>
          </w:p>
        </w:tc>
        <w:tc>
          <w:tcPr>
            <w:tcW w:type="dxa" w:w="1560"/>
            <w:shd w:val="clear" w:color="auto" w:fill="1E293B"/>
            <w:tcBorders>
              <w:top w:val="none" w:sz="0" w:space="0" w:color="1e293b"/>
            </w:tcBorders>
            <w:tcBorders>
              <w:bottom w:val="none" w:sz="0" w:space="0" w:color="1e293b"/>
            </w:tcBorders>
            <w:tcBorders>
              <w:left w:val="none" w:sz="0" w:space="0" w:color="1e293b"/>
            </w:tcBorders>
            <w:tcBorders>
              <w:right w:val="none" w:sz="0" w:space="0" w:color="1e293b"/>
            </w:tcBorders>
            <w:tcMar>
              <w:top w:w="60" w:type="dxa"/>
              <w:bottom w:w="40" w:type="dxa"/>
              <w:left w:w="60" w:type="dxa"/>
              <w:right w:w="60" w:type="dxa"/>
            </w:tcMar>
          </w:tcPr>
          <w:p>
            <w:pPr>
              <w:jc w:val="center"/>
            </w:pPr>
            <w:r>
              <w:rPr>
                <w:rFonts w:ascii="Arial" w:hAnsi="Arial"/>
                <w:b/>
                <w:color w:val="94A3B8"/>
                <w:sz w:val="14"/>
              </w:rPr>
              <w:t>TRAINING SAMPLES</w:t>
            </w:r>
          </w:p>
        </w:tc>
        <w:tc>
          <w:tcPr>
            <w:tcW w:type="dxa" w:w="1560"/>
            <w:shd w:val="clear" w:color="auto" w:fill="1E293B"/>
            <w:tcBorders>
              <w:top w:val="none" w:sz="0" w:space="0" w:color="1e293b"/>
            </w:tcBorders>
            <w:tcBorders>
              <w:bottom w:val="none" w:sz="0" w:space="0" w:color="1e293b"/>
            </w:tcBorders>
            <w:tcBorders>
              <w:left w:val="none" w:sz="0" w:space="0" w:color="1e293b"/>
            </w:tcBorders>
            <w:tcBorders>
              <w:right w:val="none" w:sz="0" w:space="0" w:color="1e293b"/>
            </w:tcBorders>
            <w:tcMar>
              <w:top w:w="60" w:type="dxa"/>
              <w:bottom w:w="40" w:type="dxa"/>
              <w:left w:w="60" w:type="dxa"/>
              <w:right w:w="60" w:type="dxa"/>
            </w:tcMar>
          </w:tcPr>
          <w:p>
            <w:pPr>
              <w:jc w:val="center"/>
            </w:pPr>
            <w:r>
              <w:rPr>
                <w:rFonts w:ascii="Arial" w:hAnsi="Arial"/>
                <w:b/>
                <w:color w:val="94A3B8"/>
                <w:sz w:val="14"/>
              </w:rPr>
              <w:t>QUALITY CLASSES</w:t>
            </w:r>
          </w:p>
        </w:tc>
        <w:tc>
          <w:tcPr>
            <w:tcW w:type="dxa" w:w="1560"/>
            <w:shd w:val="clear" w:color="auto" w:fill="1E293B"/>
            <w:tcBorders>
              <w:top w:val="none" w:sz="0" w:space="0" w:color="1e293b"/>
            </w:tcBorders>
            <w:tcBorders>
              <w:bottom w:val="none" w:sz="0" w:space="0" w:color="1e293b"/>
            </w:tcBorders>
            <w:tcBorders>
              <w:left w:val="none" w:sz="0" w:space="0" w:color="1e293b"/>
            </w:tcBorders>
            <w:tcBorders>
              <w:right w:val="none" w:sz="0" w:space="0" w:color="1e293b"/>
            </w:tcBorders>
            <w:tcMar>
              <w:top w:w="60" w:type="dxa"/>
              <w:bottom w:w="40" w:type="dxa"/>
              <w:left w:w="60" w:type="dxa"/>
              <w:right w:w="60" w:type="dxa"/>
            </w:tcMar>
          </w:tcPr>
          <w:p>
            <w:pPr>
              <w:jc w:val="center"/>
            </w:pPr>
            <w:r>
              <w:rPr>
                <w:rFonts w:ascii="Arial" w:hAnsi="Arial"/>
                <w:b/>
                <w:color w:val="94A3B8"/>
                <w:sz w:val="14"/>
              </w:rPr>
              <w:t>TF-IDF FEATURES</w:t>
            </w:r>
          </w:p>
        </w:tc>
      </w:tr>
    </w:tbl>
    <w:p>
      <w:pPr>
        <w:spacing w:before="0" w:after="0" w:lineRule="exact" w:line="280"/>
      </w:pPr>
    </w:p>
    <w:tbl>
      <w:tblPr>
        <w:tblStyle w:val="TableGrid"/>
        <w:tblW w:type="auto" w:w="0"/>
        <w:jc w:val="left"/>
        <w:tblLook w:firstColumn="1" w:firstRow="1" w:lastColumn="0" w:lastRow="0" w:noHBand="0" w:noVBand="1" w:val="04A0"/>
        <w:tblW w:w="9360" w:type="dxa"/>
      </w:tblPr>
      <w:tblGrid>
        <w:gridCol w:w="9360"/>
      </w:tblGrid>
      <w:tr>
        <w:tc>
          <w:tcPr>
            <w:tcW w:type="dxa" w:w="9360"/>
            <w:shd w:val="clear" w:color="auto" w:fill="2563EB"/>
            <w:tcMar>
              <w:top w:w="100" w:type="dxa"/>
              <w:bottom w:w="100" w:type="dxa"/>
              <w:left w:w="150" w:type="dxa"/>
              <w:right w:w="150" w:type="dxa"/>
            </w:tcMar>
            <w:tcBorders>
              <w:top w:val="none" w:sz="0" w:space="0" w:color="2563EB"/>
            </w:tcBorders>
            <w:tcBorders>
              <w:bottom w:val="none" w:sz="0" w:space="0" w:color="2563EB"/>
            </w:tcBorders>
            <w:tcBorders>
              <w:left w:val="none" w:sz="0" w:space="0" w:color="2563EB"/>
            </w:tcBorders>
            <w:tcBorders>
              <w:right w:val="none" w:sz="0" w:space="0" w:color="2563EB"/>
            </w:tcBorders>
          </w:tcPr>
          <w:p>
            <w:pPr>
              <w:jc w:val="left"/>
            </w:pPr>
            <w:r>
              <w:rPr>
                <w:rFonts w:ascii="Arial" w:hAnsi="Arial"/>
                <w:b/>
                <w:color w:val="FFFFFF"/>
                <w:sz w:val="26"/>
              </w:rPr>
              <w:t>📌  Title</w:t>
            </w:r>
          </w:p>
        </w:tc>
      </w:tr>
    </w:tbl>
    <w:p>
      <w:pPr>
        <w:spacing w:before="0" w:after="0" w:lineRule="exact" w:line="80"/>
      </w:pPr>
    </w:p>
    <w:p>
      <w:pPr>
        <w:spacing w:before="40" w:after="40"/>
        <w:jc w:val="both"/>
      </w:pPr>
      <w:r>
        <w:rPr>
          <w:rFonts w:ascii="Arial" w:hAnsi="Arial"/>
          <w:b/>
          <w:color w:val="2563EB"/>
          <w:sz w:val="21"/>
        </w:rPr>
        <w:t>Question Quality Evaluator using Natural Language Processing</w:t>
      </w:r>
    </w:p>
    <w:p>
      <w:pPr>
        <w:spacing w:before="0" w:after="0" w:lineRule="exact" w:line="80"/>
      </w:pPr>
    </w:p>
    <w:p>
      <w:pPr>
        <w:spacing w:after="40" w:before="0"/>
      </w:pPr>
      <w:r>
        <w:rPr>
          <w:rFonts w:ascii="Arial" w:hAnsi="Arial"/>
          <w:b/>
          <w:color w:val="64748B"/>
          <w:sz w:val="20"/>
        </w:rPr>
        <w:t xml:space="preserve">Dataset Link:  </w:t>
      </w:r>
      <w:r>
        <w:rPr>
          <w:rFonts w:ascii="Arial" w:hAnsi="Arial"/>
          <w:color w:val="2563EB"/>
          <w:sz w:val="20"/>
          <w:u w:val="single"/>
        </w:rPr>
        <w:t>https://www.kaggle.com/datasets/imoore/60k-stack-overflow-questions-with-quality-rate</w:t>
      </w:r>
    </w:p>
    <w:p>
      <w:pPr>
        <w:spacing w:before="0" w:after="0" w:lineRule="exact" w:line="240"/>
      </w:pPr>
    </w:p>
    <w:tbl>
      <w:tblPr>
        <w:tblStyle w:val="TableGrid"/>
        <w:tblW w:type="auto" w:w="0"/>
        <w:jc w:val="left"/>
        <w:tblLook w:firstColumn="1" w:firstRow="1" w:lastColumn="0" w:lastRow="0" w:noHBand="0" w:noVBand="1" w:val="04A0"/>
        <w:tblW w:w="9360" w:type="dxa"/>
      </w:tblPr>
      <w:tblGrid>
        <w:gridCol w:w="9360"/>
      </w:tblGrid>
      <w:tr>
        <w:tc>
          <w:tcPr>
            <w:tcW w:type="dxa" w:w="9360"/>
            <w:shd w:val="clear" w:color="auto" w:fill="2563EB"/>
            <w:tcMar>
              <w:top w:w="100" w:type="dxa"/>
              <w:bottom w:w="100" w:type="dxa"/>
              <w:left w:w="150" w:type="dxa"/>
              <w:right w:w="150" w:type="dxa"/>
            </w:tcMar>
            <w:tcBorders>
              <w:top w:val="none" w:sz="0" w:space="0" w:color="2563EB"/>
            </w:tcBorders>
            <w:tcBorders>
              <w:bottom w:val="none" w:sz="0" w:space="0" w:color="2563EB"/>
            </w:tcBorders>
            <w:tcBorders>
              <w:left w:val="none" w:sz="0" w:space="0" w:color="2563EB"/>
            </w:tcBorders>
            <w:tcBorders>
              <w:right w:val="none" w:sz="0" w:space="0" w:color="2563EB"/>
            </w:tcBorders>
          </w:tcPr>
          <w:p>
            <w:pPr>
              <w:jc w:val="left"/>
            </w:pPr>
            <w:r>
              <w:rPr>
                <w:rFonts w:ascii="Arial" w:hAnsi="Arial"/>
                <w:b/>
                <w:color w:val="FFFFFF"/>
                <w:sz w:val="26"/>
              </w:rPr>
              <w:t>📝  Details</w:t>
            </w:r>
          </w:p>
        </w:tc>
      </w:tr>
    </w:tbl>
    <w:p>
      <w:pPr>
        <w:spacing w:before="0" w:after="0" w:lineRule="exact" w:line="80"/>
      </w:pPr>
    </w:p>
    <w:p>
      <w:pPr>
        <w:spacing w:before="0" w:after="120"/>
        <w:jc w:val="both"/>
      </w:pPr>
      <w:r>
        <w:rPr>
          <w:rFonts w:ascii="Arial" w:hAnsi="Arial"/>
          <w:b/>
          <w:color w:val="0F172A"/>
          <w:sz w:val="21"/>
        </w:rPr>
        <w:t xml:space="preserve">Overview: </w:t>
      </w:r>
      <w:r>
        <w:rPr>
          <w:rFonts w:ascii="Arial" w:hAnsi="Arial"/>
          <w:b w:val="0"/>
          <w:color w:val="0F172A"/>
          <w:sz w:val="21"/>
        </w:rPr>
        <w:t xml:space="preserve">This project develops an end-to-end NLP pipeline that automatically evaluates the quality of user-generated programming questions, classifying them into three tiers — </w:t>
      </w:r>
      <w:r>
        <w:rPr>
          <w:rFonts w:ascii="Arial" w:hAnsi="Arial"/>
          <w:b/>
          <w:color w:val="DC2626"/>
          <w:sz w:val="21"/>
        </w:rPr>
        <w:t>Low</w:t>
      </w:r>
      <w:r>
        <w:rPr>
          <w:rFonts w:ascii="Arial" w:hAnsi="Arial"/>
          <w:b w:val="0"/>
          <w:color w:val="0F172A"/>
          <w:sz w:val="21"/>
        </w:rPr>
        <w:t xml:space="preserve">, </w:t>
      </w:r>
      <w:r>
        <w:rPr>
          <w:rFonts w:ascii="Arial" w:hAnsi="Arial"/>
          <w:b/>
          <w:color w:val="D97706"/>
          <w:sz w:val="21"/>
        </w:rPr>
        <w:t>Medium</w:t>
      </w:r>
      <w:r>
        <w:rPr>
          <w:rFonts w:ascii="Arial" w:hAnsi="Arial"/>
          <w:b w:val="0"/>
          <w:color w:val="0F172A"/>
          <w:sz w:val="21"/>
        </w:rPr>
        <w:t xml:space="preserve">, and </w:t>
      </w:r>
      <w:r>
        <w:rPr>
          <w:rFonts w:ascii="Arial" w:hAnsi="Arial"/>
          <w:b/>
          <w:color w:val="059669"/>
          <w:sz w:val="21"/>
        </w:rPr>
        <w:t>High</w:t>
      </w:r>
      <w:r>
        <w:rPr>
          <w:rFonts w:ascii="Arial" w:hAnsi="Arial"/>
          <w:b w:val="0"/>
          <w:color w:val="0F172A"/>
          <w:sz w:val="21"/>
        </w:rPr>
        <w:t xml:space="preserve"> quality — using the Stack Overflow community as a real-world benchmark.</w:t>
      </w:r>
    </w:p>
    <w:p>
      <w:pPr>
        <w:spacing w:before="0" w:after="120"/>
        <w:jc w:val="both"/>
      </w:pPr>
      <w:r>
        <w:rPr>
          <w:rFonts w:ascii="Arial" w:hAnsi="Arial"/>
          <w:b/>
          <w:color w:val="0F172A"/>
          <w:sz w:val="21"/>
        </w:rPr>
        <w:t xml:space="preserve">Approach: </w:t>
      </w:r>
      <w:r>
        <w:rPr>
          <w:rFonts w:ascii="Arial" w:hAnsi="Arial"/>
          <w:b w:val="0"/>
          <w:color w:val="0F172A"/>
          <w:sz w:val="21"/>
        </w:rPr>
        <w:t xml:space="preserve">The system combines </w:t>
      </w:r>
      <w:r>
        <w:rPr>
          <w:rFonts w:ascii="Arial" w:hAnsi="Arial"/>
          <w:b/>
          <w:color w:val="7C3AED"/>
          <w:sz w:val="21"/>
        </w:rPr>
        <w:t>TF-IDF vectorization</w:t>
      </w:r>
      <w:r>
        <w:rPr>
          <w:rFonts w:ascii="Arial" w:hAnsi="Arial"/>
          <w:b w:val="0"/>
          <w:color w:val="0F172A"/>
          <w:sz w:val="21"/>
        </w:rPr>
        <w:t xml:space="preserve"> (unigrams + bigrams, up to 10,000 features) with </w:t>
      </w:r>
      <w:r>
        <w:rPr>
          <w:rFonts w:ascii="Arial" w:hAnsi="Arial"/>
          <w:b/>
          <w:color w:val="7C3AED"/>
          <w:sz w:val="21"/>
        </w:rPr>
        <w:t>10 handcrafted linguistic features</w:t>
      </w:r>
      <w:r>
        <w:rPr>
          <w:rFonts w:ascii="Arial" w:hAnsi="Arial"/>
          <w:b w:val="0"/>
          <w:color w:val="0F172A"/>
          <w:sz w:val="21"/>
        </w:rPr>
        <w:t xml:space="preserve"> — including word count, code presence, sentence count, URL indicators, question mark frequency, and capitalization ratio — feeding a </w:t>
      </w:r>
      <w:r>
        <w:rPr>
          <w:rFonts w:ascii="Arial" w:hAnsi="Arial"/>
          <w:b/>
          <w:color w:val="7C3AED"/>
          <w:sz w:val="21"/>
        </w:rPr>
        <w:t>Logistic Regression classifier</w:t>
      </w:r>
      <w:r>
        <w:rPr>
          <w:rFonts w:ascii="Arial" w:hAnsi="Arial"/>
          <w:b w:val="0"/>
          <w:color w:val="0F172A"/>
          <w:sz w:val="21"/>
        </w:rPr>
        <w:t xml:space="preserve"> with balanced class weights.</w:t>
      </w:r>
    </w:p>
    <w:p>
      <w:pPr>
        <w:spacing w:before="0" w:after="120"/>
        <w:jc w:val="both"/>
      </w:pPr>
      <w:r>
        <w:rPr>
          <w:rFonts w:ascii="Arial" w:hAnsi="Arial"/>
          <w:b/>
          <w:color w:val="0F172A"/>
          <w:sz w:val="21"/>
        </w:rPr>
        <w:t xml:space="preserve">Performance Improvement: </w:t>
      </w:r>
      <w:r>
        <w:rPr>
          <w:rFonts w:ascii="Arial" w:hAnsi="Arial"/>
          <w:b w:val="0"/>
          <w:color w:val="0F172A"/>
          <w:sz w:val="21"/>
        </w:rPr>
        <w:t xml:space="preserve">The optimized v2 model achieved </w:t>
      </w:r>
      <w:r>
        <w:rPr>
          <w:rFonts w:ascii="Arial" w:hAnsi="Arial"/>
          <w:b/>
          <w:color w:val="059669"/>
          <w:sz w:val="21"/>
        </w:rPr>
        <w:t>85.6% accuracy and ROC AUC of 0.956</w:t>
      </w:r>
      <w:r>
        <w:rPr>
          <w:rFonts w:ascii="Arial" w:hAnsi="Arial"/>
          <w:b w:val="0"/>
          <w:color w:val="0F172A"/>
          <w:sz w:val="21"/>
        </w:rPr>
        <w:t xml:space="preserve">, a significant improvement from the v1 baseline of </w:t>
      </w:r>
      <w:r>
        <w:rPr>
          <w:rFonts w:ascii="Arial" w:hAnsi="Arial"/>
          <w:b/>
          <w:color w:val="64748B"/>
          <w:sz w:val="21"/>
        </w:rPr>
        <w:t>65.5% accuracy and ROC AUC 0.82</w:t>
      </w:r>
      <w:r>
        <w:rPr>
          <w:rFonts w:ascii="Arial" w:hAnsi="Arial"/>
          <w:b w:val="0"/>
          <w:color w:val="0F172A"/>
          <w:sz w:val="21"/>
        </w:rPr>
        <w:t xml:space="preserve"> — demonstrating the impact of enhanced feature engineering and hyperparameter tuning.</w:t>
      </w:r>
    </w:p>
    <w:p>
      <w:pPr>
        <w:spacing w:before="0" w:after="120"/>
        <w:jc w:val="both"/>
      </w:pPr>
      <w:r>
        <w:rPr>
          <w:rFonts w:ascii="Arial" w:hAnsi="Arial"/>
          <w:b/>
          <w:color w:val="0F172A"/>
          <w:sz w:val="21"/>
        </w:rPr>
        <w:t xml:space="preserve">Deployment: </w:t>
      </w:r>
      <w:r>
        <w:rPr>
          <w:rFonts w:ascii="Arial" w:hAnsi="Arial"/>
          <w:b w:val="0"/>
          <w:color w:val="0F172A"/>
          <w:sz w:val="21"/>
        </w:rPr>
        <w:t>A Streamlit web application provides real-time inference where users paste any question and instantly receive a quality score with class probabilities, making this tool practical for Q&amp;A platforms that want to guide users toward writing better questions before submission.</w:t>
      </w:r>
    </w:p>
    <w:p>
      <w:pPr>
        <w:spacing w:before="0" w:after="0" w:lineRule="exact" w:line="240"/>
      </w:pPr>
    </w:p>
    <w:tbl>
      <w:tblPr>
        <w:tblStyle w:val="TableGrid"/>
        <w:tblW w:type="auto" w:w="0"/>
        <w:jc w:val="left"/>
        <w:tblLook w:firstColumn="1" w:firstRow="1" w:lastColumn="0" w:lastRow="0" w:noHBand="0" w:noVBand="1" w:val="04A0"/>
        <w:tblW w:w="9360" w:type="dxa"/>
      </w:tblPr>
      <w:tblGrid>
        <w:gridCol w:w="9360"/>
      </w:tblGrid>
      <w:tr>
        <w:tc>
          <w:tcPr>
            <w:tcW w:type="dxa" w:w="9360"/>
            <w:shd w:val="clear" w:color="auto" w:fill="7C3AED"/>
            <w:tcMar>
              <w:top w:w="100" w:type="dxa"/>
              <w:bottom w:w="100" w:type="dxa"/>
              <w:left w:w="150" w:type="dxa"/>
              <w:right w:w="150" w:type="dxa"/>
            </w:tcMar>
            <w:tcBorders>
              <w:top w:val="none" w:sz="0" w:space="0" w:color="7C3AED"/>
            </w:tcBorders>
            <w:tcBorders>
              <w:bottom w:val="none" w:sz="0" w:space="0" w:color="7C3AED"/>
            </w:tcBorders>
            <w:tcBorders>
              <w:left w:val="none" w:sz="0" w:space="0" w:color="7C3AED"/>
            </w:tcBorders>
            <w:tcBorders>
              <w:right w:val="none" w:sz="0" w:space="0" w:color="7C3AED"/>
            </w:tcBorders>
          </w:tcPr>
          <w:p>
            <w:pPr>
              <w:jc w:val="left"/>
            </w:pPr>
            <w:r>
              <w:rPr>
                <w:rFonts w:ascii="Arial" w:hAnsi="Arial"/>
                <w:b/>
                <w:color w:val="FFFFFF"/>
                <w:sz w:val="26"/>
              </w:rPr>
              <w:t>🧠  Concepts &amp; Pipeline</w:t>
            </w:r>
          </w:p>
        </w:tc>
      </w:tr>
    </w:tbl>
    <w:p>
      <w:pPr>
        <w:spacing w:before="0" w:after="0" w:lineRule="exact" w:line="80"/>
      </w:pPr>
    </w:p>
    <w:p>
      <w:pPr>
        <w:spacing w:before="0" w:after="120"/>
        <w:jc w:val="both"/>
      </w:pPr>
      <w:r>
        <w:rPr>
          <w:rFonts w:ascii="Arial" w:hAnsi="Arial"/>
          <w:color w:val="0F172A"/>
          <w:sz w:val="21"/>
        </w:rPr>
        <w:t>The system applies the following NLP and machine learning concepts in a sequential pipeline:</w:t>
      </w:r>
    </w:p>
    <w:tbl>
      <w:tblPr>
        <w:tblStyle w:val="TableGrid"/>
        <w:tblW w:type="auto" w:w="0"/>
        <w:jc w:val="left"/>
        <w:tblLook w:firstColumn="1" w:firstRow="1" w:lastColumn="0" w:lastRow="0" w:noHBand="0" w:noVBand="1" w:val="04A0"/>
        <w:tblW w:w="9360" w:type="dxa"/>
      </w:tblPr>
      <w:tblGrid>
        <w:gridCol w:w="700"/>
        <w:gridCol w:w="2200"/>
        <w:gridCol w:w="6460"/>
      </w:tblGrid>
      <w:tblGrid>
        <w:gridCol w:w="3120"/>
        <w:gridCol w:w="3120"/>
        <w:gridCol w:w="3120"/>
      </w:tblGrid>
      <w:tr>
        <w:tc>
          <w:tcPr>
            <w:tcW w:type="dxa" w:w="3120"/>
            <w:shd w:val="clear" w:color="auto" w:fill="0F172A"/>
            <w:tcMar>
              <w:top w:w="80" w:type="dxa"/>
              <w:bottom w:w="80" w:type="dxa"/>
              <w:left w:w="100" w:type="dxa"/>
              <w:right w:w="100" w:type="dxa"/>
            </w:tcMar>
            <w:tcBorders>
              <w:top w:val="single" w:sz="4" w:space="0" w:color="334155"/>
            </w:tcBorders>
            <w:tcBorders>
              <w:bottom w:val="single" w:sz="4" w:space="0" w:color="334155"/>
            </w:tcBorders>
            <w:tcBorders>
              <w:left w:val="single" w:sz="4" w:space="0" w:color="334155"/>
            </w:tcBorders>
            <w:tcBorders>
              <w:right w:val="single" w:sz="4" w:space="0" w:color="334155"/>
            </w:tcBorders>
          </w:tcPr>
          <w:p>
            <w:pPr>
              <w:jc w:val="center"/>
            </w:pPr>
            <w:r>
              <w:rPr>
                <w:rFonts w:ascii="Arial" w:hAnsi="Arial"/>
                <w:b/>
                <w:color w:val="FFFFFF"/>
                <w:sz w:val="20"/>
              </w:rPr>
              <w:t>#</w:t>
            </w:r>
          </w:p>
        </w:tc>
        <w:tc>
          <w:tcPr>
            <w:tcW w:type="dxa" w:w="3120"/>
            <w:shd w:val="clear" w:color="auto" w:fill="0F172A"/>
            <w:tcMar>
              <w:top w:w="80" w:type="dxa"/>
              <w:bottom w:w="80" w:type="dxa"/>
              <w:left w:w="100" w:type="dxa"/>
              <w:right w:w="100" w:type="dxa"/>
            </w:tcMar>
            <w:tcBorders>
              <w:top w:val="single" w:sz="4" w:space="0" w:color="334155"/>
            </w:tcBorders>
            <w:tcBorders>
              <w:bottom w:val="single" w:sz="4" w:space="0" w:color="334155"/>
            </w:tcBorders>
            <w:tcBorders>
              <w:left w:val="single" w:sz="4" w:space="0" w:color="334155"/>
            </w:tcBorders>
            <w:tcBorders>
              <w:right w:val="single" w:sz="4" w:space="0" w:color="334155"/>
            </w:tcBorders>
          </w:tcPr>
          <w:p>
            <w:pPr>
              <w:jc w:val="center"/>
            </w:pPr>
            <w:r>
              <w:rPr>
                <w:rFonts w:ascii="Arial" w:hAnsi="Arial"/>
                <w:b/>
                <w:color w:val="FFFFFF"/>
                <w:sz w:val="20"/>
              </w:rPr>
              <w:t>Stage</w:t>
            </w:r>
          </w:p>
        </w:tc>
        <w:tc>
          <w:tcPr>
            <w:tcW w:type="dxa" w:w="3120"/>
            <w:shd w:val="clear" w:color="auto" w:fill="0F172A"/>
            <w:tcMar>
              <w:top w:w="80" w:type="dxa"/>
              <w:bottom w:w="80" w:type="dxa"/>
              <w:left w:w="100" w:type="dxa"/>
              <w:right w:w="100" w:type="dxa"/>
            </w:tcMar>
            <w:tcBorders>
              <w:top w:val="single" w:sz="4" w:space="0" w:color="334155"/>
            </w:tcBorders>
            <w:tcBorders>
              <w:bottom w:val="single" w:sz="4" w:space="0" w:color="334155"/>
            </w:tcBorders>
            <w:tcBorders>
              <w:left w:val="single" w:sz="4" w:space="0" w:color="334155"/>
            </w:tcBorders>
            <w:tcBorders>
              <w:right w:val="single" w:sz="4" w:space="0" w:color="334155"/>
            </w:tcBorders>
          </w:tcPr>
          <w:p>
            <w:pPr>
              <w:jc w:val="center"/>
            </w:pPr>
            <w:r>
              <w:rPr>
                <w:rFonts w:ascii="Arial" w:hAnsi="Arial"/>
                <w:b/>
                <w:color w:val="FFFFFF"/>
                <w:sz w:val="20"/>
              </w:rPr>
              <w:t>Description</w:t>
            </w:r>
          </w:p>
        </w:tc>
      </w:tr>
      <w:tr>
        <w:tc>
          <w:tcPr>
            <w:tcW w:type="dxa" w:w="3120"/>
            <w:shd w:val="clear" w:color="auto" w:fill="2563EB"/>
            <w:tcMar>
              <w:top w:w="80" w:type="dxa"/>
              <w:bottom w:w="80" w:type="dxa"/>
              <w:left w:w="80" w:type="dxa"/>
              <w:right w:w="80" w:type="dxa"/>
            </w:tcMar>
            <w:tcBorders>
              <w:top w:val="single" w:sz="4" w:space="0" w:color="334155"/>
            </w:tcBorders>
            <w:tcBorders>
              <w:bottom w:val="single" w:sz="4" w:space="0" w:color="334155"/>
            </w:tcBorders>
            <w:tcBorders>
              <w:left w:val="single" w:sz="4" w:space="0" w:color="334155"/>
            </w:tcBorders>
            <w:tcBorders>
              <w:right w:val="single" w:sz="4" w:space="0" w:color="334155"/>
            </w:tcBorders>
          </w:tcPr>
          <w:p>
            <w:pPr>
              <w:jc w:val="center"/>
            </w:pPr>
            <w:r>
              <w:rPr>
                <w:rFonts w:ascii="Arial" w:hAnsi="Arial"/>
                <w:b/>
                <w:color w:val="FFFFFF"/>
                <w:sz w:val="22"/>
              </w:rPr>
              <w:t>1</w:t>
            </w:r>
          </w:p>
        </w:tc>
        <w:tc>
          <w:tcPr>
            <w:tcW w:type="dxa" w:w="312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2563EB"/>
                <w:sz w:val="19"/>
              </w:rPr>
              <w:t>Text Preprocessing</w:t>
            </w:r>
          </w:p>
        </w:tc>
        <w:tc>
          <w:tcPr>
            <w:tcW w:type="dxa" w:w="312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color w:val="0F172A"/>
                <w:sz w:val="19"/>
              </w:rPr>
              <w:t>HTML tag removal, URL stripping, code block removal, lowercasing, whitespace normalization</w:t>
            </w:r>
          </w:p>
        </w:tc>
      </w:tr>
      <w:tr>
        <w:tc>
          <w:tcPr>
            <w:tcW w:type="dxa" w:w="3120"/>
            <w:shd w:val="clear" w:color="auto" w:fill="2563EB"/>
            <w:tcMar>
              <w:top w:w="80" w:type="dxa"/>
              <w:bottom w:w="80" w:type="dxa"/>
              <w:left w:w="80" w:type="dxa"/>
              <w:right w:w="80" w:type="dxa"/>
            </w:tcMar>
            <w:tcBorders>
              <w:top w:val="single" w:sz="4" w:space="0" w:color="334155"/>
            </w:tcBorders>
            <w:tcBorders>
              <w:bottom w:val="single" w:sz="4" w:space="0" w:color="334155"/>
            </w:tcBorders>
            <w:tcBorders>
              <w:left w:val="single" w:sz="4" w:space="0" w:color="334155"/>
            </w:tcBorders>
            <w:tcBorders>
              <w:right w:val="single" w:sz="4" w:space="0" w:color="334155"/>
            </w:tcBorders>
          </w:tcPr>
          <w:p>
            <w:pPr>
              <w:jc w:val="center"/>
            </w:pPr>
            <w:r>
              <w:rPr>
                <w:rFonts w:ascii="Arial" w:hAnsi="Arial"/>
                <w:b/>
                <w:color w:val="FFFFFF"/>
                <w:sz w:val="22"/>
              </w:rPr>
              <w:t>2</w:t>
            </w:r>
          </w:p>
        </w:tc>
        <w:tc>
          <w:tcPr>
            <w:tcW w:type="dxa" w:w="312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2563EB"/>
                <w:sz w:val="19"/>
              </w:rPr>
              <w:t>Tokenization</w:t>
            </w:r>
          </w:p>
        </w:tc>
        <w:tc>
          <w:tcPr>
            <w:tcW w:type="dxa" w:w="312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color w:val="0F172A"/>
                <w:sz w:val="19"/>
              </w:rPr>
              <w:t>NLTK punkt tokenizer splits cleaned text into individual word tokens</w:t>
            </w:r>
          </w:p>
        </w:tc>
      </w:tr>
      <w:tr>
        <w:tc>
          <w:tcPr>
            <w:tcW w:type="dxa" w:w="3120"/>
            <w:shd w:val="clear" w:color="auto" w:fill="2563EB"/>
            <w:tcMar>
              <w:top w:w="80" w:type="dxa"/>
              <w:bottom w:w="80" w:type="dxa"/>
              <w:left w:w="80" w:type="dxa"/>
              <w:right w:w="80" w:type="dxa"/>
            </w:tcMar>
            <w:tcBorders>
              <w:top w:val="single" w:sz="4" w:space="0" w:color="334155"/>
            </w:tcBorders>
            <w:tcBorders>
              <w:bottom w:val="single" w:sz="4" w:space="0" w:color="334155"/>
            </w:tcBorders>
            <w:tcBorders>
              <w:left w:val="single" w:sz="4" w:space="0" w:color="334155"/>
            </w:tcBorders>
            <w:tcBorders>
              <w:right w:val="single" w:sz="4" w:space="0" w:color="334155"/>
            </w:tcBorders>
          </w:tcPr>
          <w:p>
            <w:pPr>
              <w:jc w:val="center"/>
            </w:pPr>
            <w:r>
              <w:rPr>
                <w:rFonts w:ascii="Arial" w:hAnsi="Arial"/>
                <w:b/>
                <w:color w:val="FFFFFF"/>
                <w:sz w:val="22"/>
              </w:rPr>
              <w:t>3</w:t>
            </w:r>
          </w:p>
        </w:tc>
        <w:tc>
          <w:tcPr>
            <w:tcW w:type="dxa" w:w="312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2563EB"/>
                <w:sz w:val="19"/>
              </w:rPr>
              <w:t>Stopword Removal</w:t>
            </w:r>
          </w:p>
        </w:tc>
        <w:tc>
          <w:tcPr>
            <w:tcW w:type="dxa" w:w="312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color w:val="0F172A"/>
                <w:sz w:val="19"/>
              </w:rPr>
              <w:t>NLTK English stopword list — common function words filtered to retain content words</w:t>
            </w:r>
          </w:p>
        </w:tc>
      </w:tr>
      <w:tr>
        <w:tc>
          <w:tcPr>
            <w:tcW w:type="dxa" w:w="3120"/>
            <w:shd w:val="clear" w:color="auto" w:fill="7C3AED"/>
            <w:tcMar>
              <w:top w:w="80" w:type="dxa"/>
              <w:bottom w:w="80" w:type="dxa"/>
              <w:left w:w="80" w:type="dxa"/>
              <w:right w:w="80" w:type="dxa"/>
            </w:tcMar>
            <w:tcBorders>
              <w:top w:val="single" w:sz="4" w:space="0" w:color="334155"/>
            </w:tcBorders>
            <w:tcBorders>
              <w:bottom w:val="single" w:sz="4" w:space="0" w:color="334155"/>
            </w:tcBorders>
            <w:tcBorders>
              <w:left w:val="single" w:sz="4" w:space="0" w:color="334155"/>
            </w:tcBorders>
            <w:tcBorders>
              <w:right w:val="single" w:sz="4" w:space="0" w:color="334155"/>
            </w:tcBorders>
          </w:tcPr>
          <w:p>
            <w:pPr>
              <w:jc w:val="center"/>
            </w:pPr>
            <w:r>
              <w:rPr>
                <w:rFonts w:ascii="Arial" w:hAnsi="Arial"/>
                <w:b/>
                <w:color w:val="FFFFFF"/>
                <w:sz w:val="22"/>
              </w:rPr>
              <w:t>4</w:t>
            </w:r>
          </w:p>
        </w:tc>
        <w:tc>
          <w:tcPr>
            <w:tcW w:type="dxa" w:w="312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7C3AED"/>
                <w:sz w:val="19"/>
              </w:rPr>
              <w:t>Lemmatization</w:t>
            </w:r>
          </w:p>
        </w:tc>
        <w:tc>
          <w:tcPr>
            <w:tcW w:type="dxa" w:w="312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color w:val="0F172A"/>
                <w:sz w:val="19"/>
              </w:rPr>
              <w:t>WordNet Lemmatizer reduces tokens to their dictionary base form</w:t>
            </w:r>
          </w:p>
        </w:tc>
      </w:tr>
      <w:tr>
        <w:tc>
          <w:tcPr>
            <w:tcW w:type="dxa" w:w="3120"/>
            <w:shd w:val="clear" w:color="auto" w:fill="7C3AED"/>
            <w:tcMar>
              <w:top w:w="80" w:type="dxa"/>
              <w:bottom w:w="80" w:type="dxa"/>
              <w:left w:w="80" w:type="dxa"/>
              <w:right w:w="80" w:type="dxa"/>
            </w:tcMar>
            <w:tcBorders>
              <w:top w:val="single" w:sz="4" w:space="0" w:color="334155"/>
            </w:tcBorders>
            <w:tcBorders>
              <w:bottom w:val="single" w:sz="4" w:space="0" w:color="334155"/>
            </w:tcBorders>
            <w:tcBorders>
              <w:left w:val="single" w:sz="4" w:space="0" w:color="334155"/>
            </w:tcBorders>
            <w:tcBorders>
              <w:right w:val="single" w:sz="4" w:space="0" w:color="334155"/>
            </w:tcBorders>
          </w:tcPr>
          <w:p>
            <w:pPr>
              <w:jc w:val="center"/>
            </w:pPr>
            <w:r>
              <w:rPr>
                <w:rFonts w:ascii="Arial" w:hAnsi="Arial"/>
                <w:b/>
                <w:color w:val="FFFFFF"/>
                <w:sz w:val="22"/>
              </w:rPr>
              <w:t>5</w:t>
            </w:r>
          </w:p>
        </w:tc>
        <w:tc>
          <w:tcPr>
            <w:tcW w:type="dxa" w:w="312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7C3AED"/>
                <w:sz w:val="19"/>
              </w:rPr>
              <w:t>TF-IDF Vectorization</w:t>
            </w:r>
          </w:p>
        </w:tc>
        <w:tc>
          <w:tcPr>
            <w:tcW w:type="dxa" w:w="312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color w:val="0F172A"/>
                <w:sz w:val="19"/>
              </w:rPr>
              <w:t>Unigrams + bigrams, max 10K features, sublinear TF scaling, min_df=2, max_df=0.95</w:t>
            </w:r>
          </w:p>
        </w:tc>
      </w:tr>
      <w:tr>
        <w:tc>
          <w:tcPr>
            <w:tcW w:type="dxa" w:w="3120"/>
            <w:shd w:val="clear" w:color="auto" w:fill="068272"/>
            <w:tcMar>
              <w:top w:w="80" w:type="dxa"/>
              <w:bottom w:w="80" w:type="dxa"/>
              <w:left w:w="80" w:type="dxa"/>
              <w:right w:w="80" w:type="dxa"/>
            </w:tcMar>
            <w:tcBorders>
              <w:top w:val="single" w:sz="4" w:space="0" w:color="334155"/>
            </w:tcBorders>
            <w:tcBorders>
              <w:bottom w:val="single" w:sz="4" w:space="0" w:color="334155"/>
            </w:tcBorders>
            <w:tcBorders>
              <w:left w:val="single" w:sz="4" w:space="0" w:color="334155"/>
            </w:tcBorders>
            <w:tcBorders>
              <w:right w:val="single" w:sz="4" w:space="0" w:color="334155"/>
            </w:tcBorders>
          </w:tcPr>
          <w:p>
            <w:pPr>
              <w:jc w:val="center"/>
            </w:pPr>
            <w:r>
              <w:rPr>
                <w:rFonts w:ascii="Arial" w:hAnsi="Arial"/>
                <w:b/>
                <w:color w:val="FFFFFF"/>
                <w:sz w:val="22"/>
              </w:rPr>
              <w:t>6</w:t>
            </w:r>
          </w:p>
        </w:tc>
        <w:tc>
          <w:tcPr>
            <w:tcW w:type="dxa" w:w="312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068272"/>
                <w:sz w:val="19"/>
              </w:rPr>
              <w:t>Handcrafted Features</w:t>
            </w:r>
          </w:p>
        </w:tc>
        <w:tc>
          <w:tcPr>
            <w:tcW w:type="dxa" w:w="312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color w:val="0F172A"/>
                <w:sz w:val="19"/>
              </w:rPr>
              <w:t>word_count, char_count, avg_word_length, sentence_count, question_mark_count, has_code, has_url, title_length, uppercase_ratio, unique_word_ratio</w:t>
            </w:r>
          </w:p>
        </w:tc>
      </w:tr>
      <w:tr>
        <w:tc>
          <w:tcPr>
            <w:tcW w:type="dxa" w:w="3120"/>
            <w:shd w:val="clear" w:color="auto" w:fill="068272"/>
            <w:tcMar>
              <w:top w:w="80" w:type="dxa"/>
              <w:bottom w:w="80" w:type="dxa"/>
              <w:left w:w="80" w:type="dxa"/>
              <w:right w:w="80" w:type="dxa"/>
            </w:tcMar>
            <w:tcBorders>
              <w:top w:val="single" w:sz="4" w:space="0" w:color="334155"/>
            </w:tcBorders>
            <w:tcBorders>
              <w:bottom w:val="single" w:sz="4" w:space="0" w:color="334155"/>
            </w:tcBorders>
            <w:tcBorders>
              <w:left w:val="single" w:sz="4" w:space="0" w:color="334155"/>
            </w:tcBorders>
            <w:tcBorders>
              <w:right w:val="single" w:sz="4" w:space="0" w:color="334155"/>
            </w:tcBorders>
          </w:tcPr>
          <w:p>
            <w:pPr>
              <w:jc w:val="center"/>
            </w:pPr>
            <w:r>
              <w:rPr>
                <w:rFonts w:ascii="Arial" w:hAnsi="Arial"/>
                <w:b/>
                <w:color w:val="FFFFFF"/>
                <w:sz w:val="22"/>
              </w:rPr>
              <w:t>7</w:t>
            </w:r>
          </w:p>
        </w:tc>
        <w:tc>
          <w:tcPr>
            <w:tcW w:type="dxa" w:w="312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068272"/>
                <w:sz w:val="19"/>
              </w:rPr>
              <w:t>Feature Combination</w:t>
            </w:r>
          </w:p>
        </w:tc>
        <w:tc>
          <w:tcPr>
            <w:tcW w:type="dxa" w:w="312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color w:val="0F172A"/>
                <w:sz w:val="19"/>
              </w:rPr>
              <w:t>Sparse TF-IDF matrix horizontally stacked with dense handcrafted feature vectors</w:t>
            </w:r>
          </w:p>
        </w:tc>
      </w:tr>
      <w:tr>
        <w:tc>
          <w:tcPr>
            <w:tcW w:type="dxa" w:w="3120"/>
            <w:shd w:val="clear" w:color="auto" w:fill="059669"/>
            <w:tcMar>
              <w:top w:w="80" w:type="dxa"/>
              <w:bottom w:w="80" w:type="dxa"/>
              <w:left w:w="80" w:type="dxa"/>
              <w:right w:w="80" w:type="dxa"/>
            </w:tcMar>
            <w:tcBorders>
              <w:top w:val="single" w:sz="4" w:space="0" w:color="334155"/>
            </w:tcBorders>
            <w:tcBorders>
              <w:bottom w:val="single" w:sz="4" w:space="0" w:color="334155"/>
            </w:tcBorders>
            <w:tcBorders>
              <w:left w:val="single" w:sz="4" w:space="0" w:color="334155"/>
            </w:tcBorders>
            <w:tcBorders>
              <w:right w:val="single" w:sz="4" w:space="0" w:color="334155"/>
            </w:tcBorders>
          </w:tcPr>
          <w:p>
            <w:pPr>
              <w:jc w:val="center"/>
            </w:pPr>
            <w:r>
              <w:rPr>
                <w:rFonts w:ascii="Arial" w:hAnsi="Arial"/>
                <w:b/>
                <w:color w:val="FFFFFF"/>
                <w:sz w:val="22"/>
              </w:rPr>
              <w:t>8</w:t>
            </w:r>
          </w:p>
        </w:tc>
        <w:tc>
          <w:tcPr>
            <w:tcW w:type="dxa" w:w="312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059669"/>
                <w:sz w:val="19"/>
              </w:rPr>
              <w:t>Classification</w:t>
            </w:r>
          </w:p>
        </w:tc>
        <w:tc>
          <w:tcPr>
            <w:tcW w:type="dxa" w:w="312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color w:val="0F172A"/>
                <w:sz w:val="19"/>
              </w:rPr>
              <w:t>Logistic Regression with class_weight='balanced', solver=lbfgs, GridSearchCV tuning (C, solver), 5-fold cross-validation</w:t>
            </w:r>
          </w:p>
        </w:tc>
      </w:tr>
    </w:tbl>
    <w:p>
      <w:pPr>
        <w:spacing w:before="0" w:after="0" w:lineRule="exact" w:line="120"/>
      </w:pPr>
    </w:p>
    <w:p>
      <w:pPr>
        <w:spacing w:before="0" w:after="120"/>
        <w:jc w:val="both"/>
      </w:pPr>
      <w:r>
        <w:rPr>
          <w:rFonts w:ascii="Arial" w:hAnsi="Arial"/>
          <w:color w:val="0F172A"/>
          <w:sz w:val="21"/>
        </w:rPr>
        <w:t>Key NLP Concepts applied: TF-IDF, N-gram Language Models, Lemmatization, Stopword Removal, Sparse Matrix Operations, Multi-class Classification, Class Imbalance Handling, Cross-Validation, Hyperparameter Tuning (GridSearchCV), Feature Combination (TF-IDF + Handcrafted).</w:t>
      </w:r>
    </w:p>
    <w:p>
      <w:pPr>
        <w:spacing w:before="0" w:after="0" w:lineRule="exact" w:line="240"/>
      </w:pPr>
    </w:p>
    <w:tbl>
      <w:tblPr>
        <w:tblStyle w:val="TableGrid"/>
        <w:tblW w:type="auto" w:w="0"/>
        <w:jc w:val="left"/>
        <w:tblLook w:firstColumn="1" w:firstRow="1" w:lastColumn="0" w:lastRow="0" w:noHBand="0" w:noVBand="1" w:val="04A0"/>
        <w:tblW w:w="9360" w:type="dxa"/>
      </w:tblPr>
      <w:tblGrid>
        <w:gridCol w:w="9360"/>
      </w:tblGrid>
      <w:tr>
        <w:tc>
          <w:tcPr>
            <w:tcW w:type="dxa" w:w="9360"/>
            <w:shd w:val="clear" w:color="auto" w:fill="059669"/>
            <w:tcMar>
              <w:top w:w="100" w:type="dxa"/>
              <w:bottom w:w="100" w:type="dxa"/>
              <w:left w:w="150" w:type="dxa"/>
              <w:right w:w="150" w:type="dxa"/>
            </w:tcMar>
            <w:tcBorders>
              <w:top w:val="none" w:sz="0" w:space="0" w:color="059669"/>
            </w:tcBorders>
            <w:tcBorders>
              <w:bottom w:val="none" w:sz="0" w:space="0" w:color="059669"/>
            </w:tcBorders>
            <w:tcBorders>
              <w:left w:val="none" w:sz="0" w:space="0" w:color="059669"/>
            </w:tcBorders>
            <w:tcBorders>
              <w:right w:val="none" w:sz="0" w:space="0" w:color="059669"/>
            </w:tcBorders>
          </w:tcPr>
          <w:p>
            <w:pPr>
              <w:jc w:val="left"/>
            </w:pPr>
            <w:r>
              <w:rPr>
                <w:rFonts w:ascii="Arial" w:hAnsi="Arial"/>
                <w:b/>
                <w:color w:val="FFFFFF"/>
                <w:sz w:val="26"/>
              </w:rPr>
              <w:t>📊  Dataset</w:t>
            </w:r>
          </w:p>
        </w:tc>
      </w:tr>
    </w:tbl>
    <w:p>
      <w:pPr>
        <w:spacing w:before="0" w:after="0" w:lineRule="exact" w:line="80"/>
      </w:pPr>
    </w:p>
    <w:p>
      <w:pPr>
        <w:spacing w:before="0" w:after="120"/>
        <w:jc w:val="both"/>
      </w:pPr>
      <w:r>
        <w:rPr>
          <w:rFonts w:ascii="Arial" w:hAnsi="Arial"/>
          <w:b/>
          <w:color w:val="0F172A"/>
          <w:sz w:val="21"/>
        </w:rPr>
        <w:t xml:space="preserve">Source: </w:t>
      </w:r>
      <w:r>
        <w:rPr>
          <w:rFonts w:ascii="Arial" w:hAnsi="Arial"/>
          <w:b/>
          <w:color w:val="059669"/>
          <w:sz w:val="21"/>
        </w:rPr>
        <w:t>60k Stack Overflow Questions with Quality Rating</w:t>
      </w:r>
      <w:r>
        <w:rPr>
          <w:rFonts w:ascii="Arial" w:hAnsi="Arial"/>
          <w:b w:val="0"/>
          <w:color w:val="0F172A"/>
          <w:sz w:val="21"/>
        </w:rPr>
        <w:t xml:space="preserve"> — available on Kaggle at </w:t>
      </w:r>
      <w:r>
        <w:rPr>
          <w:rFonts w:ascii="Arial" w:hAnsi="Arial"/>
          <w:b w:val="0"/>
          <w:color w:val="2563EB"/>
          <w:sz w:val="21"/>
        </w:rPr>
        <w:t>kaggle.com/datasets/imoore/60k-stack-overflow-questions-with-quality-rate</w:t>
      </w:r>
    </w:p>
    <w:p>
      <w:pPr>
        <w:spacing w:before="0" w:after="120"/>
        <w:jc w:val="both"/>
      </w:pPr>
      <w:r>
        <w:rPr>
          <w:rFonts w:ascii="Arial" w:hAnsi="Arial"/>
          <w:color w:val="0F172A"/>
          <w:sz w:val="21"/>
        </w:rPr>
        <w:t>The dataset contains 60,000 community-validated programming questions from Stack Overflow, labelled with quality ratings based on community voting and moderation actions. It is balanced across three classes (~20,000 each), with a 75/25 train-test split yielding ~45,000 training and ~15,000 test samples.</w:t>
      </w:r>
    </w:p>
    <w:p>
      <w:pPr>
        <w:spacing w:before="0" w:after="0" w:lineRule="exact" w:line="120"/>
      </w:pPr>
    </w:p>
    <w:tbl>
      <w:tblPr>
        <w:tblStyle w:val="TableGrid"/>
        <w:tblW w:type="auto" w:w="0"/>
        <w:jc w:val="left"/>
        <w:tblLook w:firstColumn="1" w:firstRow="1" w:lastColumn="0" w:lastRow="0" w:noHBand="0" w:noVBand="1" w:val="04A0"/>
        <w:tblW w:w="9360" w:type="dxa"/>
      </w:tblPr>
      <w:tblGrid>
        <w:gridCol w:w="1200"/>
        <w:gridCol w:w="2100"/>
        <w:gridCol w:w="5000"/>
        <w:gridCol w:w="1060"/>
      </w:tblGrid>
      <w:tblGrid>
        <w:gridCol w:w="2340"/>
        <w:gridCol w:w="2340"/>
        <w:gridCol w:w="2340"/>
        <w:gridCol w:w="2340"/>
      </w:tblGrid>
      <w:tr>
        <w:tc>
          <w:tcPr>
            <w:tcW w:type="dxa" w:w="2340"/>
            <w:shd w:val="clear" w:color="auto" w:fill="059669"/>
            <w:tcMar>
              <w:top w:w="80" w:type="dxa"/>
              <w:bottom w:w="80" w:type="dxa"/>
              <w:left w:w="100" w:type="dxa"/>
              <w:right w:w="100" w:type="dxa"/>
            </w:tcMar>
            <w:tcBorders>
              <w:top w:val="single" w:sz="4" w:space="0" w:color="059669"/>
            </w:tcBorders>
            <w:tcBorders>
              <w:bottom w:val="single" w:sz="4" w:space="0" w:color="059669"/>
            </w:tcBorders>
            <w:tcBorders>
              <w:left w:val="single" w:sz="4" w:space="0" w:color="059669"/>
            </w:tcBorders>
            <w:tcBorders>
              <w:right w:val="single" w:sz="4" w:space="0" w:color="059669"/>
            </w:tcBorders>
          </w:tcPr>
          <w:p>
            <w:pPr>
              <w:jc w:val="center"/>
            </w:pPr>
            <w:r>
              <w:rPr>
                <w:rFonts w:ascii="Arial" w:hAnsi="Arial"/>
                <w:b/>
                <w:color w:val="FFFFFF"/>
                <w:sz w:val="19"/>
              </w:rPr>
              <w:t>Label</w:t>
            </w:r>
          </w:p>
        </w:tc>
        <w:tc>
          <w:tcPr>
            <w:tcW w:type="dxa" w:w="2340"/>
            <w:shd w:val="clear" w:color="auto" w:fill="059669"/>
            <w:tcMar>
              <w:top w:w="80" w:type="dxa"/>
              <w:bottom w:w="80" w:type="dxa"/>
              <w:left w:w="100" w:type="dxa"/>
              <w:right w:w="100" w:type="dxa"/>
            </w:tcMar>
            <w:tcBorders>
              <w:top w:val="single" w:sz="4" w:space="0" w:color="059669"/>
            </w:tcBorders>
            <w:tcBorders>
              <w:bottom w:val="single" w:sz="4" w:space="0" w:color="059669"/>
            </w:tcBorders>
            <w:tcBorders>
              <w:left w:val="single" w:sz="4" w:space="0" w:color="059669"/>
            </w:tcBorders>
            <w:tcBorders>
              <w:right w:val="single" w:sz="4" w:space="0" w:color="059669"/>
            </w:tcBorders>
          </w:tcPr>
          <w:p>
            <w:pPr>
              <w:jc w:val="center"/>
            </w:pPr>
            <w:r>
              <w:rPr>
                <w:rFonts w:ascii="Arial" w:hAnsi="Arial"/>
                <w:b/>
                <w:color w:val="FFFFFF"/>
                <w:sz w:val="19"/>
              </w:rPr>
              <w:t>Quality Tier</w:t>
            </w:r>
          </w:p>
        </w:tc>
        <w:tc>
          <w:tcPr>
            <w:tcW w:type="dxa" w:w="2340"/>
            <w:shd w:val="clear" w:color="auto" w:fill="059669"/>
            <w:tcMar>
              <w:top w:w="80" w:type="dxa"/>
              <w:bottom w:w="80" w:type="dxa"/>
              <w:left w:w="100" w:type="dxa"/>
              <w:right w:w="100" w:type="dxa"/>
            </w:tcMar>
            <w:tcBorders>
              <w:top w:val="single" w:sz="4" w:space="0" w:color="059669"/>
            </w:tcBorders>
            <w:tcBorders>
              <w:bottom w:val="single" w:sz="4" w:space="0" w:color="059669"/>
            </w:tcBorders>
            <w:tcBorders>
              <w:left w:val="single" w:sz="4" w:space="0" w:color="059669"/>
            </w:tcBorders>
            <w:tcBorders>
              <w:right w:val="single" w:sz="4" w:space="0" w:color="059669"/>
            </w:tcBorders>
          </w:tcPr>
          <w:p>
            <w:pPr>
              <w:jc w:val="left"/>
            </w:pPr>
            <w:r>
              <w:rPr>
                <w:rFonts w:ascii="Arial" w:hAnsi="Arial"/>
                <w:b/>
                <w:color w:val="FFFFFF"/>
                <w:sz w:val="19"/>
              </w:rPr>
              <w:t>Definition</w:t>
            </w:r>
          </w:p>
        </w:tc>
        <w:tc>
          <w:tcPr>
            <w:tcW w:type="dxa" w:w="2340"/>
            <w:shd w:val="clear" w:color="auto" w:fill="059669"/>
            <w:tcMar>
              <w:top w:w="80" w:type="dxa"/>
              <w:bottom w:w="80" w:type="dxa"/>
              <w:left w:w="100" w:type="dxa"/>
              <w:right w:w="100" w:type="dxa"/>
            </w:tcMar>
            <w:tcBorders>
              <w:top w:val="single" w:sz="4" w:space="0" w:color="059669"/>
            </w:tcBorders>
            <w:tcBorders>
              <w:bottom w:val="single" w:sz="4" w:space="0" w:color="059669"/>
            </w:tcBorders>
            <w:tcBorders>
              <w:left w:val="single" w:sz="4" w:space="0" w:color="059669"/>
            </w:tcBorders>
            <w:tcBorders>
              <w:right w:val="single" w:sz="4" w:space="0" w:color="059669"/>
            </w:tcBorders>
          </w:tcPr>
          <w:p>
            <w:pPr>
              <w:jc w:val="center"/>
            </w:pPr>
            <w:r>
              <w:rPr>
                <w:rFonts w:ascii="Arial" w:hAnsi="Arial"/>
                <w:b/>
                <w:color w:val="FFFFFF"/>
                <w:sz w:val="19"/>
              </w:rPr>
              <w:t>Approx. Count</w:t>
            </w:r>
          </w:p>
        </w:tc>
      </w:tr>
      <w:tr>
        <w:tc>
          <w:tcPr>
            <w:tcW w:type="dxa" w:w="2340"/>
            <w:shd w:val="clear" w:color="auto" w:fill="D1FAE5"/>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color w:val="059669"/>
                <w:sz w:val="19"/>
              </w:rPr>
              <w:t>HQ</w:t>
            </w:r>
          </w:p>
        </w:tc>
        <w:tc>
          <w:tcPr>
            <w:tcW w:type="dxa" w:w="234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High Quality</w:t>
            </w:r>
          </w:p>
        </w:tc>
        <w:tc>
          <w:tcPr>
            <w:tcW w:type="dxa" w:w="234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val="0"/>
                <w:color w:val="0F172A"/>
                <w:sz w:val="19"/>
              </w:rPr>
              <w:t>Score &gt; 30, never edited by the community — exemplary questions</w:t>
            </w:r>
          </w:p>
        </w:tc>
        <w:tc>
          <w:tcPr>
            <w:tcW w:type="dxa" w:w="234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~20,000</w:t>
            </w:r>
          </w:p>
        </w:tc>
      </w:tr>
      <w:tr>
        <w:tc>
          <w:tcPr>
            <w:tcW w:type="dxa" w:w="2340"/>
            <w:shd w:val="clear" w:color="auto" w:fill="FEF3C7"/>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color w:val="D97706"/>
                <w:sz w:val="19"/>
              </w:rPr>
              <w:t>LQ_EDIT</w:t>
            </w:r>
          </w:p>
        </w:tc>
        <w:tc>
          <w:tcPr>
            <w:tcW w:type="dxa" w:w="234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Medium Quality</w:t>
            </w:r>
          </w:p>
        </w:tc>
        <w:tc>
          <w:tcPr>
            <w:tcW w:type="dxa" w:w="234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val="0"/>
                <w:color w:val="0F172A"/>
                <w:sz w:val="19"/>
              </w:rPr>
              <w:t>Low vote score, community-edited but still open — borderline questions</w:t>
            </w:r>
          </w:p>
        </w:tc>
        <w:tc>
          <w:tcPr>
            <w:tcW w:type="dxa" w:w="234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~20,000</w:t>
            </w:r>
          </w:p>
        </w:tc>
      </w:tr>
      <w:tr>
        <w:tc>
          <w:tcPr>
            <w:tcW w:type="dxa" w:w="2340"/>
            <w:shd w:val="clear" w:color="auto" w:fill="FEE2E2"/>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color w:val="DC2626"/>
                <w:sz w:val="19"/>
              </w:rPr>
              <w:t>LQ_CLOSE</w:t>
            </w:r>
          </w:p>
        </w:tc>
        <w:tc>
          <w:tcPr>
            <w:tcW w:type="dxa" w:w="234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Low Quality</w:t>
            </w:r>
          </w:p>
        </w:tc>
        <w:tc>
          <w:tcPr>
            <w:tcW w:type="dxa" w:w="234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val="0"/>
                <w:color w:val="0F172A"/>
                <w:sz w:val="19"/>
              </w:rPr>
              <w:t>Closed by community vote — unclear, off-topic, or unanswerable</w:t>
            </w:r>
          </w:p>
        </w:tc>
        <w:tc>
          <w:tcPr>
            <w:tcW w:type="dxa" w:w="234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~20,000</w:t>
            </w:r>
          </w:p>
        </w:tc>
      </w:tr>
    </w:tbl>
    <w:p>
      <w:pPr>
        <w:spacing w:before="0" w:after="0" w:lineRule="exact" w:line="120"/>
      </w:pPr>
    </w:p>
    <w:p>
      <w:pPr>
        <w:spacing w:before="0" w:after="120"/>
        <w:jc w:val="both"/>
      </w:pPr>
      <w:r>
        <w:rPr>
          <w:rFonts w:ascii="Arial" w:hAnsi="Arial"/>
          <w:color w:val="0F172A"/>
          <w:sz w:val="21"/>
        </w:rPr>
        <w:t>Features per record: Title (plain text), Body (HTML with embedded code blocks and formatting), creation date, and quality label Y. The title and body are concatenated before preprocessing to maximize feature coverage.</w:t>
      </w:r>
    </w:p>
    <w:p>
      <w:pPr>
        <w:spacing w:before="0" w:after="0" w:lineRule="exact" w:line="120"/>
      </w:pPr>
    </w:p>
    <w:p>
      <w:pPr>
        <w:spacing w:before="0" w:after="80"/>
        <w:jc w:val="both"/>
      </w:pPr>
      <w:r>
        <w:rPr>
          <w:rFonts w:ascii="Arial" w:hAnsi="Arial"/>
          <w:b/>
          <w:color w:val="0F172A"/>
          <w:sz w:val="21"/>
        </w:rPr>
        <w:t>Model Performance Comparison:</w:t>
      </w:r>
    </w:p>
    <w:tbl>
      <w:tblPr>
        <w:tblStyle w:val="TableGrid"/>
        <w:tblW w:type="auto" w:w="0"/>
        <w:jc w:val="left"/>
        <w:tblLook w:firstColumn="1" w:firstRow="1" w:lastColumn="0" w:lastRow="0" w:noHBand="0" w:noVBand="1" w:val="04A0"/>
        <w:tblW w:w="9360" w:type="dxa"/>
      </w:tblPr>
      <w:tblGrid>
        <w:gridCol w:w="3200"/>
        <w:gridCol w:w="2200"/>
        <w:gridCol w:w="2200"/>
        <w:gridCol w:w="1760"/>
      </w:tblGrid>
      <w:tblGrid>
        <w:gridCol w:w="2340"/>
        <w:gridCol w:w="2340"/>
        <w:gridCol w:w="2340"/>
        <w:gridCol w:w="2340"/>
      </w:tblGrid>
      <w:tr>
        <w:tc>
          <w:tcPr>
            <w:tcW w:type="dxa" w:w="2340"/>
            <w:shd w:val="clear" w:color="auto" w:fill="0F172A"/>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FFFFFF"/>
                <w:sz w:val="19"/>
              </w:rPr>
              <w:t>Metric</w:t>
            </w:r>
          </w:p>
        </w:tc>
        <w:tc>
          <w:tcPr>
            <w:tcW w:type="dxa" w:w="2340"/>
            <w:shd w:val="clear" w:color="auto" w:fill="0F172A"/>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color w:val="FFFFFF"/>
                <w:sz w:val="19"/>
              </w:rPr>
              <w:t>v1 (Baseline)</w:t>
            </w:r>
          </w:p>
        </w:tc>
        <w:tc>
          <w:tcPr>
            <w:tcW w:type="dxa" w:w="2340"/>
            <w:shd w:val="clear" w:color="auto" w:fill="0F172A"/>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color w:val="FFFFFF"/>
                <w:sz w:val="19"/>
              </w:rPr>
              <w:t>v2 (Improved)</w:t>
            </w:r>
          </w:p>
        </w:tc>
        <w:tc>
          <w:tcPr>
            <w:tcW w:type="dxa" w:w="2340"/>
            <w:shd w:val="clear" w:color="auto" w:fill="0F172A"/>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color w:val="FFFFFF"/>
                <w:sz w:val="19"/>
              </w:rPr>
              <w:t>Delta</w:t>
            </w:r>
          </w:p>
        </w:tc>
      </w:tr>
      <w:tr>
        <w:tc>
          <w:tcPr>
            <w:tcW w:type="dxa" w:w="234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0F172A"/>
                <w:sz w:val="19"/>
              </w:rPr>
              <w:t>Accuracy</w:t>
            </w:r>
          </w:p>
        </w:tc>
        <w:tc>
          <w:tcPr>
            <w:tcW w:type="dxa" w:w="234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65.46%</w:t>
            </w:r>
          </w:p>
        </w:tc>
        <w:tc>
          <w:tcPr>
            <w:tcW w:type="dxa" w:w="2340"/>
            <w:shd w:val="clear" w:color="auto" w:fill="ECFFF4"/>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85.63%</w:t>
            </w:r>
          </w:p>
        </w:tc>
        <w:tc>
          <w:tcPr>
            <w:tcW w:type="dxa" w:w="2340"/>
            <w:shd w:val="clear" w:color="auto" w:fill="D1FAE5"/>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59669"/>
                <w:sz w:val="19"/>
              </w:rPr>
              <w:t>+20.2%</w:t>
            </w:r>
          </w:p>
        </w:tc>
      </w:tr>
      <w:tr>
        <w:tc>
          <w:tcPr>
            <w:tcW w:type="dxa" w:w="234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0F172A"/>
                <w:sz w:val="19"/>
              </w:rPr>
              <w:t>F1-Score (weighted)</w:t>
            </w:r>
          </w:p>
        </w:tc>
        <w:tc>
          <w:tcPr>
            <w:tcW w:type="dxa" w:w="234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0.6388</w:t>
            </w:r>
          </w:p>
        </w:tc>
        <w:tc>
          <w:tcPr>
            <w:tcW w:type="dxa" w:w="2340"/>
            <w:shd w:val="clear" w:color="auto" w:fill="ECFFF4"/>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0.8551</w:t>
            </w:r>
          </w:p>
        </w:tc>
        <w:tc>
          <w:tcPr>
            <w:tcW w:type="dxa" w:w="2340"/>
            <w:shd w:val="clear" w:color="auto" w:fill="D1FAE5"/>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59669"/>
                <w:sz w:val="19"/>
              </w:rPr>
              <w:t>+0.216</w:t>
            </w:r>
          </w:p>
        </w:tc>
      </w:tr>
      <w:tr>
        <w:tc>
          <w:tcPr>
            <w:tcW w:type="dxa" w:w="234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0F172A"/>
                <w:sz w:val="19"/>
              </w:rPr>
              <w:t>ROC AUC</w:t>
            </w:r>
          </w:p>
        </w:tc>
        <w:tc>
          <w:tcPr>
            <w:tcW w:type="dxa" w:w="234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0.8245</w:t>
            </w:r>
          </w:p>
        </w:tc>
        <w:tc>
          <w:tcPr>
            <w:tcW w:type="dxa" w:w="2340"/>
            <w:shd w:val="clear" w:color="auto" w:fill="ECFFF4"/>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0.9563</w:t>
            </w:r>
          </w:p>
        </w:tc>
        <w:tc>
          <w:tcPr>
            <w:tcW w:type="dxa" w:w="2340"/>
            <w:shd w:val="clear" w:color="auto" w:fill="D1FAE5"/>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59669"/>
                <w:sz w:val="19"/>
              </w:rPr>
              <w:t>+0.132</w:t>
            </w:r>
          </w:p>
        </w:tc>
      </w:tr>
      <w:tr>
        <w:tc>
          <w:tcPr>
            <w:tcW w:type="dxa" w:w="234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0F172A"/>
                <w:sz w:val="19"/>
              </w:rPr>
              <w:t>Precision (weighted)</w:t>
            </w:r>
          </w:p>
        </w:tc>
        <w:tc>
          <w:tcPr>
            <w:tcW w:type="dxa" w:w="2340"/>
            <w:shd w:val="clear" w:color="auto" w:fill="F1F5F9"/>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0.6771</w:t>
            </w:r>
          </w:p>
        </w:tc>
        <w:tc>
          <w:tcPr>
            <w:tcW w:type="dxa" w:w="2340"/>
            <w:shd w:val="clear" w:color="auto" w:fill="ECFFF4"/>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0.8551</w:t>
            </w:r>
          </w:p>
        </w:tc>
        <w:tc>
          <w:tcPr>
            <w:tcW w:type="dxa" w:w="2340"/>
            <w:shd w:val="clear" w:color="auto" w:fill="D1FAE5"/>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59669"/>
                <w:sz w:val="19"/>
              </w:rPr>
              <w:t>+0.178</w:t>
            </w:r>
          </w:p>
        </w:tc>
      </w:tr>
      <w:tr>
        <w:tc>
          <w:tcPr>
            <w:tcW w:type="dxa" w:w="234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left"/>
            </w:pPr>
            <w:r>
              <w:rPr>
                <w:rFonts w:ascii="Arial" w:hAnsi="Arial"/>
                <w:b/>
                <w:color w:val="0F172A"/>
                <w:sz w:val="19"/>
              </w:rPr>
              <w:t>Recall (weighted)</w:t>
            </w:r>
          </w:p>
        </w:tc>
        <w:tc>
          <w:tcPr>
            <w:tcW w:type="dxa" w:w="2340"/>
            <w:shd w:val="clear" w:color="auto" w:fill="FFFFFF"/>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0.6546</w:t>
            </w:r>
          </w:p>
        </w:tc>
        <w:tc>
          <w:tcPr>
            <w:tcW w:type="dxa" w:w="2340"/>
            <w:shd w:val="clear" w:color="auto" w:fill="ECFFF4"/>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F172A"/>
                <w:sz w:val="19"/>
              </w:rPr>
              <w:t>0.8563</w:t>
            </w:r>
          </w:p>
        </w:tc>
        <w:tc>
          <w:tcPr>
            <w:tcW w:type="dxa" w:w="2340"/>
            <w:shd w:val="clear" w:color="auto" w:fill="D1FAE5"/>
            <w:tcMar>
              <w:top w:w="80" w:type="dxa"/>
              <w:bottom w:w="80" w:type="dxa"/>
              <w:left w:w="100" w:type="dxa"/>
              <w:right w:w="100" w:type="dxa"/>
            </w:tcMar>
            <w:tcBorders>
              <w:top w:val="single" w:sz="4" w:space="0" w:color="e2e8f0"/>
            </w:tcBorders>
            <w:tcBorders>
              <w:bottom w:val="single" w:sz="4" w:space="0" w:color="e2e8f0"/>
            </w:tcBorders>
            <w:tcBorders>
              <w:left w:val="single" w:sz="4" w:space="0" w:color="e2e8f0"/>
            </w:tcBorders>
            <w:tcBorders>
              <w:right w:val="single" w:sz="4" w:space="0" w:color="e2e8f0"/>
            </w:tcBorders>
          </w:tcPr>
          <w:p>
            <w:pPr>
              <w:jc w:val="center"/>
            </w:pPr>
            <w:r>
              <w:rPr>
                <w:rFonts w:ascii="Arial" w:hAnsi="Arial"/>
                <w:b w:val="0"/>
                <w:color w:val="059669"/>
                <w:sz w:val="19"/>
              </w:rPr>
              <w:t>+0.202</w:t>
            </w:r>
          </w:p>
        </w:tc>
      </w:tr>
    </w:tbl>
    <w:p>
      <w:pPr>
        <w:spacing w:before="0" w:after="0" w:lineRule="exact" w:line="240"/>
      </w:pPr>
    </w:p>
    <w:tbl>
      <w:tblPr>
        <w:tblStyle w:val="TableGrid"/>
        <w:tblW w:type="auto" w:w="0"/>
        <w:jc w:val="left"/>
        <w:tblLook w:firstColumn="1" w:firstRow="1" w:lastColumn="0" w:lastRow="0" w:noHBand="0" w:noVBand="1" w:val="04A0"/>
        <w:tblW w:w="9360" w:type="dxa"/>
      </w:tblPr>
      <w:tblGrid>
        <w:gridCol w:w="9360"/>
      </w:tblGrid>
      <w:tr>
        <w:tc>
          <w:tcPr>
            <w:tcW w:type="dxa" w:w="9360"/>
            <w:shd w:val="clear" w:color="auto" w:fill="D97706"/>
            <w:tcMar>
              <w:top w:w="100" w:type="dxa"/>
              <w:bottom w:w="100" w:type="dxa"/>
              <w:left w:w="150" w:type="dxa"/>
              <w:right w:w="150" w:type="dxa"/>
            </w:tcMar>
            <w:tcBorders>
              <w:top w:val="none" w:sz="0" w:space="0" w:color="D97706"/>
            </w:tcBorders>
            <w:tcBorders>
              <w:bottom w:val="none" w:sz="0" w:space="0" w:color="D97706"/>
            </w:tcBorders>
            <w:tcBorders>
              <w:left w:val="none" w:sz="0" w:space="0" w:color="D97706"/>
            </w:tcBorders>
            <w:tcBorders>
              <w:right w:val="none" w:sz="0" w:space="0" w:color="D97706"/>
            </w:tcBorders>
          </w:tcPr>
          <w:p>
            <w:pPr>
              <w:jc w:val="left"/>
            </w:pPr>
            <w:r>
              <w:rPr>
                <w:rFonts w:ascii="Arial" w:hAnsi="Arial"/>
                <w:b/>
                <w:color w:val="FFFFFF"/>
                <w:sz w:val="26"/>
              </w:rPr>
              <w:t>💡  Overall Gap in Use Case &amp; How to Solve with NLP Models</w:t>
            </w:r>
          </w:p>
        </w:tc>
      </w:tr>
    </w:tbl>
    <w:p>
      <w:pPr>
        <w:spacing w:before="0" w:after="0" w:lineRule="exact" w:line="80"/>
      </w:pPr>
    </w:p>
    <w:p>
      <w:pPr>
        <w:spacing w:before="0" w:after="120"/>
        <w:jc w:val="both"/>
      </w:pPr>
      <w:r>
        <w:rPr>
          <w:rFonts w:ascii="Arial" w:hAnsi="Arial"/>
          <w:color w:val="0F172A"/>
          <w:sz w:val="21"/>
        </w:rPr>
        <w:t>While the current pipeline achieves strong performance on the Stack Overflow dataset, several critical limitations constrain its broader real-world applicability. The following analysis maps each gap to a targeted advanced NLP solution:</w:t>
      </w:r>
    </w:p>
    <w:p>
      <w:pPr>
        <w:spacing w:before="0" w:after="0" w:lineRule="exact" w:line="120"/>
      </w:pPr>
    </w:p>
    <w:tbl>
      <w:tblPr>
        <w:tblStyle w:val="TableGrid"/>
        <w:tblW w:type="auto" w:w="0"/>
        <w:jc w:val="left"/>
        <w:tblLook w:firstColumn="1" w:firstRow="1" w:lastColumn="0" w:lastRow="0" w:noHBand="0" w:noVBand="1" w:val="04A0"/>
        <w:tblW w:w="9360" w:type="dxa"/>
      </w:tblPr>
      <w:tblGrid>
        <w:gridCol w:w="4680"/>
        <w:gridCol w:w="4680"/>
      </w:tblGrid>
      <w:tblGrid>
        <w:gridCol w:w="4680"/>
        <w:gridCol w:w="4680"/>
      </w:tblGrid>
      <w:tr>
        <w:tc>
          <w:tcPr>
            <w:tcW w:type="dxa" w:w="4680"/>
            <w:shd w:val="clear" w:color="auto" w:fill="FFF7ED"/>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60" w:type="dxa"/>
              <w:left w:w="120" w:type="dxa"/>
              <w:right w:w="120" w:type="dxa"/>
            </w:tcMar>
          </w:tcPr>
          <w:p>
            <w:pPr>
              <w:jc w:val="left"/>
            </w:pPr>
            <w:r>
              <w:rPr>
                <w:rFonts w:ascii="Arial" w:hAnsi="Arial"/>
                <w:b/>
                <w:color w:val="D97706"/>
                <w:sz w:val="16"/>
              </w:rPr>
              <w:t xml:space="preserve">Gap 1: </w:t>
            </w:r>
            <w:r>
              <w:rPr>
                <w:rFonts w:ascii="Arial" w:hAnsi="Arial"/>
                <w:b/>
                <w:color w:val="C2410C"/>
                <w:sz w:val="19"/>
              </w:rPr>
              <w:t>Semantic Blindness (TF-IDF)</w:t>
            </w:r>
          </w:p>
        </w:tc>
        <w:tc>
          <w:tcPr>
            <w:tcW w:type="dxa" w:w="4680"/>
            <w:shd w:val="clear" w:color="auto" w:fill="F0FDF4"/>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60" w:type="dxa"/>
              <w:left w:w="120" w:type="dxa"/>
              <w:right w:w="120" w:type="dxa"/>
            </w:tcMar>
          </w:tcPr>
          <w:p>
            <w:pPr>
              <w:jc w:val="left"/>
            </w:pPr>
            <w:r>
              <w:rPr>
                <w:rFonts w:ascii="Arial" w:hAnsi="Arial"/>
                <w:b/>
                <w:color w:val="059669"/>
                <w:sz w:val="16"/>
              </w:rPr>
              <w:t xml:space="preserve">Solution: </w:t>
            </w:r>
            <w:r>
              <w:rPr>
                <w:rFonts w:ascii="Arial" w:hAnsi="Arial"/>
                <w:b/>
                <w:color w:val="15803D"/>
                <w:sz w:val="19"/>
              </w:rPr>
              <w:t>BERT / RoBERTa Fine-tuning</w:t>
            </w:r>
          </w:p>
        </w:tc>
      </w:tr>
      <w:tr>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r>
      <w:tr>
        <w:tc>
          <w:tcPr>
            <w:tcW w:type="dxa" w:w="4680"/>
            <w:shd w:val="clear" w:color="auto" w:fill="FFFBEB"/>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100" w:type="dxa"/>
              <w:left w:w="120" w:type="dxa"/>
              <w:right w:w="120" w:type="dxa"/>
            </w:tcMar>
          </w:tcPr>
          <w:p>
            <w:pPr>
              <w:spacing w:after="0"/>
              <w:jc w:val="both"/>
            </w:pPr>
            <w:r>
              <w:rPr>
                <w:rFonts w:ascii="Arial" w:hAnsi="Arial"/>
                <w:color w:val="0F172A"/>
                <w:sz w:val="19"/>
              </w:rPr>
              <w:t>TF-IDF represents questions as bags of words, completely ignoring word order, sentence structure, and contextual meaning. Two sentences with identical words but different structures receive identical representations.</w:t>
            </w:r>
          </w:p>
        </w:tc>
        <w:tc>
          <w:tcPr>
            <w:tcW w:type="dxa" w:w="4680"/>
            <w:shd w:val="clear" w:color="auto" w:fill="F0FDFA"/>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100" w:type="dxa"/>
              <w:left w:w="120" w:type="dxa"/>
              <w:right w:w="120" w:type="dxa"/>
            </w:tcMar>
          </w:tcPr>
          <w:p>
            <w:pPr>
              <w:spacing w:after="0"/>
              <w:jc w:val="both"/>
            </w:pPr>
            <w:r>
              <w:rPr>
                <w:rFonts w:ascii="Arial" w:hAnsi="Arial"/>
                <w:color w:val="0F172A"/>
                <w:sz w:val="19"/>
              </w:rPr>
              <w:t>Fine-tune a pre-trained transformer (BERT-base or RoBERTa) on the 60K SO dataset. Contextual embeddings capture that 'how to fix the error' and 'the error to fix how' are semantically different. Expected accuracy improvement: 90%+.</w:t>
            </w:r>
          </w:p>
        </w:tc>
      </w:tr>
    </w:tbl>
    <w:p>
      <w:pPr>
        <w:spacing w:before="0" w:after="0" w:lineRule="exact" w:line="120"/>
      </w:pPr>
    </w:p>
    <w:tbl>
      <w:tblPr>
        <w:tblStyle w:val="TableGrid"/>
        <w:tblW w:type="auto" w:w="0"/>
        <w:jc w:val="left"/>
        <w:tblLook w:firstColumn="1" w:firstRow="1" w:lastColumn="0" w:lastRow="0" w:noHBand="0" w:noVBand="1" w:val="04A0"/>
        <w:tblW w:w="9360" w:type="dxa"/>
      </w:tblPr>
      <w:tblGrid>
        <w:gridCol w:w="4680"/>
        <w:gridCol w:w="4680"/>
      </w:tblGrid>
      <w:tblGrid>
        <w:gridCol w:w="4680"/>
        <w:gridCol w:w="4680"/>
      </w:tblGrid>
      <w:tr>
        <w:tc>
          <w:tcPr>
            <w:tcW w:type="dxa" w:w="4680"/>
            <w:shd w:val="clear" w:color="auto" w:fill="FFF7ED"/>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60" w:type="dxa"/>
              <w:left w:w="120" w:type="dxa"/>
              <w:right w:w="120" w:type="dxa"/>
            </w:tcMar>
          </w:tcPr>
          <w:p>
            <w:pPr>
              <w:jc w:val="left"/>
            </w:pPr>
            <w:r>
              <w:rPr>
                <w:rFonts w:ascii="Arial" w:hAnsi="Arial"/>
                <w:b/>
                <w:color w:val="D97706"/>
                <w:sz w:val="16"/>
              </w:rPr>
              <w:t xml:space="preserve">Gap 2: </w:t>
            </w:r>
            <w:r>
              <w:rPr>
                <w:rFonts w:ascii="Arial" w:hAnsi="Arial"/>
                <w:b/>
                <w:color w:val="C2410C"/>
                <w:sz w:val="19"/>
              </w:rPr>
              <w:t>No Technical Code Understanding</w:t>
            </w:r>
          </w:p>
        </w:tc>
        <w:tc>
          <w:tcPr>
            <w:tcW w:type="dxa" w:w="4680"/>
            <w:shd w:val="clear" w:color="auto" w:fill="F0FDF4"/>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60" w:type="dxa"/>
              <w:left w:w="120" w:type="dxa"/>
              <w:right w:w="120" w:type="dxa"/>
            </w:tcMar>
          </w:tcPr>
          <w:p>
            <w:pPr>
              <w:jc w:val="left"/>
            </w:pPr>
            <w:r>
              <w:rPr>
                <w:rFonts w:ascii="Arial" w:hAnsi="Arial"/>
                <w:b/>
                <w:color w:val="059669"/>
                <w:sz w:val="16"/>
              </w:rPr>
              <w:t xml:space="preserve">Solution: </w:t>
            </w:r>
            <w:r>
              <w:rPr>
                <w:rFonts w:ascii="Arial" w:hAnsi="Arial"/>
                <w:b/>
                <w:color w:val="15803D"/>
                <w:sz w:val="19"/>
              </w:rPr>
              <w:t>CodeBERT</w:t>
            </w:r>
          </w:p>
        </w:tc>
      </w:tr>
      <w:tr>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r>
      <w:tr>
        <w:tc>
          <w:tcPr>
            <w:tcW w:type="dxa" w:w="4680"/>
            <w:shd w:val="clear" w:color="auto" w:fill="FFFBEB"/>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100" w:type="dxa"/>
              <w:left w:w="120" w:type="dxa"/>
              <w:right w:w="120" w:type="dxa"/>
            </w:tcMar>
          </w:tcPr>
          <w:p>
            <w:pPr>
              <w:spacing w:after="0"/>
              <w:jc w:val="both"/>
            </w:pPr>
            <w:r>
              <w:rPr>
                <w:rFonts w:ascii="Arial" w:hAnsi="Arial"/>
                <w:color w:val="0F172A"/>
                <w:sz w:val="19"/>
              </w:rPr>
              <w:t>Code blocks are stripped during preprocessing — yet the presence, correctness, and style of code is one of the strongest signals of question quality on Stack Overflow.</w:t>
            </w:r>
          </w:p>
        </w:tc>
        <w:tc>
          <w:tcPr>
            <w:tcW w:type="dxa" w:w="4680"/>
            <w:shd w:val="clear" w:color="auto" w:fill="F0FDFA"/>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100" w:type="dxa"/>
              <w:left w:w="120" w:type="dxa"/>
              <w:right w:w="120" w:type="dxa"/>
            </w:tcMar>
          </w:tcPr>
          <w:p>
            <w:pPr>
              <w:spacing w:after="0"/>
              <w:jc w:val="both"/>
            </w:pPr>
            <w:r>
              <w:rPr>
                <w:rFonts w:ascii="Arial" w:hAnsi="Arial"/>
                <w:color w:val="0F172A"/>
                <w:sz w:val="19"/>
              </w:rPr>
              <w:t>Microsoft's CodeBERT is jointly pre-trained on both natural language and programming code, making it ideal for Stack Overflow content. It can encode the semantic meaning of code snippets alongside question text for richer quality signals.</w:t>
            </w:r>
          </w:p>
        </w:tc>
      </w:tr>
    </w:tbl>
    <w:p>
      <w:pPr>
        <w:spacing w:before="0" w:after="0" w:lineRule="exact" w:line="120"/>
      </w:pPr>
    </w:p>
    <w:tbl>
      <w:tblPr>
        <w:tblStyle w:val="TableGrid"/>
        <w:tblW w:type="auto" w:w="0"/>
        <w:jc w:val="left"/>
        <w:tblLook w:firstColumn="1" w:firstRow="1" w:lastColumn="0" w:lastRow="0" w:noHBand="0" w:noVBand="1" w:val="04A0"/>
        <w:tblW w:w="9360" w:type="dxa"/>
      </w:tblPr>
      <w:tblGrid>
        <w:gridCol w:w="4680"/>
        <w:gridCol w:w="4680"/>
      </w:tblGrid>
      <w:tblGrid>
        <w:gridCol w:w="4680"/>
        <w:gridCol w:w="4680"/>
      </w:tblGrid>
      <w:tr>
        <w:tc>
          <w:tcPr>
            <w:tcW w:type="dxa" w:w="4680"/>
            <w:shd w:val="clear" w:color="auto" w:fill="FFF7ED"/>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60" w:type="dxa"/>
              <w:left w:w="120" w:type="dxa"/>
              <w:right w:w="120" w:type="dxa"/>
            </w:tcMar>
          </w:tcPr>
          <w:p>
            <w:pPr>
              <w:jc w:val="left"/>
            </w:pPr>
            <w:r>
              <w:rPr>
                <w:rFonts w:ascii="Arial" w:hAnsi="Arial"/>
                <w:b/>
                <w:color w:val="D97706"/>
                <w:sz w:val="16"/>
              </w:rPr>
              <w:t xml:space="preserve">Gap 3: </w:t>
            </w:r>
            <w:r>
              <w:rPr>
                <w:rFonts w:ascii="Arial" w:hAnsi="Arial"/>
                <w:b/>
                <w:color w:val="C2410C"/>
                <w:sz w:val="19"/>
              </w:rPr>
              <w:t>Fuzzy Quality Boundaries</w:t>
            </w:r>
          </w:p>
        </w:tc>
        <w:tc>
          <w:tcPr>
            <w:tcW w:type="dxa" w:w="4680"/>
            <w:shd w:val="clear" w:color="auto" w:fill="F0FDF4"/>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60" w:type="dxa"/>
              <w:left w:w="120" w:type="dxa"/>
              <w:right w:w="120" w:type="dxa"/>
            </w:tcMar>
          </w:tcPr>
          <w:p>
            <w:pPr>
              <w:jc w:val="left"/>
            </w:pPr>
            <w:r>
              <w:rPr>
                <w:rFonts w:ascii="Arial" w:hAnsi="Arial"/>
                <w:b/>
                <w:color w:val="059669"/>
                <w:sz w:val="16"/>
              </w:rPr>
              <w:t xml:space="preserve">Solution: </w:t>
            </w:r>
            <w:r>
              <w:rPr>
                <w:rFonts w:ascii="Arial" w:hAnsi="Arial"/>
                <w:b/>
                <w:color w:val="15803D"/>
                <w:sz w:val="19"/>
              </w:rPr>
              <w:t>Contrastive Learning &amp; Active Learning</w:t>
            </w:r>
          </w:p>
        </w:tc>
      </w:tr>
      <w:tr>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r>
      <w:tr>
        <w:tc>
          <w:tcPr>
            <w:tcW w:type="dxa" w:w="4680"/>
            <w:shd w:val="clear" w:color="auto" w:fill="FFFBEB"/>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100" w:type="dxa"/>
              <w:left w:w="120" w:type="dxa"/>
              <w:right w:w="120" w:type="dxa"/>
            </w:tcMar>
          </w:tcPr>
          <w:p>
            <w:pPr>
              <w:spacing w:after="0"/>
              <w:jc w:val="both"/>
            </w:pPr>
            <w:r>
              <w:rPr>
                <w:rFonts w:ascii="Arial" w:hAnsi="Arial"/>
                <w:color w:val="0F172A"/>
                <w:sz w:val="19"/>
              </w:rPr>
              <w:t>The Medium Quality (LQ_EDIT) class had the lowest v1 performance (recall 0.97 in v2, but only after tuning). The conceptual boundary between 'borderline' and truly high/low quality is inherently ambiguous.</w:t>
            </w:r>
          </w:p>
        </w:tc>
        <w:tc>
          <w:tcPr>
            <w:tcW w:type="dxa" w:w="4680"/>
            <w:shd w:val="clear" w:color="auto" w:fill="F0FDFA"/>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100" w:type="dxa"/>
              <w:left w:w="120" w:type="dxa"/>
              <w:right w:w="120" w:type="dxa"/>
            </w:tcMar>
          </w:tcPr>
          <w:p>
            <w:pPr>
              <w:spacing w:after="0"/>
              <w:jc w:val="both"/>
            </w:pPr>
            <w:r>
              <w:rPr>
                <w:rFonts w:ascii="Arial" w:hAnsi="Arial"/>
                <w:color w:val="0F172A"/>
                <w:sz w:val="19"/>
              </w:rPr>
              <w:t>Train with contrastive loss to pull same-quality embeddings together and push different-quality embeddings apart. Use Active Learning to iteratively re-train on the most ambiguous boundary samples, sharpening the decision surface over time.</w:t>
            </w:r>
          </w:p>
        </w:tc>
      </w:tr>
    </w:tbl>
    <w:p>
      <w:pPr>
        <w:spacing w:before="0" w:after="0" w:lineRule="exact" w:line="120"/>
      </w:pPr>
    </w:p>
    <w:tbl>
      <w:tblPr>
        <w:tblStyle w:val="TableGrid"/>
        <w:tblW w:type="auto" w:w="0"/>
        <w:jc w:val="left"/>
        <w:tblLook w:firstColumn="1" w:firstRow="1" w:lastColumn="0" w:lastRow="0" w:noHBand="0" w:noVBand="1" w:val="04A0"/>
        <w:tblW w:w="9360" w:type="dxa"/>
      </w:tblPr>
      <w:tblGrid>
        <w:gridCol w:w="4680"/>
        <w:gridCol w:w="4680"/>
      </w:tblGrid>
      <w:tblGrid>
        <w:gridCol w:w="4680"/>
        <w:gridCol w:w="4680"/>
      </w:tblGrid>
      <w:tr>
        <w:tc>
          <w:tcPr>
            <w:tcW w:type="dxa" w:w="4680"/>
            <w:shd w:val="clear" w:color="auto" w:fill="FFF7ED"/>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60" w:type="dxa"/>
              <w:left w:w="120" w:type="dxa"/>
              <w:right w:w="120" w:type="dxa"/>
            </w:tcMar>
          </w:tcPr>
          <w:p>
            <w:pPr>
              <w:jc w:val="left"/>
            </w:pPr>
            <w:r>
              <w:rPr>
                <w:rFonts w:ascii="Arial" w:hAnsi="Arial"/>
                <w:b/>
                <w:color w:val="D97706"/>
                <w:sz w:val="16"/>
              </w:rPr>
              <w:t xml:space="preserve">Gap 4: </w:t>
            </w:r>
            <w:r>
              <w:rPr>
                <w:rFonts w:ascii="Arial" w:hAnsi="Arial"/>
                <w:b/>
                <w:color w:val="C2410C"/>
                <w:sz w:val="19"/>
              </w:rPr>
              <w:t>Zero Explainability</w:t>
            </w:r>
          </w:p>
        </w:tc>
        <w:tc>
          <w:tcPr>
            <w:tcW w:type="dxa" w:w="4680"/>
            <w:shd w:val="clear" w:color="auto" w:fill="F0FDF4"/>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60" w:type="dxa"/>
              <w:left w:w="120" w:type="dxa"/>
              <w:right w:w="120" w:type="dxa"/>
            </w:tcMar>
          </w:tcPr>
          <w:p>
            <w:pPr>
              <w:jc w:val="left"/>
            </w:pPr>
            <w:r>
              <w:rPr>
                <w:rFonts w:ascii="Arial" w:hAnsi="Arial"/>
                <w:b/>
                <w:color w:val="059669"/>
                <w:sz w:val="16"/>
              </w:rPr>
              <w:t xml:space="preserve">Solution: </w:t>
            </w:r>
            <w:r>
              <w:rPr>
                <w:rFonts w:ascii="Arial" w:hAnsi="Arial"/>
                <w:b/>
                <w:color w:val="15803D"/>
                <w:sz w:val="19"/>
              </w:rPr>
              <w:t>Attention Visualization + Seq2Seq Feedback</w:t>
            </w:r>
          </w:p>
        </w:tc>
      </w:tr>
      <w:tr>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r>
      <w:tr>
        <w:tc>
          <w:tcPr>
            <w:tcW w:type="dxa" w:w="4680"/>
            <w:shd w:val="clear" w:color="auto" w:fill="FFFBEB"/>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100" w:type="dxa"/>
              <w:left w:w="120" w:type="dxa"/>
              <w:right w:w="120" w:type="dxa"/>
            </w:tcMar>
          </w:tcPr>
          <w:p>
            <w:pPr>
              <w:spacing w:after="0"/>
              <w:jc w:val="both"/>
            </w:pPr>
            <w:r>
              <w:rPr>
                <w:rFonts w:ascii="Arial" w:hAnsi="Arial"/>
                <w:color w:val="0F172A"/>
                <w:sz w:val="19"/>
              </w:rPr>
              <w:t>The model outputs a quality label but cannot explain why a question is low quality. Users receive no actionable feedback — they don't know what to fix.</w:t>
            </w:r>
          </w:p>
        </w:tc>
        <w:tc>
          <w:tcPr>
            <w:tcW w:type="dxa" w:w="4680"/>
            <w:shd w:val="clear" w:color="auto" w:fill="F0FDFA"/>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100" w:type="dxa"/>
              <w:left w:w="120" w:type="dxa"/>
              <w:right w:w="120" w:type="dxa"/>
            </w:tcMar>
          </w:tcPr>
          <w:p>
            <w:pPr>
              <w:spacing w:after="0"/>
              <w:jc w:val="both"/>
            </w:pPr>
            <w:r>
              <w:rPr>
                <w:rFonts w:ascii="Arial" w:hAnsi="Arial"/>
                <w:color w:val="0F172A"/>
                <w:sz w:val="19"/>
              </w:rPr>
              <w:t>Use LIME or SHAP for token-level attribution to highlight which words/phrases drove the prediction. Additionally, train a Seq2Seq model to generate natural-language feedback: e.g., 'This question lacks a minimal reproducible example' or 'The problem statement is unclear.'</w:t>
            </w:r>
          </w:p>
        </w:tc>
      </w:tr>
    </w:tbl>
    <w:p>
      <w:pPr>
        <w:spacing w:before="0" w:after="0" w:lineRule="exact" w:line="120"/>
      </w:pPr>
    </w:p>
    <w:tbl>
      <w:tblPr>
        <w:tblStyle w:val="TableGrid"/>
        <w:tblW w:type="auto" w:w="0"/>
        <w:jc w:val="left"/>
        <w:tblLook w:firstColumn="1" w:firstRow="1" w:lastColumn="0" w:lastRow="0" w:noHBand="0" w:noVBand="1" w:val="04A0"/>
        <w:tblW w:w="9360" w:type="dxa"/>
      </w:tblPr>
      <w:tblGrid>
        <w:gridCol w:w="4680"/>
        <w:gridCol w:w="4680"/>
      </w:tblGrid>
      <w:tblGrid>
        <w:gridCol w:w="4680"/>
        <w:gridCol w:w="4680"/>
      </w:tblGrid>
      <w:tr>
        <w:tc>
          <w:tcPr>
            <w:tcW w:type="dxa" w:w="4680"/>
            <w:shd w:val="clear" w:color="auto" w:fill="FFF7ED"/>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60" w:type="dxa"/>
              <w:left w:w="120" w:type="dxa"/>
              <w:right w:w="120" w:type="dxa"/>
            </w:tcMar>
          </w:tcPr>
          <w:p>
            <w:pPr>
              <w:jc w:val="left"/>
            </w:pPr>
            <w:r>
              <w:rPr>
                <w:rFonts w:ascii="Arial" w:hAnsi="Arial"/>
                <w:b/>
                <w:color w:val="D97706"/>
                <w:sz w:val="16"/>
              </w:rPr>
              <w:t xml:space="preserve">Gap 5: </w:t>
            </w:r>
            <w:r>
              <w:rPr>
                <w:rFonts w:ascii="Arial" w:hAnsi="Arial"/>
                <w:b/>
                <w:color w:val="C2410C"/>
                <w:sz w:val="19"/>
              </w:rPr>
              <w:t>Static Model — No Adaptation</w:t>
            </w:r>
          </w:p>
        </w:tc>
        <w:tc>
          <w:tcPr>
            <w:tcW w:type="dxa" w:w="4680"/>
            <w:shd w:val="clear" w:color="auto" w:fill="F0FDF4"/>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60" w:type="dxa"/>
              <w:left w:w="120" w:type="dxa"/>
              <w:right w:w="120" w:type="dxa"/>
            </w:tcMar>
          </w:tcPr>
          <w:p>
            <w:pPr>
              <w:jc w:val="left"/>
            </w:pPr>
            <w:r>
              <w:rPr>
                <w:rFonts w:ascii="Arial" w:hAnsi="Arial"/>
                <w:b/>
                <w:color w:val="059669"/>
                <w:sz w:val="16"/>
              </w:rPr>
              <w:t xml:space="preserve">Solution: </w:t>
            </w:r>
            <w:r>
              <w:rPr>
                <w:rFonts w:ascii="Arial" w:hAnsi="Arial"/>
                <w:b/>
                <w:color w:val="15803D"/>
                <w:sz w:val="19"/>
              </w:rPr>
              <w:t>Continual Learning / Online Learning</w:t>
            </w:r>
          </w:p>
        </w:tc>
      </w:tr>
      <w:tr>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r>
      <w:tr>
        <w:tc>
          <w:tcPr>
            <w:tcW w:type="dxa" w:w="4680"/>
            <w:shd w:val="clear" w:color="auto" w:fill="FFFBEB"/>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100" w:type="dxa"/>
              <w:left w:w="120" w:type="dxa"/>
              <w:right w:w="120" w:type="dxa"/>
            </w:tcMar>
          </w:tcPr>
          <w:p>
            <w:pPr>
              <w:spacing w:after="0"/>
              <w:jc w:val="both"/>
            </w:pPr>
            <w:r>
              <w:rPr>
                <w:rFonts w:ascii="Arial" w:hAnsi="Arial"/>
                <w:color w:val="0F172A"/>
                <w:sz w:val="19"/>
              </w:rPr>
              <w:t>Language and community standards evolve. The current model, once trained, cannot adapt to new question patterns, emerging technologies, or shifting community quality standards without full retraining.</w:t>
            </w:r>
          </w:p>
        </w:tc>
        <w:tc>
          <w:tcPr>
            <w:tcW w:type="dxa" w:w="4680"/>
            <w:shd w:val="clear" w:color="auto" w:fill="F0FDFA"/>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100" w:type="dxa"/>
              <w:left w:w="120" w:type="dxa"/>
              <w:right w:w="120" w:type="dxa"/>
            </w:tcMar>
          </w:tcPr>
          <w:p>
            <w:pPr>
              <w:spacing w:after="0"/>
              <w:jc w:val="both"/>
            </w:pPr>
            <w:r>
              <w:rPr>
                <w:rFonts w:ascii="Arial" w:hAnsi="Arial"/>
                <w:color w:val="0F172A"/>
                <w:sz w:val="19"/>
              </w:rPr>
              <w:t>Implement a continual learning regime where the model periodically ingests new Stack Overflow data (using the live API) and updates its weights without catastrophic forgetting via Elastic Weight Consolidation (EWC) or rehearsal-based methods.</w:t>
            </w:r>
          </w:p>
        </w:tc>
      </w:tr>
    </w:tbl>
    <w:p>
      <w:pPr>
        <w:spacing w:before="0" w:after="0" w:lineRule="exact" w:line="120"/>
      </w:pPr>
    </w:p>
    <w:tbl>
      <w:tblPr>
        <w:tblStyle w:val="TableGrid"/>
        <w:tblW w:type="auto" w:w="0"/>
        <w:jc w:val="left"/>
        <w:tblLook w:firstColumn="1" w:firstRow="1" w:lastColumn="0" w:lastRow="0" w:noHBand="0" w:noVBand="1" w:val="04A0"/>
        <w:tblW w:w="9360" w:type="dxa"/>
      </w:tblPr>
      <w:tblGrid>
        <w:gridCol w:w="4680"/>
        <w:gridCol w:w="4680"/>
      </w:tblGrid>
      <w:tblGrid>
        <w:gridCol w:w="4680"/>
        <w:gridCol w:w="4680"/>
      </w:tblGrid>
      <w:tr>
        <w:tc>
          <w:tcPr>
            <w:tcW w:type="dxa" w:w="4680"/>
            <w:shd w:val="clear" w:color="auto" w:fill="FFF7ED"/>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60" w:type="dxa"/>
              <w:left w:w="120" w:type="dxa"/>
              <w:right w:w="120" w:type="dxa"/>
            </w:tcMar>
          </w:tcPr>
          <w:p>
            <w:pPr>
              <w:jc w:val="left"/>
            </w:pPr>
            <w:r>
              <w:rPr>
                <w:rFonts w:ascii="Arial" w:hAnsi="Arial"/>
                <w:b/>
                <w:color w:val="D97706"/>
                <w:sz w:val="16"/>
              </w:rPr>
              <w:t xml:space="preserve">Gap 6: </w:t>
            </w:r>
            <w:r>
              <w:rPr>
                <w:rFonts w:ascii="Arial" w:hAnsi="Arial"/>
                <w:b/>
                <w:color w:val="C2410C"/>
                <w:sz w:val="19"/>
              </w:rPr>
              <w:t>Single-Task, Single-Domain</w:t>
            </w:r>
          </w:p>
        </w:tc>
        <w:tc>
          <w:tcPr>
            <w:tcW w:type="dxa" w:w="4680"/>
            <w:shd w:val="clear" w:color="auto" w:fill="F0FDF4"/>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60" w:type="dxa"/>
              <w:left w:w="120" w:type="dxa"/>
              <w:right w:w="120" w:type="dxa"/>
            </w:tcMar>
          </w:tcPr>
          <w:p>
            <w:pPr>
              <w:jc w:val="left"/>
            </w:pPr>
            <w:r>
              <w:rPr>
                <w:rFonts w:ascii="Arial" w:hAnsi="Arial"/>
                <w:b/>
                <w:color w:val="059669"/>
                <w:sz w:val="16"/>
              </w:rPr>
              <w:t xml:space="preserve">Solution: </w:t>
            </w:r>
            <w:r>
              <w:rPr>
                <w:rFonts w:ascii="Arial" w:hAnsi="Arial"/>
                <w:b/>
                <w:color w:val="15803D"/>
                <w:sz w:val="19"/>
              </w:rPr>
              <w:t>Multi-task Learning + Domain Adaptation</w:t>
            </w:r>
          </w:p>
        </w:tc>
      </w:tr>
      <w:tr>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r>
      <w:tr>
        <w:tc>
          <w:tcPr>
            <w:tcW w:type="dxa" w:w="4680"/>
            <w:shd w:val="clear" w:color="auto" w:fill="FFFBEB"/>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100" w:type="dxa"/>
              <w:left w:w="120" w:type="dxa"/>
              <w:right w:w="120" w:type="dxa"/>
            </w:tcMar>
          </w:tcPr>
          <w:p>
            <w:pPr>
              <w:spacing w:after="0"/>
              <w:jc w:val="both"/>
            </w:pPr>
            <w:r>
              <w:rPr>
                <w:rFonts w:ascii="Arial" w:hAnsi="Arial"/>
                <w:color w:val="0F172A"/>
                <w:sz w:val="19"/>
              </w:rPr>
              <w:t>The model is trained exclusively for Stack Overflow and optimized for one task (quality classification). It cannot generalize to other Q&amp;A platforms (Reddit, Quora, Yahoo Answers) or leverage related signals.</w:t>
            </w:r>
          </w:p>
        </w:tc>
        <w:tc>
          <w:tcPr>
            <w:tcW w:type="dxa" w:w="4680"/>
            <w:shd w:val="clear" w:color="auto" w:fill="F0FDFA"/>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100" w:type="dxa"/>
              <w:left w:w="120" w:type="dxa"/>
              <w:right w:w="120" w:type="dxa"/>
            </w:tcMar>
          </w:tcPr>
          <w:p>
            <w:pPr>
              <w:spacing w:after="0"/>
              <w:jc w:val="both"/>
            </w:pPr>
            <w:r>
              <w:rPr>
                <w:rFonts w:ascii="Arial" w:hAnsi="Arial"/>
                <w:color w:val="0F172A"/>
                <w:sz w:val="19"/>
              </w:rPr>
              <w:t>Jointly train on quality classification + topic tag prediction + answer likelihood estimation. Pre-train on one domain then fine-tune on others via domain adaptation. Multi-task learning acts as a regularizer and produces richer representations.</w:t>
            </w:r>
          </w:p>
        </w:tc>
      </w:tr>
    </w:tbl>
    <w:p>
      <w:pPr>
        <w:spacing w:before="0" w:after="0" w:lineRule="exact" w:line="120"/>
      </w:pPr>
    </w:p>
    <w:tbl>
      <w:tblPr>
        <w:tblStyle w:val="TableGrid"/>
        <w:tblW w:type="auto" w:w="0"/>
        <w:jc w:val="left"/>
        <w:tblLook w:firstColumn="1" w:firstRow="1" w:lastColumn="0" w:lastRow="0" w:noHBand="0" w:noVBand="1" w:val="04A0"/>
        <w:tblW w:w="9360" w:type="dxa"/>
      </w:tblPr>
      <w:tblGrid>
        <w:gridCol w:w="4680"/>
        <w:gridCol w:w="4680"/>
      </w:tblGrid>
      <w:tblGrid>
        <w:gridCol w:w="4680"/>
        <w:gridCol w:w="4680"/>
      </w:tblGrid>
      <w:tr>
        <w:tc>
          <w:tcPr>
            <w:tcW w:type="dxa" w:w="4680"/>
            <w:shd w:val="clear" w:color="auto" w:fill="FFF7ED"/>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60" w:type="dxa"/>
              <w:left w:w="120" w:type="dxa"/>
              <w:right w:w="120" w:type="dxa"/>
            </w:tcMar>
          </w:tcPr>
          <w:p>
            <w:pPr>
              <w:jc w:val="left"/>
            </w:pPr>
            <w:r>
              <w:rPr>
                <w:rFonts w:ascii="Arial" w:hAnsi="Arial"/>
                <w:b/>
                <w:color w:val="D97706"/>
                <w:sz w:val="16"/>
              </w:rPr>
              <w:t xml:space="preserve">Gap 7: </w:t>
            </w:r>
            <w:r>
              <w:rPr>
                <w:rFonts w:ascii="Arial" w:hAnsi="Arial"/>
                <w:b/>
                <w:color w:val="C2410C"/>
                <w:sz w:val="19"/>
              </w:rPr>
              <w:t>No Real-time Writing Guidance</w:t>
            </w:r>
          </w:p>
        </w:tc>
        <w:tc>
          <w:tcPr>
            <w:tcW w:type="dxa" w:w="4680"/>
            <w:shd w:val="clear" w:color="auto" w:fill="F0FDF4"/>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60" w:type="dxa"/>
              <w:left w:w="120" w:type="dxa"/>
              <w:right w:w="120" w:type="dxa"/>
            </w:tcMar>
          </w:tcPr>
          <w:p>
            <w:pPr>
              <w:jc w:val="left"/>
            </w:pPr>
            <w:r>
              <w:rPr>
                <w:rFonts w:ascii="Arial" w:hAnsi="Arial"/>
                <w:b/>
                <w:color w:val="059669"/>
                <w:sz w:val="16"/>
              </w:rPr>
              <w:t xml:space="preserve">Solution: </w:t>
            </w:r>
            <w:r>
              <w:rPr>
                <w:rFonts w:ascii="Arial" w:hAnsi="Arial"/>
                <w:b/>
                <w:color w:val="15803D"/>
                <w:sz w:val="19"/>
              </w:rPr>
              <w:t>Streaming Transformer Inference</w:t>
            </w:r>
          </w:p>
        </w:tc>
      </w:tr>
      <w:tr>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c>
          <w:tcPr>
            <w:tcW w:type="dxa" w:w="4680"/>
            <w:shd w:val="clear" w:color="auto" w:fill="BBF7D0"/>
            <w:tcBorders>
              <w:top w:val="none" w:sz="0" w:space="0" w:color="ffffff"/>
            </w:tcBorders>
            <w:tcBorders>
              <w:bottom w:val="none" w:sz="0" w:space="0" w:color="ffffff"/>
            </w:tcBorders>
            <w:tcBorders>
              <w:left w:val="none" w:sz="0" w:space="0" w:color="ffffff"/>
            </w:tcBorders>
            <w:tcBorders>
              <w:right w:val="none" w:sz="0" w:space="0" w:color="ffffff"/>
            </w:tcBorders>
          </w:tcPr>
          <w:p>
            <w:pPr>
              <w:spacing w:lineRule="exact" w:line="40"/>
            </w:pPr>
          </w:p>
        </w:tc>
      </w:tr>
      <w:tr>
        <w:tc>
          <w:tcPr>
            <w:tcW w:type="dxa" w:w="4680"/>
            <w:shd w:val="clear" w:color="auto" w:fill="FFFBEB"/>
            <w:tcBorders>
              <w:top w:val="single" w:sz="4" w:space="0" w:color="fed7aa"/>
            </w:tcBorders>
            <w:tcBorders>
              <w:bottom w:val="single" w:sz="4" w:space="0" w:color="fed7aa"/>
            </w:tcBorders>
            <w:tcBorders>
              <w:left w:val="single" w:sz="4" w:space="0" w:color="fed7aa"/>
            </w:tcBorders>
            <w:tcBorders>
              <w:right w:val="single" w:sz="4" w:space="0" w:color="fed7aa"/>
            </w:tcBorders>
            <w:tcMar>
              <w:top w:w="80" w:type="dxa"/>
              <w:bottom w:w="100" w:type="dxa"/>
              <w:left w:w="120" w:type="dxa"/>
              <w:right w:w="120" w:type="dxa"/>
            </w:tcMar>
          </w:tcPr>
          <w:p>
            <w:pPr>
              <w:spacing w:after="0"/>
              <w:jc w:val="both"/>
            </w:pPr>
            <w:r>
              <w:rPr>
                <w:rFonts w:ascii="Arial" w:hAnsi="Arial"/>
                <w:color w:val="0F172A"/>
                <w:sz w:val="19"/>
              </w:rPr>
              <w:t>The system evaluates questions post-hoc. There is no mechanism to guide users as they type, which would have the greatest impact on question quality improvement.</w:t>
            </w:r>
          </w:p>
        </w:tc>
        <w:tc>
          <w:tcPr>
            <w:tcW w:type="dxa" w:w="4680"/>
            <w:shd w:val="clear" w:color="auto" w:fill="F0FDFA"/>
            <w:tcBorders>
              <w:top w:val="single" w:sz="4" w:space="0" w:color="bbf7d0"/>
            </w:tcBorders>
            <w:tcBorders>
              <w:bottom w:val="single" w:sz="4" w:space="0" w:color="bbf7d0"/>
            </w:tcBorders>
            <w:tcBorders>
              <w:left w:val="single" w:sz="4" w:space="0" w:color="bbf7d0"/>
            </w:tcBorders>
            <w:tcBorders>
              <w:right w:val="single" w:sz="4" w:space="0" w:color="bbf7d0"/>
            </w:tcBorders>
            <w:tcMar>
              <w:top w:w="80" w:type="dxa"/>
              <w:bottom w:w="100" w:type="dxa"/>
              <w:left w:w="120" w:type="dxa"/>
              <w:right w:w="120" w:type="dxa"/>
            </w:tcMar>
          </w:tcPr>
          <w:p>
            <w:pPr>
              <w:spacing w:after="0"/>
              <w:jc w:val="both"/>
            </w:pPr>
            <w:r>
              <w:rPr>
                <w:rFonts w:ascii="Arial" w:hAnsi="Arial"/>
                <w:color w:val="0F172A"/>
                <w:sz w:val="19"/>
              </w:rPr>
              <w:t>Deploy a lightweight distilled model (DistilBERT) as an in-browser real-time quality scoring API. As users type, the model predicts quality incrementally and surfaces specific improvement suggestions using token-level attribution — similar to Grammarly but for technical question quality.</w:t>
            </w:r>
          </w:p>
        </w:tc>
      </w:tr>
    </w:tbl>
    <w:p>
      <w:pPr>
        <w:spacing w:before="0" w:after="0" w:lineRule="exact" w:line="120"/>
      </w:pPr>
    </w:p>
    <w:p>
      <w:pPr>
        <w:spacing w:before="0" w:after="0" w:lineRule="exact" w:line="200"/>
      </w:pPr>
    </w:p>
    <w:tbl>
      <w:tblPr>
        <w:tblStyle w:val="TableGrid"/>
        <w:tblW w:type="auto" w:w="0"/>
        <w:jc w:val="left"/>
        <w:tblLook w:firstColumn="1" w:firstRow="1" w:lastColumn="0" w:lastRow="0" w:noHBand="0" w:noVBand="1" w:val="04A0"/>
        <w:tblW w:w="9360" w:type="dxa"/>
      </w:tblPr>
      <w:tblGrid>
        <w:gridCol w:w="9360"/>
      </w:tblGrid>
      <w:tr>
        <w:tc>
          <w:tcPr>
            <w:tcW w:type="dxa" w:w="9360"/>
            <w:shd w:val="clear" w:color="auto" w:fill="DBEAFE"/>
            <w:tcMar>
              <w:top w:w="120" w:type="dxa"/>
              <w:bottom w:w="120" w:type="dxa"/>
              <w:left w:w="160" w:type="dxa"/>
              <w:right w:w="160" w:type="dxa"/>
            </w:tcMar>
            <w:tcBorders>
              <w:top w:val="single" w:sz="6" w:space="0" w:color="2563eb"/>
            </w:tcBorders>
            <w:tcBorders>
              <w:bottom w:val="single" w:sz="6" w:space="0" w:color="2563eb"/>
            </w:tcBorders>
            <w:tcBorders>
              <w:left w:val="single" w:sz="6" w:space="0" w:color="2563eb"/>
            </w:tcBorders>
            <w:tcBorders>
              <w:right w:val="single" w:sz="6" w:space="0" w:color="2563eb"/>
            </w:tcBorders>
          </w:tcPr>
          <w:p>
            <w:pPr>
              <w:jc w:val="both"/>
            </w:pPr>
            <w:r>
              <w:rPr>
                <w:rFonts w:ascii="Arial" w:hAnsi="Arial"/>
                <w:b/>
                <w:color w:val="2563EB"/>
                <w:sz w:val="21"/>
              </w:rPr>
              <w:t xml:space="preserve">Recommended Next Step: </w:t>
            </w:r>
            <w:r>
              <w:rPr>
                <w:rFonts w:ascii="Arial" w:hAnsi="Arial"/>
                <w:color w:val="0F172A"/>
                <w:sz w:val="21"/>
              </w:rPr>
              <w:t>Fine-tune CodeBERT on this 60K dataset. CodeBERT's joint pre-training on natural language and source code makes it uniquely suited for Stack Overflow questions. Expected accuracy: 90%+, with built-in attention visualization enabling token-level explanations — transforming the classifier into a quality coach that explains exactly what to fix.</w:t>
            </w:r>
          </w:p>
        </w:tc>
      </w:tr>
    </w:tbl>
    <w:p>
      <w:pPr>
        <w:spacing w:before="0" w:after="0" w:lineRule="exact" w:line="280"/>
      </w:pPr>
    </w:p>
    <w:p>
      <w:pPr>
        <w:spacing w:before="0" w:after="0"/>
        <w:jc w:val="center"/>
        <w:pBdr>
          <w:bottom w:val="single" w:sz="8" w:space="1" w:color="2563eb"/>
        </w:pBdr>
      </w:pPr>
      <w:r>
        <w:rPr>
          <w:rFonts w:ascii="Arial" w:hAnsi="Arial"/>
          <w:color w:val="64748B"/>
          <w:sz w:val="17"/>
        </w:rPr>
        <w:t>Question Quality Evaluator using NLP  ·  Dataset: 60K Stack Overflow Questions (Kaggle)  ·  Python · scikit-learn · NLTK · Streamlit  ·  Accuracy: 85.6%  |  ROC AUC: 0.956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