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D7B4" w14:textId="69412CE9" w:rsidR="0052258F" w:rsidRDefault="00802FA1" w:rsidP="008A42E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DIMENSÃO </w:t>
      </w:r>
      <w:r w:rsidR="0052258F" w:rsidRPr="0052258F">
        <w:rPr>
          <w:rFonts w:ascii="Times New Roman" w:hAnsi="Times New Roman" w:cs="Times New Roman"/>
          <w:b/>
          <w:bCs/>
        </w:rPr>
        <w:t>DE REPRESENTAÇÃO DESCRITIVA</w:t>
      </w:r>
      <w:r>
        <w:rPr>
          <w:rFonts w:ascii="Times New Roman" w:hAnsi="Times New Roman" w:cs="Times New Roman"/>
          <w:b/>
          <w:bCs/>
        </w:rPr>
        <w:t xml:space="preserve"> (RD)</w:t>
      </w:r>
    </w:p>
    <w:p w14:paraId="22B57473" w14:textId="459CBC72" w:rsidR="008A42E2" w:rsidRPr="008A42E2" w:rsidRDefault="008A42E2" w:rsidP="008A42E2">
      <w:pPr>
        <w:spacing w:line="360" w:lineRule="auto"/>
        <w:jc w:val="right"/>
        <w:rPr>
          <w:rFonts w:ascii="Times New Roman" w:hAnsi="Times New Roman" w:cs="Times New Roman"/>
        </w:rPr>
      </w:pPr>
      <w:r w:rsidRPr="008A42E2">
        <w:rPr>
          <w:rFonts w:ascii="Times New Roman" w:hAnsi="Times New Roman" w:cs="Times New Roman"/>
        </w:rPr>
        <w:t>Maria Cecília Eduardo</w:t>
      </w:r>
    </w:p>
    <w:p w14:paraId="087A27BB" w14:textId="0CEDE768" w:rsidR="008A42E2" w:rsidRPr="008A42E2" w:rsidRDefault="008A42E2" w:rsidP="008A42E2">
      <w:pPr>
        <w:spacing w:line="360" w:lineRule="auto"/>
        <w:jc w:val="right"/>
        <w:rPr>
          <w:rFonts w:ascii="Times New Roman" w:hAnsi="Times New Roman" w:cs="Times New Roman"/>
        </w:rPr>
      </w:pPr>
      <w:r w:rsidRPr="008A42E2">
        <w:rPr>
          <w:rFonts w:ascii="Times New Roman" w:hAnsi="Times New Roman" w:cs="Times New Roman"/>
        </w:rPr>
        <w:t>Acácio Telechi</w:t>
      </w:r>
    </w:p>
    <w:p w14:paraId="28ED7111" w14:textId="77777777" w:rsidR="0052258F" w:rsidRDefault="0052258F" w:rsidP="0052258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68F5C3E1" w14:textId="049BA6D1" w:rsidR="00802FA1" w:rsidRDefault="00802FA1" w:rsidP="0052258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dimensão de Representação Descritiva (RD) é composta por duas variáveis: gênero (</w:t>
      </w:r>
      <w:r w:rsidR="003D6EC5" w:rsidRPr="003D6EC5">
        <w:rPr>
          <w:rFonts w:ascii="Times New Roman" w:hAnsi="Times New Roman" w:cs="Times New Roman"/>
        </w:rPr>
        <w:t xml:space="preserve">tratada de forma binária, considerando as categorias "masculino" e "feminino", conforme as informações disponíveis nas bases de dados </w:t>
      </w:r>
      <w:r w:rsidR="003D6EC5">
        <w:rPr>
          <w:rFonts w:ascii="Times New Roman" w:hAnsi="Times New Roman" w:cs="Times New Roman"/>
        </w:rPr>
        <w:t>utilizadas</w:t>
      </w:r>
      <w:r>
        <w:rPr>
          <w:rFonts w:ascii="Times New Roman" w:hAnsi="Times New Roman" w:cs="Times New Roman"/>
        </w:rPr>
        <w:t xml:space="preserve">) e raça (também </w:t>
      </w:r>
      <w:r w:rsidR="003D6EC5">
        <w:rPr>
          <w:rFonts w:ascii="Times New Roman" w:hAnsi="Times New Roman" w:cs="Times New Roman"/>
        </w:rPr>
        <w:t>operacionalizada</w:t>
      </w:r>
      <w:r>
        <w:rPr>
          <w:rFonts w:ascii="Times New Roman" w:hAnsi="Times New Roman" w:cs="Times New Roman"/>
        </w:rPr>
        <w:t xml:space="preserve"> como variável binária de pessoas brancas e pessoas não brancas). Ambas as características são analisadas tanto no grupo de representantes quanto na população brasileira.</w:t>
      </w:r>
    </w:p>
    <w:p w14:paraId="585AF97D" w14:textId="64978DA0" w:rsidR="00802FA1" w:rsidRDefault="00802FA1" w:rsidP="0052258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dados utilizados para o cálculo desta dimensão foram retirados do Repositório de dados do Tribunal Superior Eleitoral (TSE), no caso das informações referentes aos e às parlamentares, e do Instituto Brasileiro de Geografia e Estatística </w:t>
      </w:r>
      <w:r w:rsidR="007B694E">
        <w:rPr>
          <w:rFonts w:ascii="Times New Roman" w:hAnsi="Times New Roman" w:cs="Times New Roman"/>
        </w:rPr>
        <w:t xml:space="preserve">(IBGE), para os números que dizem respeito à população brasileira. </w:t>
      </w:r>
    </w:p>
    <w:p w14:paraId="00538EF8" w14:textId="05629E12" w:rsidR="005D7939" w:rsidRDefault="005D7939" w:rsidP="005D793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A42E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a operacionalização das variáveis </w:t>
      </w:r>
      <w:r w:rsidR="008A42E2">
        <w:rPr>
          <w:rFonts w:ascii="Times New Roman" w:hAnsi="Times New Roman" w:cs="Times New Roman"/>
        </w:rPr>
        <w:t>propusemos</w:t>
      </w:r>
      <w:r>
        <w:rPr>
          <w:rFonts w:ascii="Times New Roman" w:hAnsi="Times New Roman" w:cs="Times New Roman"/>
        </w:rPr>
        <w:t xml:space="preserve"> </w:t>
      </w:r>
      <w:r w:rsidRPr="00196378">
        <w:rPr>
          <w:rFonts w:ascii="Times New Roman" w:hAnsi="Times New Roman" w:cs="Times New Roman"/>
        </w:rPr>
        <w:t>o cálculo de pesos individuais para corrigir amostras desequilibradas, garantindo que as proporções das categorias na amostra correspondam às proporções da população desejada. Adicionalmente, introduzimos um índice de ajuste que quantifica o grau de correção aplicada, indicando quão distante a amostra original estava da distribuição populacional almejada.</w:t>
      </w:r>
    </w:p>
    <w:p w14:paraId="1F6EDFD2" w14:textId="77777777" w:rsidR="005D7939" w:rsidRDefault="005D7939" w:rsidP="005D7939">
      <w:pPr>
        <w:spacing w:line="360" w:lineRule="auto"/>
        <w:jc w:val="both"/>
        <w:rPr>
          <w:rFonts w:ascii="Times New Roman" w:hAnsi="Times New Roman" w:cs="Times New Roman"/>
        </w:rPr>
      </w:pPr>
    </w:p>
    <w:p w14:paraId="23826879" w14:textId="697B600F" w:rsidR="005D7939" w:rsidRPr="005D7939" w:rsidRDefault="005D7939" w:rsidP="005D7939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5D7939">
        <w:rPr>
          <w:rFonts w:ascii="Times New Roman" w:hAnsi="Times New Roman" w:cs="Times New Roman"/>
          <w:u w:val="single"/>
        </w:rPr>
        <w:t>Cálculo dos Pesos Individuais</w:t>
      </w:r>
    </w:p>
    <w:p w14:paraId="5F1E79D0" w14:textId="21657F95" w:rsidR="00B410CE" w:rsidRDefault="00B410CE" w:rsidP="00B410C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410CE">
        <w:rPr>
          <w:rFonts w:ascii="Times New Roman" w:hAnsi="Times New Roman" w:cs="Times New Roman"/>
        </w:rPr>
        <w:t>Dado um conjunto de indivíduos classificados segundo múltiplas características binárias (</w:t>
      </w:r>
      <m:oMath>
        <m:r>
          <w:rPr>
            <w:rFonts w:ascii="Cambria Math" w:hAnsi="Cambria Math" w:cs="Times New Roman"/>
          </w:rPr>
          <m:t>C</m:t>
        </m:r>
      </m:oMath>
      <w:r w:rsidRPr="00B410CE">
        <w:rPr>
          <w:rFonts w:ascii="Times New Roman" w:hAnsi="Times New Roman" w:cs="Times New Roman"/>
        </w:rPr>
        <w:t xml:space="preserve">), busca-se atribuir a cada indivíduo </w:t>
      </w:r>
      <w:r>
        <w:rPr>
          <w:rFonts w:ascii="Times New Roman" w:hAnsi="Times New Roman" w:cs="Times New Roman"/>
          <w:i/>
          <w:iCs/>
        </w:rPr>
        <w:t>i</w:t>
      </w:r>
      <w:r w:rsidRPr="00B410CE">
        <w:rPr>
          <w:rFonts w:ascii="Times New Roman" w:hAnsi="Times New Roman" w:cs="Times New Roman"/>
        </w:rPr>
        <w:t xml:space="preserve"> um peso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B410CE">
        <w:rPr>
          <w:rFonts w:ascii="Times New Roman" w:hAnsi="Times New Roman" w:cs="Times New Roman"/>
        </w:rPr>
        <w:t>​ de modo que, após a ponderação, as proporções observadas na amostra sejam consistentes com as proporções populacionais de interesse</w:t>
      </w:r>
      <w:r>
        <w:rPr>
          <w:rFonts w:ascii="Times New Roman" w:hAnsi="Times New Roman" w:cs="Times New Roman"/>
        </w:rPr>
        <w:t xml:space="preserve">. O </w:t>
      </w:r>
      <w:r w:rsidRPr="00B410CE">
        <w:rPr>
          <w:rFonts w:ascii="Times New Roman" w:hAnsi="Times New Roman" w:cs="Times New Roman"/>
        </w:rPr>
        <w:t>peso inicial de um indivíduo antes da normalização</w:t>
      </w:r>
      <w:r>
        <w:rPr>
          <w:rFonts w:ascii="Times New Roman" w:hAnsi="Times New Roman" w:cs="Times New Roman"/>
        </w:rPr>
        <w:t xml:space="preserve"> (</w:t>
      </w:r>
      <m:oMath>
        <m:acc>
          <m:accPr>
            <m:chr m:val="̃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acc>
        <m:r>
          <w:rPr>
            <w:rFonts w:ascii="Cambria Math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é definido por:</w:t>
      </w:r>
    </w:p>
    <w:p w14:paraId="07F66149" w14:textId="7C5A74D2" w:rsidR="005D7939" w:rsidRPr="002A0D4D" w:rsidRDefault="002A0D4D" w:rsidP="002A0D4D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c=1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C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ic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nary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 xml:space="preserve"> </m:t>
          </m:r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c=1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C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= </m:t>
              </m:r>
              <m:nary>
                <m:naryPr>
                  <m:chr m:val="∑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c=1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= </m:t>
                  </m:r>
                  <m:r>
                    <w:rPr>
                      <w:rFonts w:ascii="Cambria Math" w:hAnsi="Cambria Math" w:cs="Times New Roman"/>
                    </w:rPr>
                    <m:t>q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Times New Roman"/>
                </w:rPr>
                <m:t xml:space="preserve"> 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01122D9B" w14:textId="77777777" w:rsidR="005D7939" w:rsidRPr="005D7939" w:rsidRDefault="005D7939" w:rsidP="005D7939">
      <w:pPr>
        <w:spacing w:line="360" w:lineRule="auto"/>
        <w:jc w:val="both"/>
        <w:rPr>
          <w:rFonts w:ascii="Times New Roman" w:hAnsi="Times New Roman" w:cs="Times New Roman"/>
        </w:rPr>
      </w:pPr>
      <w:r w:rsidRPr="005D7939">
        <w:rPr>
          <w:rFonts w:ascii="Times New Roman" w:hAnsi="Times New Roman" w:cs="Times New Roman"/>
        </w:rPr>
        <w:t>onde:</w:t>
      </w:r>
    </w:p>
    <w:p w14:paraId="316C41FD" w14:textId="4F910E57" w:rsidR="005D7939" w:rsidRPr="003D6EC5" w:rsidRDefault="005D7939" w:rsidP="005D7939">
      <w:pPr>
        <w:spacing w:line="360" w:lineRule="auto"/>
        <w:jc w:val="both"/>
        <w:rPr>
          <w:rFonts w:ascii="Times New Roman" w:hAnsi="Times New Roman" w:cs="Times New Roman"/>
        </w:rPr>
      </w:pPr>
      <w:r w:rsidRPr="005D7939">
        <w:rPr>
          <w:rFonts w:ascii="Times New Roman" w:hAnsi="Times New Roman" w:cs="Times New Roman"/>
        </w:rPr>
        <w:t xml:space="preserve">•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ic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proofErr w:type="spellStart"/>
      <w:r w:rsidR="00B410CE" w:rsidRPr="00B410CE">
        <w:rPr>
          <w:rFonts w:ascii="Times New Roman" w:hAnsi="Times New Roman" w:cs="Times New Roman"/>
        </w:rPr>
        <w:t>é</w:t>
      </w:r>
      <w:proofErr w:type="spellEnd"/>
      <w:r w:rsidR="00B410CE" w:rsidRPr="00B410CE">
        <w:rPr>
          <w:rFonts w:ascii="Times New Roman" w:hAnsi="Times New Roman" w:cs="Times New Roman"/>
        </w:rPr>
        <w:t xml:space="preserve"> uma variável binária que assume valor 1 se o indivíduo </w:t>
      </w:r>
      <w:r w:rsidR="00B410CE">
        <w:rPr>
          <w:rFonts w:ascii="Times New Roman" w:hAnsi="Times New Roman" w:cs="Times New Roman"/>
          <w:i/>
          <w:iCs/>
        </w:rPr>
        <w:t xml:space="preserve">i </w:t>
      </w:r>
      <w:r w:rsidR="00B410CE" w:rsidRPr="00B410CE">
        <w:rPr>
          <w:rFonts w:ascii="Times New Roman" w:hAnsi="Times New Roman" w:cs="Times New Roman"/>
        </w:rPr>
        <w:t xml:space="preserve">pertence à categoria </w:t>
      </w:r>
      <w:r w:rsidR="00B410CE">
        <w:rPr>
          <w:rFonts w:ascii="Times New Roman" w:hAnsi="Times New Roman" w:cs="Times New Roman"/>
          <w:i/>
          <w:iCs/>
        </w:rPr>
        <w:t>c</w:t>
      </w:r>
      <w:r w:rsidR="00B410CE" w:rsidRPr="00B410CE">
        <w:rPr>
          <w:rFonts w:ascii="Times New Roman" w:hAnsi="Times New Roman" w:cs="Times New Roman"/>
        </w:rPr>
        <w:t>, e 0 em caso contrário;</w:t>
      </w:r>
    </w:p>
    <w:p w14:paraId="212C66F9" w14:textId="5CC426C6" w:rsidR="005D7939" w:rsidRPr="003D6EC5" w:rsidRDefault="005D7939" w:rsidP="005D7939">
      <w:pPr>
        <w:spacing w:line="360" w:lineRule="auto"/>
        <w:jc w:val="both"/>
        <w:rPr>
          <w:rFonts w:ascii="Times New Roman" w:hAnsi="Times New Roman" w:cs="Times New Roman"/>
        </w:rPr>
      </w:pPr>
      <w:r w:rsidRPr="003D6EC5">
        <w:rPr>
          <w:rFonts w:ascii="Times New Roman" w:hAnsi="Times New Roman" w:cs="Times New Roman"/>
        </w:rPr>
        <w:t xml:space="preserve">• </w:t>
      </w:r>
      <w:proofErr w:type="spellStart"/>
      <w:r w:rsidRPr="003D6EC5">
        <w:rPr>
          <w:rFonts w:ascii="Times New Roman" w:hAnsi="Times New Roman" w:cs="Times New Roman"/>
          <w:i/>
          <w:sz w:val="20"/>
        </w:rPr>
        <w:t>p</w:t>
      </w:r>
      <w:r w:rsidR="002A0D4D">
        <w:rPr>
          <w:rFonts w:ascii="Times New Roman" w:hAnsi="Times New Roman" w:cs="Times New Roman"/>
          <w:i/>
          <w:sz w:val="20"/>
          <w:vertAlign w:val="subscript"/>
        </w:rPr>
        <w:t>c</w:t>
      </w:r>
      <w:proofErr w:type="spellEnd"/>
      <w:r w:rsidRPr="003D6EC5">
        <w:rPr>
          <w:rFonts w:ascii="Times New Roman" w:hAnsi="Times New Roman" w:cs="Times New Roman"/>
        </w:rPr>
        <w:t xml:space="preserve"> é a proporção </w:t>
      </w:r>
      <w:r w:rsidR="002A0D4D">
        <w:rPr>
          <w:rFonts w:ascii="Times New Roman" w:hAnsi="Times New Roman" w:cs="Times New Roman"/>
        </w:rPr>
        <w:t xml:space="preserve">da </w:t>
      </w:r>
      <w:r w:rsidRPr="003D6EC5">
        <w:rPr>
          <w:rFonts w:ascii="Times New Roman" w:hAnsi="Times New Roman" w:cs="Times New Roman"/>
        </w:rPr>
        <w:t xml:space="preserve">categoria </w:t>
      </w:r>
      <w:r w:rsidR="002A0D4D">
        <w:rPr>
          <w:rFonts w:ascii="Times New Roman" w:hAnsi="Times New Roman" w:cs="Times New Roman"/>
          <w:i/>
          <w:iCs/>
        </w:rPr>
        <w:t>c</w:t>
      </w:r>
      <w:r w:rsidRPr="003D6EC5">
        <w:rPr>
          <w:rFonts w:ascii="Times New Roman" w:hAnsi="Times New Roman" w:cs="Times New Roman"/>
        </w:rPr>
        <w:t xml:space="preserve"> na população;</w:t>
      </w:r>
    </w:p>
    <w:p w14:paraId="4EEEDFF5" w14:textId="5EBD767A" w:rsidR="00B410CE" w:rsidRDefault="005D7939" w:rsidP="002A0D4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3D6EC5">
        <w:rPr>
          <w:rFonts w:ascii="Times New Roman" w:hAnsi="Times New Roman" w:cs="Times New Roman"/>
        </w:rPr>
        <w:t>•</w:t>
      </w:r>
      <w:r w:rsidR="002A0D4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2A0D4D">
        <w:rPr>
          <w:rFonts w:ascii="Times New Roman" w:eastAsiaTheme="minorEastAsia" w:hAnsi="Times New Roman" w:cs="Times New Roman"/>
        </w:rPr>
        <w:t xml:space="preserve">é a proporção da categoria </w:t>
      </w:r>
      <w:r w:rsidR="002A0D4D">
        <w:rPr>
          <w:rFonts w:ascii="Times New Roman" w:eastAsiaTheme="minorEastAsia" w:hAnsi="Times New Roman" w:cs="Times New Roman"/>
          <w:i/>
          <w:iCs/>
        </w:rPr>
        <w:t xml:space="preserve">c </w:t>
      </w:r>
      <w:r w:rsidR="002A0D4D">
        <w:rPr>
          <w:rFonts w:ascii="Times New Roman" w:eastAsiaTheme="minorEastAsia" w:hAnsi="Times New Roman" w:cs="Times New Roman"/>
        </w:rPr>
        <w:t>na amostr</w:t>
      </w:r>
      <w:r w:rsidR="00B410CE">
        <w:rPr>
          <w:rFonts w:ascii="Times New Roman" w:eastAsiaTheme="minorEastAsia" w:hAnsi="Times New Roman" w:cs="Times New Roman"/>
        </w:rPr>
        <w:t>a;</w:t>
      </w:r>
    </w:p>
    <w:p w14:paraId="3F45966A" w14:textId="53DA2489" w:rsidR="00B410CE" w:rsidRDefault="00B410CE" w:rsidP="00B410CE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3D6EC5">
        <w:rPr>
          <w:rFonts w:ascii="Times New Roman" w:hAnsi="Times New Roman" w:cs="Times New Roman"/>
        </w:rPr>
        <w:lastRenderedPageBreak/>
        <w:t>•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q </m:t>
        </m:r>
      </m:oMath>
      <w:r>
        <w:rPr>
          <w:rFonts w:ascii="Times New Roman" w:eastAsiaTheme="minorEastAsia" w:hAnsi="Times New Roman" w:cs="Times New Roman"/>
        </w:rPr>
        <w:t xml:space="preserve">é a </w:t>
      </w:r>
      <w:r>
        <w:rPr>
          <w:rFonts w:ascii="Times New Roman" w:eastAsiaTheme="minorEastAsia" w:hAnsi="Times New Roman" w:cs="Times New Roman"/>
        </w:rPr>
        <w:t>quantidade de características analisadas. Por exemplo, considerando “raça” e “gênero</w:t>
      </w:r>
      <w:proofErr w:type="gramStart"/>
      <w:r>
        <w:rPr>
          <w:rFonts w:ascii="Times New Roman" w:eastAsiaTheme="minorEastAsia" w:hAnsi="Times New Roman" w:cs="Times New Roman"/>
        </w:rPr>
        <w:t>”,  então</w:t>
      </w:r>
      <w:proofErr w:type="gramEnd"/>
      <w:r>
        <w:rPr>
          <w:rFonts w:ascii="Times New Roman" w:eastAsiaTheme="minorEastAsia" w:hAnsi="Times New Roman" w:cs="Times New Roman"/>
        </w:rPr>
        <w:t xml:space="preserve"> q = 2</w:t>
      </w:r>
      <w:r>
        <w:rPr>
          <w:rFonts w:ascii="Times New Roman" w:eastAsiaTheme="minorEastAsia" w:hAnsi="Times New Roman" w:cs="Times New Roman"/>
        </w:rPr>
        <w:t>;</w:t>
      </w:r>
    </w:p>
    <w:p w14:paraId="4F529638" w14:textId="1F1D1CA4" w:rsidR="00B410CE" w:rsidRDefault="00B410CE" w:rsidP="00B410CE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3D6EC5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C </m:t>
        </m:r>
      </m:oMath>
      <w:proofErr w:type="spellStart"/>
      <w:r>
        <w:rPr>
          <w:rFonts w:ascii="Times New Roman" w:eastAsiaTheme="minorEastAsia" w:hAnsi="Times New Roman" w:cs="Times New Roman"/>
        </w:rPr>
        <w:t>é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quantidade de características. </w:t>
      </w:r>
      <w:r w:rsidRPr="00B410CE">
        <w:rPr>
          <w:rFonts w:ascii="Times New Roman" w:eastAsiaTheme="minorEastAsia" w:hAnsi="Times New Roman" w:cs="Times New Roman"/>
        </w:rPr>
        <w:t xml:space="preserve">No exemplo anterior, se “raça” for definida como “branco” e “não-branco” e “gênero” como “homem” e “mulher”, então </w:t>
      </w:r>
      <w:r w:rsidRPr="00491C07">
        <w:rPr>
          <w:rFonts w:ascii="Times New Roman" w:eastAsiaTheme="minorEastAsia" w:hAnsi="Times New Roman" w:cs="Times New Roman"/>
          <w:i/>
          <w:iCs/>
        </w:rPr>
        <w:t>C</w:t>
      </w:r>
      <w:r w:rsidR="00491C07">
        <w:rPr>
          <w:rFonts w:ascii="Times New Roman" w:eastAsiaTheme="minorEastAsia" w:hAnsi="Times New Roman" w:cs="Times New Roman"/>
          <w:i/>
          <w:iCs/>
        </w:rPr>
        <w:t xml:space="preserve"> </w:t>
      </w:r>
      <w:r w:rsidRPr="00B410CE">
        <w:rPr>
          <w:rFonts w:ascii="Times New Roman" w:eastAsiaTheme="minorEastAsia" w:hAnsi="Times New Roman" w:cs="Times New Roman"/>
        </w:rPr>
        <w:t>=</w:t>
      </w:r>
      <w:r w:rsidR="00491C07">
        <w:rPr>
          <w:rFonts w:ascii="Times New Roman" w:eastAsiaTheme="minorEastAsia" w:hAnsi="Times New Roman" w:cs="Times New Roman"/>
        </w:rPr>
        <w:t xml:space="preserve"> 4.</w:t>
      </w:r>
    </w:p>
    <w:p w14:paraId="40196DCE" w14:textId="264271EB" w:rsidR="00491C07" w:rsidRPr="00491C07" w:rsidRDefault="00B410CE" w:rsidP="002A0D4D">
      <w:pPr>
        <w:spacing w:line="360" w:lineRule="auto"/>
        <w:jc w:val="both"/>
        <w:rPr>
          <w:rFonts w:ascii="Times New Roman" w:eastAsiaTheme="minorEastAsia" w:hAnsi="Times New Roman" w:cs="Times New Roman"/>
          <w:u w:val="single"/>
        </w:rPr>
      </w:pPr>
      <w:r>
        <w:rPr>
          <w:rFonts w:ascii="Times New Roman" w:eastAsiaTheme="minorEastAsia" w:hAnsi="Times New Roman" w:cs="Times New Roman"/>
        </w:rPr>
        <w:t xml:space="preserve">A </w:t>
      </w:r>
      <w:r w:rsidR="00491C07" w:rsidRPr="00491C07">
        <w:rPr>
          <w:rFonts w:ascii="Times New Roman" w:eastAsiaTheme="minorEastAsia" w:hAnsi="Times New Roman" w:cs="Times New Roman"/>
        </w:rPr>
        <w:t>restrição imposta na equação garante que tanto</w:t>
      </w:r>
      <w:r w:rsidR="00491C0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D6EC5">
        <w:rPr>
          <w:rFonts w:ascii="Times New Roman" w:hAnsi="Times New Roman" w:cs="Times New Roman"/>
          <w:i/>
          <w:sz w:val="20"/>
        </w:rPr>
        <w:t>p</w:t>
      </w:r>
      <w:r>
        <w:rPr>
          <w:rFonts w:ascii="Times New Roman" w:hAnsi="Times New Roman" w:cs="Times New Roman"/>
          <w:i/>
          <w:sz w:val="20"/>
          <w:vertAlign w:val="subscript"/>
        </w:rPr>
        <w:t>c</w:t>
      </w:r>
      <w:proofErr w:type="spellEnd"/>
      <w:r>
        <w:rPr>
          <w:rFonts w:ascii="Times New Roman" w:eastAsiaTheme="minorEastAsia" w:hAnsi="Times New Roman" w:cs="Times New Roman"/>
        </w:rPr>
        <w:t xml:space="preserve"> 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="00491C07" w:rsidRPr="00491C07">
        <w:rPr>
          <w:rFonts w:ascii="Times New Roman" w:eastAsiaTheme="minorEastAsia" w:hAnsi="Times New Roman" w:cs="Times New Roman"/>
        </w:rPr>
        <w:t>correspondam, de fato, a distribuições proporcionais entre as categorias consideradas.</w:t>
      </w:r>
    </w:p>
    <w:p w14:paraId="130380B4" w14:textId="56ED1464" w:rsidR="006D4EDF" w:rsidRPr="00B410CE" w:rsidRDefault="00491C07" w:rsidP="002A0D4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491C07">
        <w:rPr>
          <w:rFonts w:ascii="Times New Roman" w:eastAsiaTheme="minorEastAsia" w:hAnsi="Times New Roman" w:cs="Times New Roman"/>
        </w:rPr>
        <w:t>Por fim, os pesos são normalizados de forma que a soma total dos pesos seja equivalente ao tamanho da amostra, preservando assim a contagem efetiva de indivíduos:</w:t>
      </w:r>
    </w:p>
    <w:p w14:paraId="15DA7EBD" w14:textId="0AE3C81F" w:rsidR="008042C7" w:rsidRPr="008042C7" w:rsidRDefault="008042C7" w:rsidP="002A0D4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q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</m:oMath>
      </m:oMathPara>
    </w:p>
    <w:p w14:paraId="704A93C2" w14:textId="6D002E13" w:rsidR="006D4EDF" w:rsidRDefault="00491C07" w:rsidP="00B410CE">
      <w:pPr>
        <w:spacing w:line="360" w:lineRule="auto"/>
        <w:jc w:val="both"/>
        <w:rPr>
          <w:rFonts w:ascii="Times New Roman" w:hAnsi="Times New Roman" w:cs="Times New Roman"/>
        </w:rPr>
      </w:pPr>
      <w:r w:rsidRPr="00491C07">
        <w:rPr>
          <w:rFonts w:ascii="Times New Roman" w:hAnsi="Times New Roman" w:cs="Times New Roman"/>
        </w:rPr>
        <w:t>A normalização final garante que a soma total dos pesos seja igual ao tamanho da amostra (</w:t>
      </w:r>
      <m:oMath>
        <m:nary>
          <m:naryPr>
            <m:chr m:val="∑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  <m:sup>
            <m:ctrlPr>
              <w:rPr>
                <w:rFonts w:ascii="Cambria Math" w:hAnsi="Cambria Math" w:cs="Times New Roman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nary>
        <m:r>
          <w:rPr>
            <w:rFonts w:ascii="Cambria Math" w:hAnsi="Cambria Math" w:cs="Times New Roman"/>
          </w:rPr>
          <m:t>=N</m:t>
        </m:r>
      </m:oMath>
      <w:r w:rsidRPr="00491C07">
        <w:rPr>
          <w:rFonts w:ascii="Times New Roman" w:hAnsi="Times New Roman" w:cs="Times New Roman"/>
        </w:rPr>
        <w:t>), preservando a escala e facilitando a interpretação.</w:t>
      </w:r>
    </w:p>
    <w:p w14:paraId="522E7B9F" w14:textId="43BDCB24" w:rsidR="00491C07" w:rsidRPr="00491C07" w:rsidRDefault="00491C07" w:rsidP="00B410CE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491C07">
        <w:rPr>
          <w:rFonts w:ascii="Times New Roman" w:eastAsiaTheme="minorEastAsia" w:hAnsi="Times New Roman" w:cs="Times New Roman"/>
        </w:rPr>
        <w:t xml:space="preserve">Em resumo,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491C07">
        <w:rPr>
          <w:rFonts w:ascii="Times New Roman" w:eastAsiaTheme="minorEastAsia" w:hAnsi="Times New Roman" w:cs="Times New Roman"/>
        </w:rPr>
        <w:t xml:space="preserve">pode ser visto como uma </w:t>
      </w:r>
      <w:r w:rsidRPr="00491C07">
        <w:rPr>
          <w:rFonts w:ascii="Times New Roman" w:eastAsiaTheme="minorEastAsia" w:hAnsi="Times New Roman" w:cs="Times New Roman"/>
          <w:b/>
          <w:bCs/>
        </w:rPr>
        <w:t>medida de representatividade</w:t>
      </w:r>
      <w:r w:rsidRPr="00491C07">
        <w:rPr>
          <w:rFonts w:ascii="Times New Roman" w:eastAsiaTheme="minorEastAsia" w:hAnsi="Times New Roman" w:cs="Times New Roman"/>
        </w:rPr>
        <w:t xml:space="preserve">: indivíduos de grupos </w:t>
      </w:r>
      <w:proofErr w:type="spellStart"/>
      <w:r w:rsidRPr="00491C07">
        <w:rPr>
          <w:rFonts w:ascii="Times New Roman" w:eastAsiaTheme="minorEastAsia" w:hAnsi="Times New Roman" w:cs="Times New Roman"/>
        </w:rPr>
        <w:t>sub-representados</w:t>
      </w:r>
      <w:proofErr w:type="spellEnd"/>
      <w:r w:rsidRPr="00491C07">
        <w:rPr>
          <w:rFonts w:ascii="Times New Roman" w:eastAsiaTheme="minorEastAsia" w:hAnsi="Times New Roman" w:cs="Times New Roman"/>
        </w:rPr>
        <w:t xml:space="preserve"> passam a “valer mais” na análise, enquanto os de grupos super-representados passam a “valer menos”.</w:t>
      </w:r>
    </w:p>
    <w:p w14:paraId="1BA3AA8A" w14:textId="77777777" w:rsidR="00491C07" w:rsidRDefault="00491C07" w:rsidP="00B410CE">
      <w:pPr>
        <w:spacing w:line="360" w:lineRule="auto"/>
        <w:jc w:val="both"/>
        <w:rPr>
          <w:rFonts w:ascii="Times New Roman" w:hAnsi="Times New Roman" w:cs="Times New Roman"/>
        </w:rPr>
      </w:pPr>
    </w:p>
    <w:p w14:paraId="76A90F79" w14:textId="418F488D" w:rsidR="006D4EDF" w:rsidRPr="006D4EDF" w:rsidRDefault="006D4EDF" w:rsidP="006D4EDF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6D4EDF">
        <w:rPr>
          <w:rFonts w:ascii="Times New Roman" w:hAnsi="Times New Roman" w:cs="Times New Roman"/>
          <w:u w:val="single"/>
        </w:rPr>
        <w:t>Agregação e Índice de Ajuste</w:t>
      </w:r>
    </w:p>
    <w:p w14:paraId="0421D930" w14:textId="13BB93B2" w:rsidR="00491C07" w:rsidRDefault="00491C07" w:rsidP="006D4ED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91C07">
        <w:rPr>
          <w:rFonts w:ascii="Times New Roman" w:hAnsi="Times New Roman" w:cs="Times New Roman"/>
        </w:rPr>
        <w:t xml:space="preserve">Para avaliar a intensidade do ajuste aplicado à amostra, definimos um </w:t>
      </w:r>
      <w:r w:rsidRPr="00491C07">
        <w:rPr>
          <w:rFonts w:ascii="Times New Roman" w:hAnsi="Times New Roman" w:cs="Times New Roman"/>
          <w:b/>
          <w:bCs/>
        </w:rPr>
        <w:t>índice de ajuste</w:t>
      </w:r>
      <w:r w:rsidRPr="00491C0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I</w:t>
      </w:r>
      <w:r w:rsidRPr="00491C07">
        <w:rPr>
          <w:rFonts w:ascii="Times New Roman" w:hAnsi="Times New Roman" w:cs="Times New Roman"/>
        </w:rPr>
        <w:t>), que mensura o desvio médio absoluto dos pesos em relação ao valor de referência</w:t>
      </w:r>
      <w:r>
        <w:rPr>
          <w:rFonts w:ascii="Times New Roman" w:hAnsi="Times New Roman" w:cs="Times New Roman"/>
        </w:rPr>
        <w:t xml:space="preserve"> 1</w:t>
      </w:r>
      <w:r w:rsidRPr="00491C07">
        <w:rPr>
          <w:rFonts w:ascii="Times New Roman" w:hAnsi="Times New Roman" w:cs="Times New Roman"/>
        </w:rPr>
        <w:t>. Esse valor de referência corresponde à situação ideal em que todos os indivíduos possuem peso unitário, isto é, quando a amostra já é perfeitamente representativa da população</w:t>
      </w:r>
      <w:r>
        <w:rPr>
          <w:rFonts w:ascii="Times New Roman" w:hAnsi="Times New Roman" w:cs="Times New Roman"/>
        </w:rPr>
        <w:t>.</w:t>
      </w:r>
    </w:p>
    <w:p w14:paraId="2A3E1CB3" w14:textId="0311C71D" w:rsidR="006D4EDF" w:rsidRDefault="00491C07" w:rsidP="006D4ED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91C07">
        <w:rPr>
          <w:rFonts w:ascii="Times New Roman" w:hAnsi="Times New Roman" w:cs="Times New Roman"/>
        </w:rPr>
        <w:t>Formalmente, o índice pode ser expresso como</w:t>
      </w:r>
      <w:r w:rsidR="006D4EDF" w:rsidRPr="006D4EDF">
        <w:rPr>
          <w:rFonts w:ascii="Times New Roman" w:hAnsi="Times New Roman" w:cs="Times New Roman"/>
        </w:rPr>
        <w:t>:</w:t>
      </w:r>
      <w:r w:rsidR="006D4EDF">
        <w:rPr>
          <w:rFonts w:ascii="Times New Roman" w:hAnsi="Times New Roman" w:cs="Times New Roman"/>
        </w:rPr>
        <w:t xml:space="preserve"> </w:t>
      </w:r>
    </w:p>
    <w:p w14:paraId="24491B03" w14:textId="71866661" w:rsidR="00E71749" w:rsidRPr="00E71749" w:rsidRDefault="00E71749" w:rsidP="00E71749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I=</m:t>
          </m:r>
          <m:r>
            <w:rPr>
              <w:rFonts w:ascii="Cambria Math" w:hAnsi="Cambria Math" w:cs="Times New Roman"/>
            </w:rPr>
            <m:t>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w:rPr>
                  <w:rFonts w:ascii="Cambria Math" w:hAnsi="Cambria Math" w:cs="Times New Roman"/>
                </w:rPr>
                <m:t xml:space="preserve"> - 1)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Times New Roman"/>
            </w:rPr>
            <m:t xml:space="preserve">,  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Times New Roman"/>
            </w:rPr>
            <m:t>=N</m:t>
          </m:r>
        </m:oMath>
      </m:oMathPara>
    </w:p>
    <w:p w14:paraId="2B846891" w14:textId="3D38EBA2" w:rsidR="00491C07" w:rsidRPr="00491C07" w:rsidRDefault="00491C07" w:rsidP="00491C0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91C07">
        <w:rPr>
          <w:rFonts w:ascii="Times New Roman" w:hAnsi="Times New Roman" w:cs="Times New Roman"/>
        </w:rPr>
        <w:t xml:space="preserve">onde </w:t>
      </w:r>
      <w:r>
        <w:rPr>
          <w:rFonts w:ascii="Times New Roman" w:hAnsi="Times New Roman" w:cs="Times New Roman"/>
          <w:i/>
          <w:iCs/>
        </w:rPr>
        <w:t>N</w:t>
      </w:r>
      <w:r w:rsidRPr="00491C07">
        <w:rPr>
          <w:rFonts w:ascii="Times New Roman" w:hAnsi="Times New Roman" w:cs="Times New Roman"/>
        </w:rPr>
        <w:t xml:space="preserve"> é o tamanho da amostra 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91C07">
        <w:rPr>
          <w:rFonts w:ascii="Times New Roman" w:hAnsi="Times New Roman" w:cs="Times New Roman"/>
        </w:rPr>
        <w:t xml:space="preserve">​ o peso atribuído ao indivíduo </w:t>
      </w:r>
      <w:r w:rsidRPr="00491C07">
        <w:rPr>
          <w:rFonts w:ascii="Times New Roman" w:hAnsi="Times New Roman" w:cs="Times New Roman"/>
          <w:i/>
          <w:iCs/>
        </w:rPr>
        <w:t>i</w:t>
      </w:r>
      <w:r w:rsidRPr="00491C07">
        <w:rPr>
          <w:rFonts w:ascii="Times New Roman" w:hAnsi="Times New Roman" w:cs="Times New Roman"/>
        </w:rPr>
        <w:t>.</w:t>
      </w:r>
    </w:p>
    <w:p w14:paraId="11AC54BA" w14:textId="2DE8D5DD" w:rsidR="00491C07" w:rsidRPr="00491C07" w:rsidRDefault="00491C07" w:rsidP="00491C0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91C07">
        <w:rPr>
          <w:rFonts w:ascii="Times New Roman" w:hAnsi="Times New Roman" w:cs="Times New Roman"/>
        </w:rPr>
        <w:t>Esse índice</w:t>
      </w:r>
      <w:r w:rsidR="00E71749">
        <w:rPr>
          <w:rFonts w:ascii="Times New Roman" w:hAnsi="Times New Roman" w:cs="Times New Roman"/>
        </w:rPr>
        <w:t>, obedecida a restrição</w:t>
      </w:r>
      <w:r w:rsidR="00E71749">
        <w:rPr>
          <w:rStyle w:val="Refdenotaderodap"/>
          <w:rFonts w:ascii="Times New Roman" w:hAnsi="Times New Roman" w:cs="Times New Roman"/>
        </w:rPr>
        <w:footnoteReference w:id="1"/>
      </w:r>
      <w:r w:rsidR="00E71749">
        <w:rPr>
          <w:rFonts w:ascii="Times New Roman" w:hAnsi="Times New Roman" w:cs="Times New Roman"/>
        </w:rPr>
        <w:t>,</w:t>
      </w:r>
      <w:r w:rsidRPr="00491C07">
        <w:rPr>
          <w:rFonts w:ascii="Times New Roman" w:hAnsi="Times New Roman" w:cs="Times New Roman"/>
        </w:rPr>
        <w:t xml:space="preserve"> assume valores no intervalo [0,</w:t>
      </w:r>
      <w:r w:rsidR="00E71749">
        <w:rPr>
          <w:rFonts w:ascii="Times New Roman" w:hAnsi="Times New Roman" w:cs="Times New Roman"/>
        </w:rPr>
        <w:t>1]</w:t>
      </w:r>
      <w:r w:rsidRPr="00491C07">
        <w:rPr>
          <w:rFonts w:ascii="Times New Roman" w:hAnsi="Times New Roman" w:cs="Times New Roman"/>
        </w:rPr>
        <w:t xml:space="preserve">, sendo </w:t>
      </w:r>
      <w:r w:rsidRPr="00491C07">
        <w:t>que</w:t>
      </w:r>
      <w:r w:rsidRPr="00491C07">
        <w:rPr>
          <w:rFonts w:ascii="Times New Roman" w:hAnsi="Times New Roman" w:cs="Times New Roman"/>
        </w:rPr>
        <w:t xml:space="preserve"> o limite superior é determinado pelo grau de desequilíbrio inicial entre as distribuições amostral e populacional. A interpretação é direta:</w:t>
      </w:r>
    </w:p>
    <w:p w14:paraId="1B3B1314" w14:textId="24F7E098" w:rsidR="00491C07" w:rsidRPr="00491C07" w:rsidRDefault="00491C07" w:rsidP="00491C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1C07">
        <w:rPr>
          <w:rFonts w:ascii="Times New Roman" w:hAnsi="Times New Roman" w:cs="Times New Roman"/>
        </w:rPr>
        <w:lastRenderedPageBreak/>
        <w:t xml:space="preserve">Se </w:t>
      </w:r>
      <w:r>
        <w:rPr>
          <w:rFonts w:ascii="Times New Roman" w:hAnsi="Times New Roman" w:cs="Times New Roman"/>
        </w:rPr>
        <w:t>I=</w:t>
      </w:r>
      <w:r w:rsidRPr="00491C07">
        <w:rPr>
          <w:rFonts w:ascii="Times New Roman" w:hAnsi="Times New Roman" w:cs="Times New Roman"/>
        </w:rPr>
        <w:t>0, a amostra já reproduz exatamente as proporções populacionais, de modo que não há necessidade de ajuste.</w:t>
      </w:r>
    </w:p>
    <w:p w14:paraId="44579FE3" w14:textId="632864B2" w:rsidR="00491C07" w:rsidRPr="00491C07" w:rsidRDefault="00491C07" w:rsidP="00491C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1C07">
        <w:rPr>
          <w:rFonts w:ascii="Times New Roman" w:hAnsi="Times New Roman" w:cs="Times New Roman"/>
        </w:rPr>
        <w:t xml:space="preserve">Quanto maior o valor de </w:t>
      </w:r>
      <w:r w:rsidRPr="00491C07">
        <w:rPr>
          <w:rFonts w:ascii="Times New Roman" w:hAnsi="Times New Roman" w:cs="Times New Roman"/>
          <w:i/>
          <w:iCs/>
        </w:rPr>
        <w:t>I</w:t>
      </w:r>
      <w:r w:rsidRPr="00491C07">
        <w:rPr>
          <w:rFonts w:ascii="Times New Roman" w:hAnsi="Times New Roman" w:cs="Times New Roman"/>
        </w:rPr>
        <w:t>, maior é o desvio médio dos pesos em relação a 1, refletindo ajustes mais intensos para compensar discrepâncias entre amostra e população.</w:t>
      </w:r>
    </w:p>
    <w:p w14:paraId="3F4B71D2" w14:textId="77CE1D58" w:rsidR="006D4EDF" w:rsidRPr="00491C07" w:rsidRDefault="00491C07" w:rsidP="00491C07">
      <w:pPr>
        <w:spacing w:line="360" w:lineRule="auto"/>
        <w:ind w:firstLine="708"/>
        <w:jc w:val="both"/>
        <w:rPr>
          <w:u w:val="single"/>
        </w:rPr>
      </w:pPr>
      <w:r w:rsidRPr="00491C07">
        <w:rPr>
          <w:rFonts w:ascii="Times New Roman" w:hAnsi="Times New Roman" w:cs="Times New Roman"/>
        </w:rPr>
        <w:t>Dessa forma, o índice de ajuste constitui uma medida sintética e comparável que permite avaliar, entre diferentes amostras, o grau de distorção que precisou ser corrigido por meio da ponderação.</w:t>
      </w:r>
    </w:p>
    <w:p w14:paraId="41428F32" w14:textId="77777777" w:rsidR="006D4EDF" w:rsidRDefault="006D4EDF"/>
    <w:sectPr w:rsidR="006D4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A5C6F" w14:textId="77777777" w:rsidR="00B0784A" w:rsidRDefault="00B0784A" w:rsidP="0052258F">
      <w:r>
        <w:separator/>
      </w:r>
    </w:p>
  </w:endnote>
  <w:endnote w:type="continuationSeparator" w:id="0">
    <w:p w14:paraId="2BBB1613" w14:textId="77777777" w:rsidR="00B0784A" w:rsidRDefault="00B0784A" w:rsidP="00522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5990" w14:textId="77777777" w:rsidR="00B0784A" w:rsidRDefault="00B0784A" w:rsidP="0052258F">
      <w:r>
        <w:separator/>
      </w:r>
    </w:p>
  </w:footnote>
  <w:footnote w:type="continuationSeparator" w:id="0">
    <w:p w14:paraId="498D99AC" w14:textId="77777777" w:rsidR="00B0784A" w:rsidRDefault="00B0784A" w:rsidP="0052258F">
      <w:r>
        <w:continuationSeparator/>
      </w:r>
    </w:p>
  </w:footnote>
  <w:footnote w:id="1">
    <w:p w14:paraId="58614664" w14:textId="32096465" w:rsidR="00E71749" w:rsidRPr="00D569CA" w:rsidRDefault="00E71749">
      <w:pPr>
        <w:pStyle w:val="Textodenotaderodap"/>
        <w:rPr>
          <w:rFonts w:eastAsiaTheme="minorEastAsia"/>
        </w:rPr>
      </w:pPr>
      <w:r>
        <w:rPr>
          <w:rStyle w:val="Refdenotaderodap"/>
        </w:rPr>
        <w:footnoteRef/>
      </w:r>
      <w:r>
        <w:t xml:space="preserve"> O fator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 xml:space="preserve"> serve para normalizar o</w:t>
      </w:r>
      <w:r w:rsidR="00D569CA">
        <w:rPr>
          <w:rFonts w:eastAsiaTheme="minorEastAsia"/>
        </w:rPr>
        <w:t xml:space="preserve"> valor do índice, deixando-o no intervalo [0,1], obedecida a restrição. Esse fator é encontrado ao considerarmos o caso limite onde a distância média em relação a neutralidade (1) seria a máxima: quando um </w:t>
      </w:r>
      <w:proofErr w:type="spellStart"/>
      <w:r w:rsidR="00D569CA">
        <w:rPr>
          <w:rFonts w:eastAsiaTheme="minorEastAsia"/>
        </w:rPr>
        <w:t>individuo</w:t>
      </w:r>
      <w:proofErr w:type="spellEnd"/>
      <w:r w:rsidR="00D569CA">
        <w:rPr>
          <w:rFonts w:eastAsiaTheme="minorEastAsia"/>
        </w:rPr>
        <w:t xml:space="preserve"> possui </w:t>
      </w:r>
      <w:r w:rsidR="00D569CA">
        <w:rPr>
          <w:rFonts w:eastAsiaTheme="minorEastAsia"/>
          <w:i/>
          <w:iCs/>
        </w:rPr>
        <w:t>w = N</w:t>
      </w:r>
      <w:r w:rsidR="00D569CA">
        <w:rPr>
          <w:rFonts w:eastAsiaTheme="minorEastAsia"/>
        </w:rPr>
        <w:t xml:space="preserve">, e os demais </w:t>
      </w:r>
      <w:r w:rsidR="00D569CA">
        <w:rPr>
          <w:rFonts w:eastAsiaTheme="minorEastAsia"/>
          <w:i/>
          <w:iCs/>
        </w:rPr>
        <w:t>w = 0</w:t>
      </w:r>
      <w:r w:rsidR="00D569CA">
        <w:rPr>
          <w:rFonts w:eastAsiaTheme="minorEastAsia"/>
        </w:rPr>
        <w:t xml:space="preserve">. Nesse caso, teríamos a distância média da neutralidade igual a </w:t>
      </w:r>
      <m:oMath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m:rPr>
            <m:lit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N=2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D569CA">
        <w:rPr>
          <w:rFonts w:eastAsiaTheme="minorEastAsia"/>
        </w:rPr>
        <w:t xml:space="preserve">. Desse modo, podemos obter o quão próximo está a amostra desse máximo teórico realizando </w:t>
      </w:r>
      <m:oMath>
        <m:r>
          <w:rPr>
            <w:rFonts w:ascii="Cambria Math" w:eastAsiaTheme="minorEastAsia" w:hAnsi="Cambria Math"/>
          </w:rPr>
          <m:t>I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D569CA">
        <w:rPr>
          <w:rFonts w:eastAsiaTheme="minorEastAsia"/>
        </w:rPr>
        <w:t>. Assim obtemos o fator de normalização.</w:t>
      </w:r>
    </w:p>
    <w:p w14:paraId="517EE011" w14:textId="77777777" w:rsidR="00D569CA" w:rsidRPr="00D569CA" w:rsidRDefault="00D569CA">
      <w:pPr>
        <w:pStyle w:val="Textodenotaderodap"/>
        <w:rPr>
          <w:rFonts w:eastAsiaTheme="minorEastAsia"/>
        </w:rPr>
      </w:pPr>
    </w:p>
    <w:p w14:paraId="5ABFC5B9" w14:textId="77777777" w:rsidR="00E71749" w:rsidRPr="00E71749" w:rsidRDefault="00E71749">
      <w:pPr>
        <w:pStyle w:val="Textodenotaderodap"/>
        <w:rPr>
          <w:rFonts w:eastAsiaTheme="minor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64C2"/>
    <w:multiLevelType w:val="multilevel"/>
    <w:tmpl w:val="5A2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8F"/>
    <w:rsid w:val="00107161"/>
    <w:rsid w:val="002753C4"/>
    <w:rsid w:val="002A0D4D"/>
    <w:rsid w:val="003D6EC5"/>
    <w:rsid w:val="00491C07"/>
    <w:rsid w:val="0052258F"/>
    <w:rsid w:val="005D7939"/>
    <w:rsid w:val="006D4EDF"/>
    <w:rsid w:val="007B694E"/>
    <w:rsid w:val="00802FA1"/>
    <w:rsid w:val="008042C7"/>
    <w:rsid w:val="008A42E2"/>
    <w:rsid w:val="008B7F7D"/>
    <w:rsid w:val="00956FE2"/>
    <w:rsid w:val="00AD61CE"/>
    <w:rsid w:val="00B0784A"/>
    <w:rsid w:val="00B34BB5"/>
    <w:rsid w:val="00B410CE"/>
    <w:rsid w:val="00B70827"/>
    <w:rsid w:val="00BB3EA2"/>
    <w:rsid w:val="00CD5CC7"/>
    <w:rsid w:val="00D569CA"/>
    <w:rsid w:val="00DD0938"/>
    <w:rsid w:val="00E71749"/>
    <w:rsid w:val="00F9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AF4B9"/>
  <w15:chartTrackingRefBased/>
  <w15:docId w15:val="{BF2BFDCB-365D-6F41-9BB8-04B5CAA5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58F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D0938"/>
    <w:pPr>
      <w:keepNext/>
      <w:keepLines/>
      <w:jc w:val="both"/>
      <w:outlineLvl w:val="0"/>
    </w:pPr>
    <w:rPr>
      <w:rFonts w:ascii="Verdana" w:eastAsiaTheme="majorEastAsia" w:hAnsi="Verdana" w:cstheme="majorBidi"/>
      <w:b/>
      <w:color w:val="1F592B"/>
      <w:kern w:val="0"/>
      <w:sz w:val="26"/>
      <w:szCs w:val="32"/>
      <w:lang w:val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938"/>
    <w:rPr>
      <w:rFonts w:ascii="Verdana" w:eastAsiaTheme="majorEastAsia" w:hAnsi="Verdana" w:cstheme="majorBidi"/>
      <w:b/>
      <w:color w:val="1F592B"/>
      <w:kern w:val="0"/>
      <w:sz w:val="26"/>
      <w:szCs w:val="32"/>
      <w:lang w:val="en-US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2258F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2258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2258F"/>
    <w:rPr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2A0D4D"/>
    <w:rPr>
      <w:color w:val="666666"/>
    </w:rPr>
  </w:style>
  <w:style w:type="paragraph" w:styleId="PargrafodaLista">
    <w:name w:val="List Paragraph"/>
    <w:basedOn w:val="Normal"/>
    <w:uiPriority w:val="34"/>
    <w:qFormat/>
    <w:rsid w:val="00B41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D680A-D4F4-48A5-AE13-5689E27AD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650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Acacio Telechi</cp:lastModifiedBy>
  <cp:revision>3</cp:revision>
  <dcterms:created xsi:type="dcterms:W3CDTF">2025-08-16T20:51:00Z</dcterms:created>
  <dcterms:modified xsi:type="dcterms:W3CDTF">2025-08-25T23:35:00Z</dcterms:modified>
</cp:coreProperties>
</file>