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after="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after="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after="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Feminism and change</w:t>
      </w:r>
    </w:p>
    <w:p w:rsidR="00000000" w:rsidDel="00000000" w:rsidP="00000000" w:rsidRDefault="00000000" w:rsidRPr="00000000" w14:paraId="00000005">
      <w:pPr>
        <w:spacing w:after="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after="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Author’s Name Here </w:t>
      </w:r>
    </w:p>
    <w:p w:rsidR="00000000" w:rsidDel="00000000" w:rsidP="00000000" w:rsidRDefault="00000000" w:rsidRPr="00000000" w14:paraId="00000007">
      <w:pPr>
        <w:spacing w:after="0"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after="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after="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after="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after="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after="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after="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after="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after="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after="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after="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Course Title</w:t>
      </w:r>
    </w:p>
    <w:p w:rsidR="00000000" w:rsidDel="00000000" w:rsidP="00000000" w:rsidRDefault="00000000" w:rsidRPr="00000000" w14:paraId="00000012">
      <w:pPr>
        <w:spacing w:after="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Professor’s Name </w:t>
      </w:r>
    </w:p>
    <w:p w:rsidR="00000000" w:rsidDel="00000000" w:rsidP="00000000" w:rsidRDefault="00000000" w:rsidRPr="00000000" w14:paraId="00000013">
      <w:pPr>
        <w:spacing w:after="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(Month, Day, Year)</w:t>
      </w:r>
      <w:r w:rsidDel="00000000" w:rsidR="00000000" w:rsidRPr="00000000">
        <w:br w:type="page"/>
      </w:r>
      <w:r w:rsidDel="00000000" w:rsidR="00000000" w:rsidRPr="00000000">
        <w:rPr>
          <w:rtl w:val="0"/>
        </w:rPr>
      </w:r>
    </w:p>
    <w:p w:rsidR="00000000" w:rsidDel="00000000" w:rsidP="00000000" w:rsidRDefault="00000000" w:rsidRPr="00000000" w14:paraId="00000014">
      <w:pPr>
        <w:spacing w:after="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Feminism and change</w:t>
      </w:r>
    </w:p>
    <w:p w:rsidR="00000000" w:rsidDel="00000000" w:rsidP="00000000" w:rsidRDefault="00000000" w:rsidRPr="00000000" w14:paraId="00000015">
      <w:pPr>
        <w:spacing w:line="480" w:lineRule="auto"/>
        <w:ind w:firstLine="10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 since the feminist movement was introduced, the movement has made progress exponentially in most countries all over the world. Most countries consider women as weak, with men being assigned the tedious tasks, making better payments for them, this being one of the major gender inequalities that women face. However, the gender inequality gap has decreased with feminism and women empowerment being on the forefront to ensure equality in every aspect of life in this modern society. Through feminism empowerment, there have been more positive changes in our society today than negative changes.</w:t>
      </w:r>
    </w:p>
    <w:p w:rsidR="00000000" w:rsidDel="00000000" w:rsidP="00000000" w:rsidRDefault="00000000" w:rsidRPr="00000000" w14:paraId="00000016">
      <w:pPr>
        <w:spacing w:line="480" w:lineRule="auto"/>
        <w:ind w:firstLine="10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Currently, research has shown that feminism has changed the world both economically and socially in that it really transformed the lives of many individual women when it comes to getting jobs and combating the menace for the unequal gender pay gap. According to research, Uber has shown surprising data depicting women earn better than men on the platform </w:t>
      </w:r>
      <w:r w:rsidDel="00000000" w:rsidR="00000000" w:rsidRPr="00000000">
        <w:rPr>
          <w:rFonts w:ascii="Times New Roman" w:cs="Times New Roman" w:eastAsia="Times New Roman" w:hAnsi="Times New Roman"/>
          <w:sz w:val="24"/>
          <w:szCs w:val="24"/>
          <w:vertAlign w:val="superscript"/>
        </w:rPr>
        <w:footnoteReference w:customMarkFollows="0" w:id="0"/>
      </w:r>
      <w:r w:rsidDel="00000000" w:rsidR="00000000" w:rsidRPr="00000000">
        <w:rPr>
          <w:rFonts w:ascii="Times New Roman" w:cs="Times New Roman" w:eastAsia="Times New Roman" w:hAnsi="Times New Roman"/>
          <w:sz w:val="24"/>
          <w:szCs w:val="24"/>
          <w:rtl w:val="0"/>
        </w:rPr>
        <w:t xml:space="preserve">. The analysis shows that women’s organization at work is the major contributor to a better pay gap for women in the platform. Women, who are mostly considered the minority in society and work places, have demonstrated equal pay and paid leaves at their workplaces. The United States government has enacted the Equal Pay Act and Title VII of the Civil Right Acts of 1964, hence the issue of the gender pay gap has helped wage discrimination victims to have a platform to file lawsuits against their employers.</w:t>
      </w:r>
    </w:p>
    <w:p w:rsidR="00000000" w:rsidDel="00000000" w:rsidP="00000000" w:rsidRDefault="00000000" w:rsidRPr="00000000" w14:paraId="00000017">
      <w:pPr>
        <w:spacing w:line="480" w:lineRule="auto"/>
        <w:ind w:firstLine="10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Efforts have increased globally to combat the menace of discrimination against women in terms of creating improvements in reducing cases of violence for the women. Women empowerment has worked to protect women and girls from sexual abuse, hence challenging the prior belief that girls caused men to have sex with them, even when the girls were very young. In the United Kingdom, by the 1960’s, the legislative process was readied by the creation of a Sex Discrimination Board, Lady Sear’s draft sex anti-discrimination bill until 1975 when the first British Discrimination Act came into force</w:t>
      </w:r>
      <w:r w:rsidDel="00000000" w:rsidR="00000000" w:rsidRPr="00000000">
        <w:rPr>
          <w:rFonts w:ascii="Times New Roman" w:cs="Times New Roman" w:eastAsia="Times New Roman" w:hAnsi="Times New Roman"/>
          <w:sz w:val="24"/>
          <w:szCs w:val="24"/>
          <w:vertAlign w:val="superscript"/>
        </w:rPr>
        <w:footnoteReference w:customMarkFollows="0" w:id="1"/>
      </w:r>
      <w:r w:rsidDel="00000000" w:rsidR="00000000" w:rsidRPr="00000000">
        <w:rPr>
          <w:rFonts w:ascii="Times New Roman" w:cs="Times New Roman" w:eastAsia="Times New Roman" w:hAnsi="Times New Roman"/>
          <w:sz w:val="24"/>
          <w:szCs w:val="24"/>
          <w:rtl w:val="0"/>
        </w:rPr>
        <w:t xml:space="preserve">. Correspondingly, with encouragement from the United Kingdom government, the other countries soon followed suit. This has really stoked up the ethical issues of many Western countries and brought about peace for women and society in general.</w:t>
      </w:r>
    </w:p>
    <w:p w:rsidR="00000000" w:rsidDel="00000000" w:rsidP="00000000" w:rsidRDefault="00000000" w:rsidRPr="00000000" w14:paraId="00000018">
      <w:pPr>
        <w:spacing w:line="480" w:lineRule="auto"/>
        <w:ind w:firstLine="1080"/>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sz w:val="24"/>
          <w:szCs w:val="24"/>
          <w:rtl w:val="0"/>
        </w:rPr>
        <w:t xml:space="preserve">In the United States, the government enacted an organization for women, the National Organization for Women (NOW) that was created in 1966 in order to bring about equality for all women. The organization was a very important group that fought for the Equal Rights Amendment (ERA) which stated that equality of rights under the law shall not be denied by the United States or any state on account of women’s rights</w:t>
      </w:r>
      <w:r w:rsidDel="00000000" w:rsidR="00000000" w:rsidRPr="00000000">
        <w:rPr>
          <w:rFonts w:ascii="Times New Roman" w:cs="Times New Roman" w:eastAsia="Times New Roman" w:hAnsi="Times New Roman"/>
          <w:sz w:val="24"/>
          <w:szCs w:val="24"/>
          <w:vertAlign w:val="superscript"/>
        </w:rPr>
        <w:footnoteReference w:customMarkFollows="0" w:id="2"/>
      </w:r>
      <w:r w:rsidDel="00000000" w:rsidR="00000000" w:rsidRPr="00000000">
        <w:rPr>
          <w:rFonts w:ascii="Times New Roman" w:cs="Times New Roman" w:eastAsia="Times New Roman" w:hAnsi="Times New Roman"/>
          <w:sz w:val="24"/>
          <w:szCs w:val="24"/>
          <w:rtl w:val="0"/>
        </w:rPr>
        <w:t xml:space="preserve">. Presently, women can run in big offices and can also be leaders and govern a whole nation, which is a real motivation to everyone in the modern society because a woman has fought a long fight for them to be taken seriously enough to get to such lengths.</w:t>
      </w:r>
    </w:p>
    <w:p w:rsidR="00000000" w:rsidDel="00000000" w:rsidP="00000000" w:rsidRDefault="00000000" w:rsidRPr="00000000" w14:paraId="00000019">
      <w:pPr>
        <w:spacing w:line="480" w:lineRule="auto"/>
        <w:ind w:left="0" w:firstLine="0"/>
        <w:jc w:val="center"/>
        <w:rPr>
          <w:rFonts w:ascii="Times New Roman" w:cs="Times New Roman" w:eastAsia="Times New Roman" w:hAnsi="Times New Roman"/>
          <w:sz w:val="24"/>
          <w:szCs w:val="24"/>
        </w:rPr>
      </w:pPr>
      <w:bookmarkStart w:colFirst="0" w:colLast="0" w:name="_heading=h.6jkumbds12k5" w:id="1"/>
      <w:bookmarkEnd w:id="1"/>
      <w:r w:rsidDel="00000000" w:rsidR="00000000" w:rsidRPr="00000000">
        <w:br w:type="page"/>
      </w:r>
      <w:r w:rsidDel="00000000" w:rsidR="00000000" w:rsidRPr="00000000">
        <w:rPr>
          <w:rtl w:val="0"/>
        </w:rPr>
      </w:r>
    </w:p>
    <w:p w:rsidR="00000000" w:rsidDel="00000000" w:rsidP="00000000" w:rsidRDefault="00000000" w:rsidRPr="00000000" w14:paraId="0000001A">
      <w:pPr>
        <w:spacing w:line="480" w:lineRule="auto"/>
        <w:ind w:left="0" w:firstLine="0"/>
        <w:jc w:val="center"/>
        <w:rPr>
          <w:rFonts w:ascii="Times New Roman" w:cs="Times New Roman" w:eastAsia="Times New Roman" w:hAnsi="Times New Roman"/>
          <w:sz w:val="24"/>
          <w:szCs w:val="24"/>
        </w:rPr>
      </w:pPr>
      <w:bookmarkStart w:colFirst="0" w:colLast="0" w:name="_heading=h.akkvdw28xs7x" w:id="2"/>
      <w:bookmarkEnd w:id="2"/>
      <w:r w:rsidDel="00000000" w:rsidR="00000000" w:rsidRPr="00000000">
        <w:rPr>
          <w:rFonts w:ascii="Times New Roman" w:cs="Times New Roman" w:eastAsia="Times New Roman" w:hAnsi="Times New Roman"/>
          <w:sz w:val="24"/>
          <w:szCs w:val="24"/>
          <w:rtl w:val="0"/>
        </w:rPr>
        <w:t xml:space="preserve">Bibliography</w:t>
      </w:r>
    </w:p>
    <w:p w:rsidR="00000000" w:rsidDel="00000000" w:rsidP="00000000" w:rsidRDefault="00000000" w:rsidRPr="00000000" w14:paraId="0000001B">
      <w:pPr>
        <w:spacing w:after="240" w:before="240" w:line="480" w:lineRule="auto"/>
        <w:ind w:left="720" w:hanging="720"/>
        <w:rPr>
          <w:rFonts w:ascii="Times New Roman" w:cs="Times New Roman" w:eastAsia="Times New Roman" w:hAnsi="Times New Roman"/>
          <w:sz w:val="24"/>
          <w:szCs w:val="24"/>
        </w:rPr>
      </w:pPr>
      <w:bookmarkStart w:colFirst="0" w:colLast="0" w:name="_heading=h.ph7db4vx7oui" w:id="3"/>
      <w:bookmarkEnd w:id="3"/>
      <w:r w:rsidDel="00000000" w:rsidR="00000000" w:rsidRPr="00000000">
        <w:rPr>
          <w:rFonts w:ascii="Times New Roman" w:cs="Times New Roman" w:eastAsia="Times New Roman" w:hAnsi="Times New Roman"/>
          <w:sz w:val="24"/>
          <w:szCs w:val="24"/>
          <w:rtl w:val="0"/>
        </w:rPr>
        <w:t xml:space="preserve">“6. Feminism and the Co-Operative Movement.” </w:t>
      </w:r>
      <w:r w:rsidDel="00000000" w:rsidR="00000000" w:rsidRPr="00000000">
        <w:rPr>
          <w:rFonts w:ascii="Times New Roman" w:cs="Times New Roman" w:eastAsia="Times New Roman" w:hAnsi="Times New Roman"/>
          <w:i w:val="1"/>
          <w:sz w:val="24"/>
          <w:szCs w:val="24"/>
          <w:rtl w:val="0"/>
        </w:rPr>
        <w:t xml:space="preserve">Social Feminism</w:t>
      </w:r>
      <w:r w:rsidDel="00000000" w:rsidR="00000000" w:rsidRPr="00000000">
        <w:rPr>
          <w:rFonts w:ascii="Times New Roman" w:cs="Times New Roman" w:eastAsia="Times New Roman" w:hAnsi="Times New Roman"/>
          <w:sz w:val="24"/>
          <w:szCs w:val="24"/>
          <w:rtl w:val="0"/>
        </w:rPr>
        <w:t xml:space="preserve">, 2019, 109–22. https://doi.org/10.7591/9781501745492-008. </w:t>
      </w:r>
    </w:p>
    <w:p w:rsidR="00000000" w:rsidDel="00000000" w:rsidP="00000000" w:rsidRDefault="00000000" w:rsidRPr="00000000" w14:paraId="0000001C">
      <w:pPr>
        <w:spacing w:after="240" w:before="240" w:line="480" w:lineRule="auto"/>
        <w:ind w:left="720" w:hanging="720"/>
        <w:rPr>
          <w:rFonts w:ascii="Times New Roman" w:cs="Times New Roman" w:eastAsia="Times New Roman" w:hAnsi="Times New Roman"/>
          <w:sz w:val="24"/>
          <w:szCs w:val="24"/>
        </w:rPr>
      </w:pPr>
      <w:bookmarkStart w:colFirst="0" w:colLast="0" w:name="_heading=h.3v7i8vc74mzu" w:id="4"/>
      <w:bookmarkEnd w:id="4"/>
      <w:r w:rsidDel="00000000" w:rsidR="00000000" w:rsidRPr="00000000">
        <w:rPr>
          <w:rFonts w:ascii="Times New Roman" w:cs="Times New Roman" w:eastAsia="Times New Roman" w:hAnsi="Times New Roman"/>
          <w:sz w:val="24"/>
          <w:szCs w:val="24"/>
          <w:rtl w:val="0"/>
        </w:rPr>
        <w:t xml:space="preserve">Oren, Tasha, and Andrea L. Press. “Contemporary Feminism.” </w:t>
      </w:r>
      <w:r w:rsidDel="00000000" w:rsidR="00000000" w:rsidRPr="00000000">
        <w:rPr>
          <w:rFonts w:ascii="Times New Roman" w:cs="Times New Roman" w:eastAsia="Times New Roman" w:hAnsi="Times New Roman"/>
          <w:i w:val="1"/>
          <w:sz w:val="24"/>
          <w:szCs w:val="24"/>
          <w:rtl w:val="0"/>
        </w:rPr>
        <w:t xml:space="preserve">The Routledge Handbook of Contemporary Feminism</w:t>
      </w:r>
      <w:r w:rsidDel="00000000" w:rsidR="00000000" w:rsidRPr="00000000">
        <w:rPr>
          <w:rFonts w:ascii="Times New Roman" w:cs="Times New Roman" w:eastAsia="Times New Roman" w:hAnsi="Times New Roman"/>
          <w:sz w:val="24"/>
          <w:szCs w:val="24"/>
          <w:rtl w:val="0"/>
        </w:rPr>
        <w:t xml:space="preserve">, 2019, 1–19. https://doi.org/10.4324/9781315728346-1. </w:t>
      </w:r>
    </w:p>
    <w:p w:rsidR="00000000" w:rsidDel="00000000" w:rsidP="00000000" w:rsidRDefault="00000000" w:rsidRPr="00000000" w14:paraId="0000001D">
      <w:pPr>
        <w:spacing w:line="480" w:lineRule="auto"/>
        <w:ind w:firstLine="1080"/>
        <w:rPr>
          <w:rFonts w:ascii="Times New Roman" w:cs="Times New Roman" w:eastAsia="Times New Roman" w:hAnsi="Times New Roman"/>
          <w:sz w:val="24"/>
          <w:szCs w:val="24"/>
        </w:rPr>
      </w:pPr>
      <w:bookmarkStart w:colFirst="0" w:colLast="0" w:name="_heading=h.ghgghmjv76ku" w:id="5"/>
      <w:bookmarkEnd w:id="5"/>
      <w:r w:rsidDel="00000000" w:rsidR="00000000" w:rsidRPr="00000000">
        <w:rPr>
          <w:rtl w:val="0"/>
        </w:rPr>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1E">
      <w:pPr>
        <w:spacing w:after="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Tasha Oren and Andrea L. Press, “Contemporary Feminism,” </w:t>
      </w:r>
      <w:r w:rsidDel="00000000" w:rsidR="00000000" w:rsidRPr="00000000">
        <w:rPr>
          <w:i w:val="1"/>
          <w:sz w:val="20"/>
          <w:szCs w:val="20"/>
          <w:rtl w:val="0"/>
        </w:rPr>
        <w:t xml:space="preserve">The Routledge Handbook of Contemporary Feminism</w:t>
      </w:r>
      <w:r w:rsidDel="00000000" w:rsidR="00000000" w:rsidRPr="00000000">
        <w:rPr>
          <w:sz w:val="20"/>
          <w:szCs w:val="20"/>
          <w:rtl w:val="0"/>
        </w:rPr>
        <w:t xml:space="preserve">, 2019, pp. 1-19, https://doi.org/10.4324/9781315728346-1.</w:t>
      </w:r>
    </w:p>
  </w:footnote>
  <w:footnote w:id="1">
    <w:p w:rsidR="00000000" w:rsidDel="00000000" w:rsidP="00000000" w:rsidRDefault="00000000" w:rsidRPr="00000000" w14:paraId="0000001F">
      <w:pPr>
        <w:spacing w:after="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Tasha Oren and Andrea L. Press, “Contemporary Feminism,” </w:t>
      </w:r>
      <w:r w:rsidDel="00000000" w:rsidR="00000000" w:rsidRPr="00000000">
        <w:rPr>
          <w:i w:val="1"/>
          <w:sz w:val="20"/>
          <w:szCs w:val="20"/>
          <w:rtl w:val="0"/>
        </w:rPr>
        <w:t xml:space="preserve">The Routledge Handbook of Contemporary Feminism</w:t>
      </w:r>
      <w:r w:rsidDel="00000000" w:rsidR="00000000" w:rsidRPr="00000000">
        <w:rPr>
          <w:sz w:val="20"/>
          <w:szCs w:val="20"/>
          <w:rtl w:val="0"/>
        </w:rPr>
        <w:t xml:space="preserve">, 2019, pp. 1-19, https://doi.org/10.4324/9781315728346-1.</w:t>
      </w:r>
    </w:p>
  </w:footnote>
  <w:footnote w:id="2">
    <w:p w:rsidR="00000000" w:rsidDel="00000000" w:rsidP="00000000" w:rsidRDefault="00000000" w:rsidRPr="00000000" w14:paraId="00000021">
      <w:pPr>
        <w:spacing w:after="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“6. Feminism and the Co-Operative Movement,” </w:t>
      </w:r>
      <w:r w:rsidDel="00000000" w:rsidR="00000000" w:rsidRPr="00000000">
        <w:rPr>
          <w:i w:val="1"/>
          <w:sz w:val="20"/>
          <w:szCs w:val="20"/>
          <w:rtl w:val="0"/>
        </w:rPr>
        <w:t xml:space="preserve">Social Feminism</w:t>
      </w:r>
      <w:r w:rsidDel="00000000" w:rsidR="00000000" w:rsidRPr="00000000">
        <w:rPr>
          <w:sz w:val="20"/>
          <w:szCs w:val="20"/>
          <w:rtl w:val="0"/>
        </w:rPr>
        <w:t xml:space="preserve">, 2019, pp. 109-122, https://doi.org/10.7591/9781501745492-008.</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0">
    <w:pPr>
      <w:spacing w:after="0" w:line="276"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Last Name </w:t>
    </w: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0hrvAvhOhm947oTl6eiL18iUe/w==">AMUW2mUU6FKgMe6PQC0qcGbjx8VVwO5g5PTyo3+EMmGLMdLbGQCSY49LPzaWbYf87yLV37/3Unx4nDvAhqsmg3MrXFxGM0tOg8mShiO5j/Wj2x/7ok46Hic0LuYZqZJAF+u7KSGoXTK2vOMcVbzDseVi0IhlYmtCnGvnS8MA4+hY1+ZCPU3FvtJfcHmVtEW019bDCqeMVFBFuscX1WuBeNc9RUvt2mlJPMblTErZGgP57eSF6oR4pSY=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2021-09-17T09:17:00Z</dcterms:created>
  <dc:creator>Microsoft account</dc:creator>
</cp:coreProperties>
</file>