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A8501" w14:textId="443FC54C" w:rsidR="003169CD" w:rsidRPr="00AD4BAD" w:rsidRDefault="00A37B06" w:rsidP="00C53AAA">
      <w:pPr>
        <w:pStyle w:val="Title"/>
      </w:pPr>
      <w:r w:rsidRPr="00A37B06">
        <w:t xml:space="preserve">Automated modelling and control of steady- state engineering processes using deep active </w:t>
      </w:r>
      <w:r w:rsidR="003B449A">
        <w:t>Regression</w:t>
      </w:r>
    </w:p>
    <w:p w14:paraId="2DAD7851" w14:textId="45C97131" w:rsidR="003169CD" w:rsidRPr="00F50379" w:rsidRDefault="00581EAA" w:rsidP="007B13CA">
      <w:pPr>
        <w:pStyle w:val="Authors"/>
        <w:rPr>
          <w:vertAlign w:val="superscript"/>
        </w:rPr>
      </w:pPr>
      <w:r>
        <w:t xml:space="preserve">C. Steed </w:t>
      </w:r>
      <w:r w:rsidR="00F50379">
        <w:rPr>
          <w:vertAlign w:val="superscript"/>
        </w:rPr>
        <w:t>1</w:t>
      </w:r>
      <w:r>
        <w:rPr>
          <w:vertAlign w:val="superscript"/>
        </w:rPr>
        <w:t>,</w:t>
      </w:r>
      <w:r w:rsidR="00941019">
        <w:rPr>
          <w:vertAlign w:val="superscript"/>
        </w:rPr>
        <w:t>2</w:t>
      </w:r>
      <w:r w:rsidR="00F50379">
        <w:t xml:space="preserve"> </w:t>
      </w:r>
      <w:r w:rsidR="003169CD" w:rsidRPr="00F50379">
        <w:t xml:space="preserve">and </w:t>
      </w:r>
      <w:r>
        <w:t>N</w:t>
      </w:r>
      <w:r w:rsidR="003169CD" w:rsidRPr="00F50379">
        <w:t xml:space="preserve">. </w:t>
      </w:r>
      <w:r>
        <w:t>Kim</w:t>
      </w:r>
      <w:r w:rsidR="00F50379">
        <w:rPr>
          <w:vertAlign w:val="superscript"/>
        </w:rPr>
        <w:t>2</w:t>
      </w:r>
    </w:p>
    <w:p w14:paraId="72ED860D" w14:textId="77777777" w:rsidR="003169CD" w:rsidRPr="00F50379" w:rsidRDefault="003169CD" w:rsidP="007B13CA">
      <w:pPr>
        <w:pStyle w:val="Authors"/>
      </w:pPr>
      <w:r w:rsidRPr="00F50379">
        <w:rPr>
          <w:vertAlign w:val="superscript"/>
        </w:rPr>
        <w:t>1</w:t>
      </w:r>
      <w:r w:rsidRPr="00F50379">
        <w:t>Department of Industrial Engineering</w:t>
      </w:r>
    </w:p>
    <w:p w14:paraId="1D3C9DA1" w14:textId="77777777" w:rsidR="003169CD" w:rsidRPr="00F50379" w:rsidRDefault="003169CD" w:rsidP="007B13CA">
      <w:pPr>
        <w:pStyle w:val="Authors"/>
      </w:pPr>
      <w:r w:rsidRPr="00F50379">
        <w:t>University of Stellenbosch, South Africa</w:t>
      </w:r>
    </w:p>
    <w:p w14:paraId="3977FB89" w14:textId="5668FEE9" w:rsidR="003169CD" w:rsidRPr="00AD4BAD" w:rsidRDefault="00E73C85" w:rsidP="007B13CA">
      <w:pPr>
        <w:pStyle w:val="Authors"/>
        <w:rPr>
          <w:color w:val="0000FF"/>
          <w:sz w:val="20"/>
        </w:rPr>
      </w:pPr>
      <w:hyperlink r:id="rId8" w:history="1">
        <w:r w:rsidR="00941019" w:rsidRPr="00E4430F">
          <w:rPr>
            <w:rStyle w:val="Hyperlink"/>
          </w:rPr>
          <w:t>steed@sun.ac.za</w:t>
        </w:r>
      </w:hyperlink>
      <w:r w:rsidR="00AD4BAD" w:rsidRPr="00AD4BAD">
        <w:t xml:space="preserve"> </w:t>
      </w:r>
      <w:hyperlink r:id="rId9" w:history="1"/>
    </w:p>
    <w:p w14:paraId="4AF98CA3" w14:textId="77777777" w:rsidR="003169CD" w:rsidRPr="00F50379" w:rsidRDefault="003169CD" w:rsidP="007B13CA">
      <w:pPr>
        <w:pStyle w:val="Authors"/>
      </w:pPr>
    </w:p>
    <w:p w14:paraId="62952932" w14:textId="68A09648" w:rsidR="003169CD" w:rsidRPr="00F50379" w:rsidRDefault="003169CD" w:rsidP="007B13CA">
      <w:pPr>
        <w:pStyle w:val="Authors"/>
      </w:pPr>
      <w:r w:rsidRPr="00F50379">
        <w:rPr>
          <w:vertAlign w:val="superscript"/>
        </w:rPr>
        <w:t>2</w:t>
      </w:r>
      <w:r w:rsidRPr="00F50379">
        <w:t xml:space="preserve">Department of </w:t>
      </w:r>
      <w:r w:rsidR="00941019">
        <w:t>Mechanical</w:t>
      </w:r>
      <w:r w:rsidRPr="00F50379">
        <w:t xml:space="preserve"> Engineering</w:t>
      </w:r>
    </w:p>
    <w:p w14:paraId="0F5A5728" w14:textId="36A06B5A" w:rsidR="003169CD" w:rsidRPr="00F50379" w:rsidRDefault="003169CD" w:rsidP="007B13CA">
      <w:pPr>
        <w:pStyle w:val="Authors"/>
      </w:pPr>
      <w:r w:rsidRPr="00F50379">
        <w:t>U</w:t>
      </w:r>
      <w:r w:rsidR="00941019">
        <w:t>lsan National Institute of Science and Technology</w:t>
      </w:r>
      <w:r w:rsidRPr="00F50379">
        <w:t xml:space="preserve">, </w:t>
      </w:r>
      <w:r w:rsidR="00941019">
        <w:t>South Korea</w:t>
      </w:r>
    </w:p>
    <w:p w14:paraId="17CE53E7" w14:textId="1E39900B" w:rsidR="003169CD" w:rsidRDefault="00941019" w:rsidP="007B13CA">
      <w:pPr>
        <w:pStyle w:val="Authors"/>
        <w:rPr>
          <w:rStyle w:val="Hyperlink"/>
        </w:rPr>
      </w:pPr>
      <w:r>
        <w:rPr>
          <w:rStyle w:val="Hyperlink"/>
        </w:rPr>
        <w:t>nhkim@</w:t>
      </w:r>
      <w:r w:rsidR="003A2349">
        <w:rPr>
          <w:rStyle w:val="Hyperlink"/>
        </w:rPr>
        <w:t>unist.ac.kr</w:t>
      </w:r>
    </w:p>
    <w:p w14:paraId="07050CF7" w14:textId="68965B7B" w:rsidR="00874F7B" w:rsidRDefault="00874F7B" w:rsidP="007B13CA">
      <w:pPr>
        <w:pStyle w:val="Authors"/>
        <w:rPr>
          <w:rStyle w:val="Hyperlink"/>
        </w:rPr>
      </w:pPr>
    </w:p>
    <w:p w14:paraId="6B40714C" w14:textId="329A67C0" w:rsidR="00874F7B" w:rsidRPr="00874F7B" w:rsidRDefault="00874F7B" w:rsidP="007B13CA">
      <w:pPr>
        <w:pStyle w:val="Authors"/>
        <w:rPr>
          <w:b/>
          <w:color w:val="FF0000"/>
        </w:rPr>
      </w:pPr>
      <w:r w:rsidRPr="00874F7B">
        <w:rPr>
          <w:rStyle w:val="Hyperlink"/>
          <w:b/>
          <w:color w:val="FF0000"/>
          <w:u w:val="none"/>
        </w:rPr>
        <w:t>PLEASE ENSURE THAT WHEN SUBMITTING YOUR PAPER FOR REVIEW THAT YOU REMOVE AUTHOR NAMES HERE AND IN THE DOCUMENT PROPERTIES OF YOUR FILE.</w:t>
      </w:r>
      <w:r w:rsidR="002E5AA1">
        <w:rPr>
          <w:rStyle w:val="Hyperlink"/>
          <w:b/>
          <w:color w:val="FF0000"/>
          <w:u w:val="none"/>
        </w:rPr>
        <w:t xml:space="preserve"> </w:t>
      </w:r>
    </w:p>
    <w:p w14:paraId="61758B80" w14:textId="77777777" w:rsidR="003169CD" w:rsidRPr="00F50379" w:rsidRDefault="003169CD" w:rsidP="007B13CA">
      <w:pPr>
        <w:pStyle w:val="AbstractTitle"/>
      </w:pPr>
      <w:r w:rsidRPr="00F50379">
        <w:t>ABSTRACT</w:t>
      </w:r>
    </w:p>
    <w:p w14:paraId="75758B62" w14:textId="150F91F4" w:rsidR="003169CD" w:rsidRDefault="004A4D51" w:rsidP="00791AC5">
      <w:pPr>
        <w:rPr>
          <w:lang w:val="en-US"/>
        </w:rPr>
      </w:pPr>
      <w:r w:rsidRPr="004A4D51">
        <w:rPr>
          <w:lang w:val="en-US"/>
        </w:rPr>
        <w:t>Active learning is a form of machine learning where the model selects the next appropriate action. It has the potential to automate both modeling and control of systems/processes, yet it is underutilized in engineering application. This is likely due to its black box characteristics</w:t>
      </w:r>
      <w:r w:rsidR="00B7167A">
        <w:rPr>
          <w:lang w:val="en-US"/>
        </w:rPr>
        <w:t xml:space="preserve"> </w:t>
      </w:r>
      <w:r w:rsidRPr="004A4D51">
        <w:rPr>
          <w:lang w:val="en-US"/>
        </w:rPr>
        <w:t xml:space="preserve">reducing the trust of engineering practitioners. This work </w:t>
      </w:r>
      <w:r w:rsidR="00C407D6">
        <w:rPr>
          <w:lang w:val="en-US"/>
        </w:rPr>
        <w:t xml:space="preserve">encourages </w:t>
      </w:r>
      <w:r w:rsidRPr="004A4D51">
        <w:rPr>
          <w:lang w:val="en-US"/>
        </w:rPr>
        <w:t>practitioners</w:t>
      </w:r>
      <w:r w:rsidR="00C407D6">
        <w:rPr>
          <w:lang w:val="en-US"/>
        </w:rPr>
        <w:t xml:space="preserve"> to explore this method by supplying a framework</w:t>
      </w:r>
      <w:r w:rsidR="009860FA">
        <w:rPr>
          <w:lang w:val="en-US"/>
        </w:rPr>
        <w:t xml:space="preserve"> consisting of a</w:t>
      </w:r>
      <w:r w:rsidR="002C0A5A">
        <w:rPr>
          <w:lang w:val="en-US"/>
        </w:rPr>
        <w:t xml:space="preserve"> gated transition and near-sampling constraint</w:t>
      </w:r>
      <w:r w:rsidRPr="004A4D51">
        <w:rPr>
          <w:lang w:val="en-US"/>
        </w:rPr>
        <w:t xml:space="preserve">. </w:t>
      </w:r>
      <w:r w:rsidR="00AB7F2A">
        <w:rPr>
          <w:lang w:val="en-US"/>
        </w:rPr>
        <w:t>The</w:t>
      </w:r>
      <w:r w:rsidR="003E4B54">
        <w:rPr>
          <w:lang w:val="en-US"/>
        </w:rPr>
        <w:t xml:space="preserve"> framework is investigated in simulation</w:t>
      </w:r>
      <w:r w:rsidR="009D1B63">
        <w:rPr>
          <w:lang w:val="en-US"/>
        </w:rPr>
        <w:t xml:space="preserve">, illustrating </w:t>
      </w:r>
      <w:r w:rsidR="00705DB0">
        <w:rPr>
          <w:lang w:val="en-US"/>
        </w:rPr>
        <w:t xml:space="preserve">(1) </w:t>
      </w:r>
      <w:r w:rsidR="009D1B63">
        <w:rPr>
          <w:lang w:val="en-US"/>
        </w:rPr>
        <w:t xml:space="preserve">the gate can be used to force a transition between </w:t>
      </w:r>
      <w:r w:rsidR="00705DB0">
        <w:rPr>
          <w:lang w:val="en-US"/>
        </w:rPr>
        <w:t xml:space="preserve">exploration and exploitation and (2) near-sampling constraints can reduce </w:t>
      </w:r>
      <w:r w:rsidR="00267229">
        <w:rPr>
          <w:lang w:val="en-US"/>
        </w:rPr>
        <w:t>extreme state</w:t>
      </w:r>
      <w:r w:rsidR="00A85165">
        <w:rPr>
          <w:lang w:val="en-US"/>
        </w:rPr>
        <w:t xml:space="preserve"> changes</w:t>
      </w:r>
      <w:r w:rsidR="00267229">
        <w:rPr>
          <w:lang w:val="en-US"/>
        </w:rPr>
        <w:t>.</w:t>
      </w:r>
      <w:r w:rsidR="00791AC5">
        <w:rPr>
          <w:lang w:val="en-US"/>
        </w:rPr>
        <w:t xml:space="preserve"> This method can be used to automate modeling and control of steady-state</w:t>
      </w:r>
      <w:r w:rsidR="00AD4BAD" w:rsidRPr="00AD4BAD">
        <w:rPr>
          <w:lang w:val="en-US"/>
        </w:rPr>
        <w:t xml:space="preserve"> </w:t>
      </w:r>
      <w:r w:rsidR="00791AC5">
        <w:rPr>
          <w:lang w:val="en-US"/>
        </w:rPr>
        <w:t>systems</w:t>
      </w:r>
      <w:r w:rsidR="00E74CDB">
        <w:rPr>
          <w:lang w:val="en-US"/>
        </w:rPr>
        <w:t>. This may be useful</w:t>
      </w:r>
      <w:r w:rsidR="006E3C56">
        <w:rPr>
          <w:lang w:val="en-US"/>
        </w:rPr>
        <w:t xml:space="preserve"> </w:t>
      </w:r>
      <w:r w:rsidR="005C79E6">
        <w:rPr>
          <w:lang w:val="en-US"/>
        </w:rPr>
        <w:t>when maintenance significantly changes the system</w:t>
      </w:r>
      <w:r w:rsidR="00E73C85">
        <w:rPr>
          <w:lang w:val="en-US"/>
        </w:rPr>
        <w:t xml:space="preserve"> dynamics, like adding a filter/valve to </w:t>
      </w:r>
      <w:r w:rsidR="000D77C6">
        <w:rPr>
          <w:lang w:val="en-US"/>
        </w:rPr>
        <w:t>hydraulic</w:t>
      </w:r>
      <w:r w:rsidR="00E73C85">
        <w:rPr>
          <w:lang w:val="en-US"/>
        </w:rPr>
        <w:t xml:space="preserve"> or</w:t>
      </w:r>
      <w:r w:rsidR="000D77C6">
        <w:rPr>
          <w:lang w:val="en-US"/>
        </w:rPr>
        <w:t xml:space="preserve"> air conditioning</w:t>
      </w:r>
      <w:r w:rsidR="00E73C85">
        <w:rPr>
          <w:lang w:val="en-US"/>
        </w:rPr>
        <w:t xml:space="preserve"> systems</w:t>
      </w:r>
      <w:r w:rsidR="00E74CDB">
        <w:rPr>
          <w:lang w:val="en-US"/>
        </w:rPr>
        <w:t>.</w:t>
      </w:r>
    </w:p>
    <w:p w14:paraId="47A2312D" w14:textId="4FE8A6B4" w:rsidR="00211003" w:rsidRDefault="00211003" w:rsidP="00C53AAA">
      <w:pPr>
        <w:rPr>
          <w:lang w:val="en-US"/>
        </w:rPr>
      </w:pPr>
    </w:p>
    <w:p w14:paraId="17068979" w14:textId="77777777" w:rsidR="00710904" w:rsidRPr="00710904" w:rsidRDefault="00710904" w:rsidP="00710904">
      <w:pPr>
        <w:rPr>
          <w:lang w:val="en-US"/>
        </w:rPr>
      </w:pPr>
      <w:r w:rsidRPr="00710904">
        <w:rPr>
          <w:lang w:val="en-US"/>
        </w:rPr>
        <w:t xml:space="preserve">Bayesian optimization, active learning, data-based modeling, steady state </w:t>
      </w:r>
    </w:p>
    <w:p w14:paraId="0BB24CB9" w14:textId="77777777" w:rsidR="008D0860" w:rsidRDefault="008D0860" w:rsidP="00C53AAA">
      <w:pPr>
        <w:rPr>
          <w:lang w:val="en-US"/>
        </w:rPr>
      </w:pPr>
    </w:p>
    <w:p w14:paraId="7D5CBA3A" w14:textId="77777777" w:rsidR="008D0860" w:rsidRDefault="008D0860" w:rsidP="00C53AAA">
      <w:pPr>
        <w:rPr>
          <w:lang w:val="en-US"/>
        </w:rPr>
      </w:pPr>
    </w:p>
    <w:p w14:paraId="52283425" w14:textId="77777777" w:rsidR="008D0860" w:rsidRDefault="008D0860" w:rsidP="00C53AAA">
      <w:pPr>
        <w:rPr>
          <w:lang w:val="en-US"/>
        </w:rPr>
      </w:pPr>
    </w:p>
    <w:p w14:paraId="39E631BB" w14:textId="69613B2E" w:rsidR="00211003" w:rsidRPr="005227DB" w:rsidRDefault="00211003" w:rsidP="00C53AAA">
      <w:pPr>
        <w:rPr>
          <w:color w:val="FF0000"/>
          <w:lang w:val="en-US"/>
        </w:rPr>
      </w:pPr>
      <w:r w:rsidRPr="005227DB">
        <w:rPr>
          <w:color w:val="FF0000"/>
          <w:lang w:val="en-US"/>
        </w:rPr>
        <w:t>Please see below for page and word limits for the paper.</w:t>
      </w:r>
    </w:p>
    <w:p w14:paraId="07B30341" w14:textId="79907B46" w:rsidR="008D0860" w:rsidRDefault="008D0860" w:rsidP="00C53AAA">
      <w:pPr>
        <w:rPr>
          <w:lang w:val="en-US"/>
        </w:rPr>
      </w:pPr>
    </w:p>
    <w:p w14:paraId="36D62225" w14:textId="77777777" w:rsidR="008D0860" w:rsidRDefault="008D0860" w:rsidP="00C53AAA">
      <w:pPr>
        <w:rPr>
          <w:lang w:val="en-US"/>
        </w:rPr>
      </w:pPr>
    </w:p>
    <w:p w14:paraId="39711F4B" w14:textId="77777777" w:rsidR="00F50379" w:rsidRPr="006A26B7" w:rsidRDefault="00F50379" w:rsidP="00C53AAA"/>
    <w:p w14:paraId="43CA6147" w14:textId="77777777" w:rsidR="00F50379" w:rsidRDefault="00F50379" w:rsidP="00C53AAA">
      <w:pPr>
        <w:rPr>
          <w:lang w:val="en-US"/>
        </w:rPr>
      </w:pPr>
    </w:p>
    <w:p w14:paraId="4602C340" w14:textId="1055E8C1" w:rsidR="003169CD" w:rsidRDefault="003169CD" w:rsidP="001561D4">
      <w:pPr>
        <w:pStyle w:val="Heading1"/>
        <w:rPr>
          <w:color w:val="FF0000"/>
        </w:rPr>
      </w:pPr>
      <w:r w:rsidRPr="00F50379">
        <w:br w:type="page"/>
      </w:r>
      <w:r w:rsidR="00C53AAA" w:rsidRPr="00703014">
        <w:lastRenderedPageBreak/>
        <w:t>INTRODUCTION</w:t>
      </w:r>
    </w:p>
    <w:p w14:paraId="3799E020" w14:textId="01385BBE" w:rsidR="00135302" w:rsidRDefault="001F2429" w:rsidP="001F2429">
      <w:r>
        <w:t>Active learning is a form of reinforcement learning that places an emphasis on the cost of sample acquisition, where modern reinforcement learning emphasizes stringing together sequence of decisions to escape local minima. For example</w:t>
      </w:r>
      <w:r w:rsidR="00CE64C6">
        <w:t>,</w:t>
      </w:r>
      <w:r>
        <w:t xml:space="preserve"> [1] investigated “The design of experiment using reinforcement learning” by having a car escap</w:t>
      </w:r>
      <w:r w:rsidR="00535E05">
        <w:t>e</w:t>
      </w:r>
      <w:r>
        <w:t xml:space="preserve"> a</w:t>
      </w:r>
      <w:r w:rsidR="00535E05">
        <w:t xml:space="preserve"> valley </w:t>
      </w:r>
      <w:r w:rsidR="0057089A">
        <w:t>through</w:t>
      </w:r>
      <w:r w:rsidR="00535E05">
        <w:t xml:space="preserve"> </w:t>
      </w:r>
      <w:r w:rsidR="006310DD">
        <w:t xml:space="preserve">building up </w:t>
      </w:r>
      <w:r>
        <w:t>momentum. In contrast, active learning finds its roots in mining [2] where rock samples are extracted by drilling deep and expensive holes to find the optim</w:t>
      </w:r>
      <w:r w:rsidR="00E029FA">
        <w:t>al</w:t>
      </w:r>
      <w:r>
        <w:t xml:space="preserve"> </w:t>
      </w:r>
      <w:r w:rsidR="006310DD">
        <w:t>mine</w:t>
      </w:r>
      <w:r w:rsidR="00E029FA">
        <w:t>-</w:t>
      </w:r>
      <w:r>
        <w:t>position</w:t>
      </w:r>
      <w:r w:rsidR="006310DD">
        <w:t xml:space="preserve"> </w:t>
      </w:r>
      <w:proofErr w:type="spellStart"/>
      <w:r w:rsidR="006310DD">
        <w:t>w.r.t.</w:t>
      </w:r>
      <w:proofErr w:type="spellEnd"/>
      <w:r w:rsidR="006310DD">
        <w:t xml:space="preserve"> mineral content</w:t>
      </w:r>
      <w:r>
        <w:t xml:space="preserve">. The goal is to find sample efficient data for </w:t>
      </w:r>
      <w:r w:rsidR="001456E0">
        <w:t>modelling</w:t>
      </w:r>
      <w:r>
        <w:t>.</w:t>
      </w:r>
      <w:r w:rsidR="009E3AA6">
        <w:t xml:space="preserve"> A useful oversimplification is that general </w:t>
      </w:r>
      <w:r w:rsidR="00400821">
        <w:t>reinforcement learning using simulation for “cheap data samples”, where active learning</w:t>
      </w:r>
      <w:r w:rsidR="002E6021">
        <w:t xml:space="preserve"> acknowledges the cost of experiments.</w:t>
      </w:r>
      <w:r w:rsidR="00400821">
        <w:t xml:space="preserve"> </w:t>
      </w:r>
    </w:p>
    <w:p w14:paraId="7BD31BDC" w14:textId="6C4FAAD3" w:rsidR="001F2429" w:rsidRDefault="002E6021" w:rsidP="001F2429">
      <w:r>
        <w:t>Active</w:t>
      </w:r>
      <w:r w:rsidR="008135C0">
        <w:t xml:space="preserve"> learning</w:t>
      </w:r>
      <w:r w:rsidR="001F2429">
        <w:t xml:space="preserve"> </w:t>
      </w:r>
      <w:r>
        <w:t xml:space="preserve">is being </w:t>
      </w:r>
      <w:r w:rsidR="00392242">
        <w:t xml:space="preserve">actively </w:t>
      </w:r>
      <w:r w:rsidR="00A86F0E">
        <w:t xml:space="preserve">investigated </w:t>
      </w:r>
      <w:r w:rsidR="001F2429">
        <w:t>for classification problems [3], by selecting</w:t>
      </w:r>
      <w:r w:rsidR="0035157B">
        <w:t xml:space="preserve"> </w:t>
      </w:r>
      <w:r w:rsidR="001F2429">
        <w:t xml:space="preserve">informative samples to be </w:t>
      </w:r>
      <w:r w:rsidR="00A86F0E">
        <w:t>labelled</w:t>
      </w:r>
      <w:r w:rsidR="001F2429">
        <w:t xml:space="preserve"> by a human oracle. According to [4]</w:t>
      </w:r>
      <w:r w:rsidR="00A86F0E">
        <w:t>,</w:t>
      </w:r>
      <w:r w:rsidR="001F2429">
        <w:t xml:space="preserve"> substantially less work considers regression.</w:t>
      </w:r>
      <w:r w:rsidR="00392242">
        <w:t xml:space="preserve"> </w:t>
      </w:r>
    </w:p>
    <w:p w14:paraId="5B19779F" w14:textId="419F3806" w:rsidR="001F2429" w:rsidRDefault="001F2429" w:rsidP="005F4457">
      <w:r>
        <w:t>This work investigates us</w:t>
      </w:r>
      <w:r w:rsidR="006518C5">
        <w:t xml:space="preserve">ing </w:t>
      </w:r>
      <w:r>
        <w:t xml:space="preserve">active </w:t>
      </w:r>
      <w:r w:rsidR="00392242">
        <w:t>regression</w:t>
      </w:r>
      <w:r>
        <w:t xml:space="preserve"> for control of </w:t>
      </w:r>
      <w:r w:rsidR="009D3B52">
        <w:t xml:space="preserve">steady-state </w:t>
      </w:r>
      <w:r>
        <w:t xml:space="preserve">industrial process. In this context it allows automated </w:t>
      </w:r>
      <w:r w:rsidR="00383222">
        <w:t>modelling</w:t>
      </w:r>
      <w:r>
        <w:t xml:space="preserve"> and control of industrial processes. The authors anticipate </w:t>
      </w:r>
      <w:r w:rsidR="001C59CD">
        <w:t>this technique will be more easily adopted once</w:t>
      </w:r>
      <w:r>
        <w:t xml:space="preserve"> practitioner hav</w:t>
      </w:r>
      <w:r w:rsidR="001C59CD">
        <w:t>e</w:t>
      </w:r>
      <w:r>
        <w:t xml:space="preserve"> confidence in the systems </w:t>
      </w:r>
      <w:r w:rsidR="001C59CD">
        <w:t>behaviour</w:t>
      </w:r>
      <w:r>
        <w:t xml:space="preserve">. </w:t>
      </w:r>
      <w:r w:rsidR="00D72ABE">
        <w:t>To this end</w:t>
      </w:r>
      <w:r w:rsidR="00FA5248">
        <w:t xml:space="preserve">, </w:t>
      </w:r>
      <w:r w:rsidR="005F4457">
        <w:t xml:space="preserve">(1) </w:t>
      </w:r>
      <w:r>
        <w:t xml:space="preserve">we </w:t>
      </w:r>
      <w:r w:rsidR="00FB3FE9">
        <w:t>construct the</w:t>
      </w:r>
      <w:r>
        <w:t xml:space="preserve"> objective function from a series of intuitive functions (constraints, transitions, exploration, and exploitation/control) which is more transparent but requires more design parameters.</w:t>
      </w:r>
      <w:r w:rsidR="005F4457">
        <w:t xml:space="preserve"> We</w:t>
      </w:r>
      <w:r>
        <w:t xml:space="preserve"> also </w:t>
      </w:r>
      <w:r w:rsidR="005F4457">
        <w:t xml:space="preserve">(2) </w:t>
      </w:r>
      <w:r>
        <w:t xml:space="preserve">investigate a </w:t>
      </w:r>
      <w:r w:rsidR="005F4457">
        <w:t>near-</w:t>
      </w:r>
      <w:r>
        <w:t xml:space="preserve">sampling constraint that limits extreme change of conditions between successive samples. </w:t>
      </w:r>
      <w:r w:rsidR="00736FAE">
        <w:t>T</w:t>
      </w:r>
      <w:r>
        <w:t>his constraint is not applicable in simulation or clinical trials [5]</w:t>
      </w:r>
      <w:proofErr w:type="gramStart"/>
      <w:r>
        <w:t>–[</w:t>
      </w:r>
      <w:proofErr w:type="gramEnd"/>
      <w:r>
        <w:t xml:space="preserve">7] but can </w:t>
      </w:r>
      <w:r w:rsidR="001D1E46">
        <w:t>e</w:t>
      </w:r>
      <w:r>
        <w:t xml:space="preserve">ffect </w:t>
      </w:r>
      <w:r w:rsidR="001D1E46">
        <w:t xml:space="preserve">hardware </w:t>
      </w:r>
      <w:r>
        <w:t>efficiency and maintenance in engineering systems.</w:t>
      </w:r>
      <w:r w:rsidR="006F4FB9">
        <w:t xml:space="preserve"> Finally, we </w:t>
      </w:r>
      <w:r w:rsidR="00104460">
        <w:t xml:space="preserve">communicate </w:t>
      </w:r>
      <w:r w:rsidR="006F4FB9">
        <w:t xml:space="preserve">this method as a </w:t>
      </w:r>
      <w:r w:rsidR="00104460">
        <w:t xml:space="preserve">general </w:t>
      </w:r>
      <w:r w:rsidR="006F4FB9">
        <w:t>framework to be customized</w:t>
      </w:r>
      <w:r w:rsidR="006D1244">
        <w:t xml:space="preserve"> and used</w:t>
      </w:r>
      <w:r w:rsidR="006F4FB9">
        <w:t xml:space="preserve"> by</w:t>
      </w:r>
      <w:r w:rsidR="00104460">
        <w:t xml:space="preserve"> practitioners.</w:t>
      </w:r>
    </w:p>
    <w:p w14:paraId="089F4A67" w14:textId="515AD6FF" w:rsidR="005A0498" w:rsidRDefault="001C47EB" w:rsidP="001C47EB">
      <w:pPr>
        <w:pStyle w:val="Heading1"/>
      </w:pPr>
      <w:r>
        <w:t>Methodology</w:t>
      </w:r>
    </w:p>
    <w:p w14:paraId="03AA1784" w14:textId="4CFF7CB3" w:rsidR="00204FFD" w:rsidRDefault="001C47EB" w:rsidP="00204FFD">
      <w:r>
        <w:t xml:space="preserve">Running examples are used to illustrate the concepts here. </w:t>
      </w:r>
      <w:r w:rsidR="00204FFD">
        <w:t>Firstly,</w:t>
      </w:r>
      <w:r>
        <w:t xml:space="preserve"> a </w:t>
      </w:r>
      <w:r w:rsidR="0035656F">
        <w:t>one-dimensional</w:t>
      </w:r>
      <w:r>
        <w:t xml:space="preserve"> problem presents how utility is constructed, </w:t>
      </w:r>
      <w:r w:rsidR="00986559">
        <w:t>using:</w:t>
      </w:r>
      <w:r>
        <w:t xml:space="preserve"> (1) uncertainty sampling’s ability to reduce the number of trials, (2) range constraints to allow the practitioner to limit the systems operating conditions, and (3) a </w:t>
      </w:r>
      <w:r w:rsidR="00BA6300">
        <w:t xml:space="preserve">gated </w:t>
      </w:r>
      <w:r>
        <w:t>transition between exploration vs explorations using sigmoid functions.</w:t>
      </w:r>
    </w:p>
    <w:p w14:paraId="7F1C81BC" w14:textId="466AB7E8" w:rsidR="00204FFD" w:rsidRDefault="00204FFD" w:rsidP="001C47EB">
      <w:r>
        <w:t>A second multi-variate problem illustrates exploration constraints.</w:t>
      </w:r>
    </w:p>
    <w:p w14:paraId="7A9D7A42" w14:textId="703BAE93" w:rsidR="001C47EB" w:rsidRDefault="00E02F5E" w:rsidP="00986559">
      <w:pPr>
        <w:pStyle w:val="Heading1"/>
      </w:pPr>
      <w:r>
        <w:t>Active learning</w:t>
      </w:r>
    </w:p>
    <w:p w14:paraId="6CA539F4" w14:textId="0A42E234" w:rsidR="00970561" w:rsidRDefault="00970561" w:rsidP="00970561">
      <w:r>
        <w:t>We present active-</w:t>
      </w:r>
      <w:r w:rsidR="00392242">
        <w:t>regression</w:t>
      </w:r>
      <w:r>
        <w:t xml:space="preserve"> as a real-valued search problem. A system is sampled at </w:t>
      </w:r>
      <w:r w:rsidR="00356363">
        <w:t>operating</w:t>
      </w:r>
      <w:r>
        <w:t xml:space="preserve"> conditions (</w:t>
      </w:r>
      <m:oMath>
        <m:r>
          <w:rPr>
            <w:rFonts w:ascii="Cambria Math" w:hAnsi="Cambria Math"/>
          </w:rPr>
          <m:t>y =f(x)+ϵ</m:t>
        </m:r>
      </m:oMath>
      <w:r>
        <w:t xml:space="preserve"> ) </w:t>
      </w:r>
      <w:r w:rsidR="00737FB8">
        <w:t xml:space="preserve"> and t</w:t>
      </w:r>
      <w:r>
        <w:t xml:space="preserve">he data are used to train the model. Using the </w:t>
      </w:r>
      <w:r w:rsidR="00283FB3">
        <w:t>model,</w:t>
      </w:r>
      <w:r>
        <w:t xml:space="preserve"> the practitioner designs the acquisition function (</w:t>
      </w:r>
      <m:oMath>
        <m:r>
          <w:rPr>
            <w:rFonts w:ascii="Cambria Math" w:hAnsi="Cambria Math"/>
          </w:rPr>
          <m:t>u(x)</m:t>
        </m:r>
      </m:oMath>
      <w:r>
        <w:t xml:space="preserve">) to execute his/her intuition. The objective function, also referred to as acquisition or utility function is then searched to select the next sample. These acquisition functions are balance exploration and exploitation. Exploration considers acquiring informative samples, thereby efficiently </w:t>
      </w:r>
      <w:r w:rsidR="002A7823">
        <w:t>modelling</w:t>
      </w:r>
      <w:r>
        <w:t xml:space="preserve"> the system </w:t>
      </w:r>
      <w:r w:rsidR="002A7823">
        <w:t>behaviour</w:t>
      </w:r>
      <w:r>
        <w:t xml:space="preserve"> and resembles optimal experimental design. Exploitation typically involves selecting samples that improve the current best, here we </w:t>
      </w:r>
      <w:r w:rsidR="002A7823">
        <w:t>are sampling</w:t>
      </w:r>
      <w:r>
        <w:t xml:space="preserve"> at optimal conditions which resembles control.</w:t>
      </w:r>
    </w:p>
    <w:p w14:paraId="19AD3AC2" w14:textId="77777777" w:rsidR="00970561" w:rsidRDefault="00970561" w:rsidP="00970561"/>
    <w:p w14:paraId="1875834C" w14:textId="77777777" w:rsidR="00874B59" w:rsidRDefault="00874B59" w:rsidP="00874B59"/>
    <w:p w14:paraId="3BF873DA" w14:textId="77777777" w:rsidR="00874B59" w:rsidRPr="00874B59" w:rsidRDefault="00874B59" w:rsidP="00874B59">
      <w:pPr>
        <w:jc w:val="center"/>
      </w:pPr>
    </w:p>
    <w:p w14:paraId="7EE68384" w14:textId="6C907D20" w:rsidR="00970561" w:rsidRDefault="00406FD9" w:rsidP="00970561">
      <w:r>
        <w:rPr>
          <w:noProof/>
          <w14:ligatures w14:val="none"/>
        </w:rPr>
        <w:drawing>
          <wp:inline distT="0" distB="0" distL="0" distR="0" wp14:anchorId="7E1D2FA7" wp14:editId="3E89BC98">
            <wp:extent cx="5868670" cy="4639945"/>
            <wp:effectExtent l="0" t="0" r="0" b="8255"/>
            <wp:docPr id="1776273990" name="Picture 177627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3990" name=""/>
                    <pic:cNvPicPr/>
                  </pic:nvPicPr>
                  <pic:blipFill>
                    <a:blip r:embed="rId10"/>
                    <a:stretch>
                      <a:fillRect/>
                    </a:stretch>
                  </pic:blipFill>
                  <pic:spPr>
                    <a:xfrm>
                      <a:off x="0" y="0"/>
                      <a:ext cx="5868670" cy="4639945"/>
                    </a:xfrm>
                    <a:prstGeom prst="rect">
                      <a:avLst/>
                    </a:prstGeom>
                  </pic:spPr>
                </pic:pic>
              </a:graphicData>
            </a:graphic>
          </wp:inline>
        </w:drawing>
      </w:r>
    </w:p>
    <w:p w14:paraId="633409B5" w14:textId="2D32AD8E" w:rsidR="00970561" w:rsidRDefault="00970561" w:rsidP="00970561">
      <w:r>
        <w:t xml:space="preserve">Figure 1: Active </w:t>
      </w:r>
      <w:r w:rsidR="00283FB3">
        <w:t>regression</w:t>
      </w:r>
      <w:r>
        <w:t xml:space="preserve"> involves constructing the utility function, searching it for the sample to acquire, then retraining the model.</w:t>
      </w:r>
    </w:p>
    <w:p w14:paraId="20099396" w14:textId="1BD3127E" w:rsidR="0009581F" w:rsidRDefault="00970561" w:rsidP="00970561">
      <w:r>
        <w:t xml:space="preserve">This chapter looks at constructing the utility as an optimization search surface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 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It extends a more general form of Bayesian optimization </w:t>
      </w:r>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=η + kσ</m:t>
        </m:r>
      </m:oMath>
      <w:r>
        <w:t xml:space="preserve"> by providing explicit constraint terms as geometric functions. Where much of the previous work requires knowledge of Gaussian process regression, this work does not.  Several other forms are available in literature but are not as transparent [13]</w:t>
      </w:r>
      <w:proofErr w:type="gramStart"/>
      <w:r>
        <w:t>–[</w:t>
      </w:r>
      <w:proofErr w:type="gramEnd"/>
      <w:r>
        <w:t>15], requiring deep knowledge of stochastic processes.</w:t>
      </w:r>
    </w:p>
    <w:p w14:paraId="2332FC99" w14:textId="115E1906" w:rsidR="00144BA4" w:rsidRDefault="00144BA4" w:rsidP="00144BA4">
      <w:pPr>
        <w:pStyle w:val="Heading2"/>
      </w:pPr>
      <w:r>
        <w:t>Uncertainty sampling</w:t>
      </w:r>
    </w:p>
    <w:p w14:paraId="76112CAE" w14:textId="643B5111" w:rsidR="00144BA4" w:rsidRDefault="00144BA4" w:rsidP="00144BA4">
      <w:r>
        <w:t xml:space="preserve">Bayesian optimization uses a model to select the next point to sample automate experimental design. </w:t>
      </w:r>
      <w:r w:rsidR="00F879B0">
        <w:t>Several</w:t>
      </w:r>
      <w:r>
        <w:t xml:space="preserve"> acquisition functions exist, but </w:t>
      </w:r>
      <w:r w:rsidR="00744565">
        <w:t>here uncertainty</w:t>
      </w:r>
      <w:r>
        <w:t xml:space="preserve"> sampling is used. The intuition is to “measure at the point of highest uncertainty” and consequently highest information. </w:t>
      </w:r>
    </w:p>
    <w:p w14:paraId="569923C0" w14:textId="6B6D3F95" w:rsidR="00144BA4" w:rsidRDefault="00744565" w:rsidP="00744565">
      <w:pPr>
        <w:jc w:val="center"/>
      </w:pPr>
      <w:r>
        <w:rPr>
          <w:noProof/>
        </w:rPr>
        <w:lastRenderedPageBreak/>
        <w:drawing>
          <wp:inline distT="0" distB="0" distL="0" distR="0" wp14:anchorId="6FDB2162" wp14:editId="0DC8CD00">
            <wp:extent cx="4030345" cy="2926080"/>
            <wp:effectExtent l="0" t="0" r="0" b="0"/>
            <wp:docPr id="1810505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345" cy="2926080"/>
                    </a:xfrm>
                    <a:prstGeom prst="rect">
                      <a:avLst/>
                    </a:prstGeom>
                    <a:noFill/>
                    <a:ln>
                      <a:noFill/>
                    </a:ln>
                  </pic:spPr>
                </pic:pic>
              </a:graphicData>
            </a:graphic>
          </wp:inline>
        </w:drawing>
      </w:r>
    </w:p>
    <w:p w14:paraId="50D8B190" w14:textId="657AC4AA" w:rsidR="00144BA4" w:rsidRDefault="00144BA4" w:rsidP="00144BA4">
      <w:r>
        <w:t xml:space="preserve">Figure 2: The intuition behind uncertainty sampling is "acquiring samples at the point of highest uncertainty will improve the model". </w:t>
      </w:r>
    </w:p>
    <w:p w14:paraId="15D862EE" w14:textId="519624F0" w:rsidR="00144BA4" w:rsidRDefault="00144BA4" w:rsidP="00144BA4">
      <w:r>
        <w:t xml:space="preserve">The figure shows sampling at the point of highest uncertainty (left) and how it tends to choose extreme values in sequence (right). In cases such as clinical trials this may not be an </w:t>
      </w:r>
      <w:r w:rsidR="00356363">
        <w:t>issue but</w:t>
      </w:r>
      <w:r>
        <w:t xml:space="preserve"> considering the input ( </w:t>
      </w:r>
      <m:oMath>
        <m:r>
          <w:rPr>
            <w:rFonts w:ascii="Cambria Math" w:hAnsi="Cambria Math"/>
          </w:rPr>
          <m:t>x</m:t>
        </m:r>
      </m:oMath>
      <w:r>
        <w:t xml:space="preserve"> ) to be the temperature of a furnace we would prefer sequential values be "</w:t>
      </w:r>
      <w:proofErr w:type="gramStart"/>
      <w:r>
        <w:t>near</w:t>
      </w:r>
      <w:proofErr w:type="gramEnd"/>
      <w:r>
        <w:t>". This issue is exacerbated by higher dimension inputs.</w:t>
      </w:r>
    </w:p>
    <w:p w14:paraId="30EBEB8C" w14:textId="0CA86D02" w:rsidR="00144BA4" w:rsidRDefault="00144BA4" w:rsidP="00144BA4">
      <w:r>
        <w:t>The avid reader will ask the question "are sequential predictions a better choice", but myopic sampling is investigated here as we may not always have a model than interpolates well enough.</w:t>
      </w:r>
    </w:p>
    <w:p w14:paraId="65737968" w14:textId="5515A8C1" w:rsidR="00144BA4" w:rsidRDefault="00144BA4" w:rsidP="00144BA4">
      <w:r>
        <w:t xml:space="preserve">Several </w:t>
      </w:r>
      <w:r w:rsidR="00356363">
        <w:t>modelling</w:t>
      </w:r>
      <w:r>
        <w:t xml:space="preserve"> methods are able to predict the epistemic uncertainty (confidence interval) including Gaussian Process Regression, Ensemble, dropout, and Bayesian Neural Networks to name a few [8]</w:t>
      </w:r>
      <w:proofErr w:type="gramStart"/>
      <w:r>
        <w:t>–[</w:t>
      </w:r>
      <w:proofErr w:type="gramEnd"/>
      <w:r>
        <w:t>12]. This work uses ensemble where multiple predictions quantify the mean and uncertainty (</w:t>
      </w:r>
      <m:oMath>
        <m:r>
          <w:rPr>
            <w:rFonts w:ascii="Cambria Math" w:hAnsi="Cambria Math"/>
          </w:rPr>
          <m:t xml:space="preserve"> y,σ=g(x)</m:t>
        </m:r>
      </m:oMath>
      <w:r>
        <w:t>).</w:t>
      </w:r>
    </w:p>
    <w:p w14:paraId="5E19E09A" w14:textId="21D00A87" w:rsidR="00144BA4" w:rsidRDefault="00144BA4" w:rsidP="00144BA4">
      <w:pPr>
        <w:pStyle w:val="Heading1"/>
      </w:pPr>
      <w:r>
        <w:t>Multiplicative constraints</w:t>
      </w:r>
    </w:p>
    <w:p w14:paraId="6B2D91A2" w14:textId="59A1296B" w:rsidR="00144BA4" w:rsidRDefault="00144BA4" w:rsidP="00144BA4">
      <w:r>
        <w:t xml:space="preserve">An issue that arises is that the sampling is not </w:t>
      </w:r>
      <w:r w:rsidR="002B6D0A">
        <w:t>constrained and</w:t>
      </w:r>
      <w:r>
        <w:t xml:space="preserve"> may sample in undesirable states, far from our interest. Utility is introduced to accommodate constraints by quantifying the engineering </w:t>
      </w:r>
      <w:r w:rsidR="00511DD1">
        <w:t>practitioners’</w:t>
      </w:r>
      <w:r>
        <w:t xml:space="preserve"> requirements, desires, interests, etc. This can be thought of as a means of controlling or biasing the algorithms decision. </w:t>
      </w:r>
    </w:p>
    <w:p w14:paraId="4E38F45A" w14:textId="6B00A50D" w:rsidR="00144BA4" w:rsidRDefault="00144BA4" w:rsidP="00144BA4">
      <w:r>
        <w:t xml:space="preserve">Utility is the product of the uncertainty and the constraining function(s) ( </w:t>
      </w:r>
      <m:oMath>
        <m:r>
          <w:rPr>
            <w:rFonts w:ascii="Cambria Math" w:hAnsi="Cambria Math"/>
          </w:rPr>
          <m:t>u(x) =σ(x) *c(x)</m:t>
        </m:r>
      </m:oMath>
      <w:r>
        <w:t xml:space="preserve"> ). The constraint is typically a step function (</w:t>
      </w:r>
      <m:oMath>
        <m:r>
          <w:rPr>
            <w:rFonts w:ascii="Cambria Math" w:hAnsi="Cambria Math"/>
          </w:rPr>
          <m:t>c(x) \in [0,1]</m:t>
        </m:r>
      </m:oMath>
      <w:r>
        <w:t>). The figure that follows illustrates this.</w:t>
      </w:r>
    </w:p>
    <w:p w14:paraId="5D9A9D8C" w14:textId="0B5588D9" w:rsidR="00144BA4" w:rsidRDefault="000B3735" w:rsidP="000B3735">
      <w:pPr>
        <w:jc w:val="center"/>
      </w:pPr>
      <w:r>
        <w:rPr>
          <w:noProof/>
        </w:rPr>
        <w:lastRenderedPageBreak/>
        <w:drawing>
          <wp:inline distT="0" distB="0" distL="0" distR="0" wp14:anchorId="6B6FA4CD" wp14:editId="3F9EA10D">
            <wp:extent cx="4030345" cy="3502660"/>
            <wp:effectExtent l="0" t="0" r="0" b="0"/>
            <wp:docPr id="825901204"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01204" name="Picture 3" descr="A screenshot of a computer&#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0345" cy="3502660"/>
                    </a:xfrm>
                    <a:prstGeom prst="rect">
                      <a:avLst/>
                    </a:prstGeom>
                    <a:noFill/>
                    <a:ln>
                      <a:noFill/>
                    </a:ln>
                  </pic:spPr>
                </pic:pic>
              </a:graphicData>
            </a:graphic>
          </wp:inline>
        </w:drawing>
      </w:r>
    </w:p>
    <w:p w14:paraId="4446218B" w14:textId="149FEC07" w:rsidR="00144BA4" w:rsidRDefault="00144BA4" w:rsidP="00144BA4">
      <w:r>
        <w:t>Figure 3: The construction of utility by the product of the uncertainty and constraint surfaces.</w:t>
      </w:r>
    </w:p>
    <w:p w14:paraId="75F5DB27" w14:textId="0CE9BC76" w:rsidR="00144BA4" w:rsidRDefault="00144BA4" w:rsidP="00144BA4">
      <w:r>
        <w:t xml:space="preserve">This acquisition function automates experimental design while respecting experimental constraints and has been shown to significantly reduce the number of experimental trials. </w:t>
      </w:r>
    </w:p>
    <w:p w14:paraId="42C13900" w14:textId="11C80BF4" w:rsidR="00144BA4" w:rsidRDefault="00C83B8E" w:rsidP="00144BA4">
      <w:pPr>
        <w:pStyle w:val="Heading2"/>
      </w:pPr>
      <w:r>
        <w:t>Gated</w:t>
      </w:r>
      <w:r w:rsidR="00144BA4">
        <w:t xml:space="preserve"> exploration and exploitation</w:t>
      </w:r>
      <w:r>
        <w:t xml:space="preserve"> transition </w:t>
      </w:r>
    </w:p>
    <w:p w14:paraId="6E99629F" w14:textId="68A4913F" w:rsidR="00144BA4" w:rsidRDefault="00144BA4" w:rsidP="00144BA4">
      <w:r>
        <w:t xml:space="preserve">Once the model can predict the system </w:t>
      </w:r>
      <w:r w:rsidR="00DC6B1E">
        <w:t>response,</w:t>
      </w:r>
      <w:r>
        <w:t xml:space="preserve"> we would like to run the system at optimal conditions (control). We do this with the addition of an optimal response function (</w:t>
      </w:r>
      <m:oMath>
        <m:r>
          <w:rPr>
            <w:rFonts w:ascii="Cambria Math" w:hAnsi="Cambria Math"/>
          </w:rPr>
          <m:t>η</m:t>
        </m:r>
      </m:oMath>
      <w:r>
        <w:t xml:space="preserve">). The response is predicted by the model </w:t>
      </w:r>
      <m:oMath>
        <m:r>
          <w:rPr>
            <w:rFonts w:ascii="Cambria Math" w:hAnsi="Cambria Math"/>
          </w:rPr>
          <m:t>η(x) = h (</m:t>
        </m:r>
        <m:acc>
          <m:accPr>
            <m:ctrlPr>
              <w:rPr>
                <w:rFonts w:ascii="Cambria Math" w:hAnsi="Cambria Math"/>
                <w:i/>
              </w:rPr>
            </m:ctrlPr>
          </m:accPr>
          <m:e>
            <m:r>
              <w:rPr>
                <w:rFonts w:ascii="Cambria Math" w:hAnsi="Cambria Math"/>
              </w:rPr>
              <m:t>y</m:t>
            </m:r>
          </m:e>
        </m:acc>
        <m:r>
          <w:rPr>
            <w:rFonts w:ascii="Cambria Math" w:hAnsi="Cambria Math"/>
          </w:rPr>
          <m:t>)</m:t>
        </m:r>
      </m:oMath>
      <w:r>
        <w:t xml:space="preserve"> and so we require that the model predict the response correctly.</w:t>
      </w:r>
      <w:r w:rsidR="00160562" w:rsidRPr="00160562">
        <w:rPr>
          <w:noProof/>
        </w:rPr>
        <w:t xml:space="preserve"> </w:t>
      </w:r>
    </w:p>
    <w:p w14:paraId="0D695517" w14:textId="10092D6F" w:rsidR="00144BA4" w:rsidRDefault="00144BA4" w:rsidP="00144BA4">
      <w:r>
        <w:t>A term (</w:t>
      </w:r>
      <m:oMath>
        <m:r>
          <w:rPr>
            <w:rFonts w:ascii="Cambria Math" w:hAnsi="Cambria Math"/>
          </w:rPr>
          <m:t>w</m:t>
        </m:r>
      </m:oMath>
      <w:r>
        <w:t xml:space="preserve">) is introduce which can be loosely thought of as “the expected change in the model from the next sample”. When </w:t>
      </w:r>
      <m:oMath>
        <m:r>
          <w:rPr>
            <w:rFonts w:ascii="Cambria Math" w:hAnsi="Cambria Math"/>
          </w:rPr>
          <m:t>w</m:t>
        </m:r>
      </m:oMath>
      <w:r>
        <w:t xml:space="preserve"> is low, there is little benefit in exploration, and exploitation/optimization can take precedence. Here we use the term to force the transition with a sigmoid function</w:t>
      </w:r>
      <w:r w:rsidR="00527FDB">
        <w:t xml:space="preserve"> </w:t>
      </w:r>
      <w:r>
        <w:t>(</w:t>
      </w:r>
      <m:oMath>
        <m:r>
          <w:rPr>
            <w:rFonts w:ascii="Cambria Math" w:hAnsi="Cambria Math"/>
          </w:rPr>
          <m:t xml:space="preserve">u(x) = </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(x)[(1-w)*{σ(x)} +w{η(x)}]</m:t>
        </m:r>
      </m:oMath>
      <w:r>
        <w:t>). This allows the practitioner to design a transition that varies from linear to discrete, ({</w:t>
      </w:r>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 (0,1)</m:t>
        </m:r>
      </m:oMath>
      <w:r>
        <w:t>}).</w:t>
      </w:r>
    </w:p>
    <w:p w14:paraId="1CF2196A" w14:textId="77777777" w:rsidR="00144BA4" w:rsidRDefault="00144BA4" w:rsidP="00144BA4"/>
    <w:p w14:paraId="5508BFFF" w14:textId="6E3C69F4" w:rsidR="00144BA4" w:rsidRDefault="00160562" w:rsidP="00160562">
      <w:pPr>
        <w:jc w:val="center"/>
      </w:pPr>
      <w:r w:rsidRPr="00160562">
        <w:rPr>
          <w:noProof/>
        </w:rPr>
        <w:lastRenderedPageBreak/>
        <w:drawing>
          <wp:inline distT="0" distB="0" distL="0" distR="0" wp14:anchorId="1EB9A0F1" wp14:editId="525FF539">
            <wp:extent cx="3933825" cy="4295775"/>
            <wp:effectExtent l="0" t="0" r="0" b="0"/>
            <wp:docPr id="10100466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46680"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933825" cy="4295775"/>
                    </a:xfrm>
                    <a:prstGeom prst="rect">
                      <a:avLst/>
                    </a:prstGeom>
                  </pic:spPr>
                </pic:pic>
              </a:graphicData>
            </a:graphic>
          </wp:inline>
        </w:drawing>
      </w:r>
    </w:p>
    <w:p w14:paraId="4B9C391A" w14:textId="2C6C6A40" w:rsidR="00144BA4" w:rsidRDefault="00144BA4" w:rsidP="00144BA4">
      <w:r>
        <w:t xml:space="preserve">Figure 4: Using a sigmoid as a transition function, the inflection </w:t>
      </w:r>
      <w:r w:rsidR="00A86FD1">
        <w:t>point,</w:t>
      </w:r>
      <w:r>
        <w:t xml:space="preserve"> and slope will affect the transition between acquiring data to build the model (exploration) and controlling or optimizing the operation (exploitation).</w:t>
      </w:r>
    </w:p>
    <w:p w14:paraId="29C5E95A" w14:textId="44338F81" w:rsidR="00144BA4" w:rsidRDefault="00144BA4" w:rsidP="00144BA4">
      <w:r>
        <w:t xml:space="preserve">Selecting to maximize the response ( </w:t>
      </w:r>
      <m:oMath>
        <m:r>
          <w:rPr>
            <w:rFonts w:ascii="Cambria Math" w:hAnsi="Cambria Math"/>
          </w:rPr>
          <m:t>η(x) = ̂y</m:t>
        </m:r>
      </m:oMath>
      <w:r>
        <w:t xml:space="preserve"> ) the algorithm will now first explore to model the behavior, then optimize the operating conditions. The figure at the start of this chapter summarizes the process but a supplementary [GIF](figs/utility.gif) provides another </w:t>
      </w:r>
      <w:r w:rsidR="00797871">
        <w:t>perspective.</w:t>
      </w:r>
    </w:p>
    <w:p w14:paraId="1D10663F" w14:textId="7EC44CBE" w:rsidR="00144BA4" w:rsidRDefault="00144BA4" w:rsidP="00144BA4">
      <w:pPr>
        <w:pStyle w:val="Heading1"/>
      </w:pPr>
      <w:r>
        <w:t>Engineering application</w:t>
      </w:r>
    </w:p>
    <w:p w14:paraId="23D6E040" w14:textId="5A6D32B7" w:rsidR="00144BA4" w:rsidRDefault="00144BA4" w:rsidP="00144BA4">
      <w:r>
        <w:t xml:space="preserve">This section explores a test case more indicative of engineering applications. The example test case is </w:t>
      </w:r>
      <w:r w:rsidR="00F64708">
        <w:t>described,</w:t>
      </w:r>
      <w:r>
        <w:t xml:space="preserve"> and </w:t>
      </w:r>
      <w:r w:rsidR="00797871">
        <w:t>the utility</w:t>
      </w:r>
      <w:r>
        <w:t xml:space="preserve"> is constructed, illustrating some of the design choices regarding multivariate problems, vector scaling, and thrashing.</w:t>
      </w:r>
    </w:p>
    <w:p w14:paraId="28679257" w14:textId="2F5B540C" w:rsidR="00144BA4" w:rsidRDefault="00144BA4" w:rsidP="00144BA4">
      <w:pPr>
        <w:pStyle w:val="Heading2"/>
      </w:pPr>
      <w:r>
        <w:t>Test case: Controlled temperature extruder</w:t>
      </w:r>
    </w:p>
    <w:p w14:paraId="2865D026" w14:textId="3C3C46B0" w:rsidR="00144BA4" w:rsidRDefault="00144BA4" w:rsidP="00144BA4">
      <w:r>
        <w:t xml:space="preserve">In </w:t>
      </w:r>
      <w:r w:rsidR="00797871">
        <w:t>this case</w:t>
      </w:r>
      <w:r>
        <w:t xml:space="preserve"> we consider model an extruder where the temperature of the material must be controlled. The goal is to select the element heat inputs </w:t>
      </w:r>
      <m:oMath>
        <m:r>
          <w:rPr>
            <w:rFonts w:ascii="Cambria Math" w:hAnsi="Cambria Math"/>
          </w:rPr>
          <m:t>x=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oMath>
      <w:r>
        <w:t xml:space="preserve"> such that the desired temperatures are reached </w:t>
      </w:r>
      <m:oMath>
        <m:r>
          <w:rPr>
            <w:rFonts w:ascii="Cambria Math" w:hAnsi="Cambria Math"/>
          </w:rPr>
          <m:t>y =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oMath>
      <w:r>
        <w:t>.</w:t>
      </w:r>
    </w:p>
    <w:p w14:paraId="64EF12A6" w14:textId="322E38E1" w:rsidR="00144BA4" w:rsidRDefault="00F64708" w:rsidP="00144BA4">
      <w:r>
        <w:rPr>
          <w:noProof/>
        </w:rPr>
        <w:lastRenderedPageBreak/>
        <w:drawing>
          <wp:inline distT="0" distB="0" distL="0" distR="0" wp14:anchorId="3248EB01" wp14:editId="7BBC922D">
            <wp:extent cx="5868670" cy="3923240"/>
            <wp:effectExtent l="0" t="0" r="0" b="1270"/>
            <wp:docPr id="164417972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9729" name="Picture 1" descr="A picture containing text, screenshot, diagram, numb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8670" cy="3923240"/>
                    </a:xfrm>
                    <a:prstGeom prst="rect">
                      <a:avLst/>
                    </a:prstGeom>
                    <a:noFill/>
                    <a:ln>
                      <a:noFill/>
                    </a:ln>
                  </pic:spPr>
                </pic:pic>
              </a:graphicData>
            </a:graphic>
          </wp:inline>
        </w:drawing>
      </w:r>
    </w:p>
    <w:p w14:paraId="5F644F20" w14:textId="550F939A" w:rsidR="00144BA4" w:rsidRDefault="00144BA4" w:rsidP="00144BA4">
      <w:r>
        <w:t>Figure 5: The extruder problem shown above, where the aim is to control the temperatures at specific points.</w:t>
      </w:r>
    </w:p>
    <w:p w14:paraId="74A1B8D2" w14:textId="750FB59B" w:rsidR="00144BA4" w:rsidRDefault="00144BA4" w:rsidP="00144BA4">
      <w:r>
        <w:t xml:space="preserve">The control surface is described by the distance equation </w:t>
      </w:r>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 + ||s-g_{\mu}(x)||</m:t>
            </m:r>
          </m:den>
        </m:f>
      </m:oMath>
      <w:r>
        <w:t xml:space="preserve">, where </w:t>
      </w:r>
      <m:oMath>
        <m:r>
          <w:rPr>
            <w:rFonts w:ascii="Cambria Math" w:hAnsi="Cambria Math"/>
          </w:rPr>
          <m:t>m</m:t>
        </m:r>
      </m:oMath>
      <w:r>
        <w:t xml:space="preserve"> is the dimensionality of </w:t>
      </w:r>
      <m:oMath>
        <m:r>
          <w:rPr>
            <w:rFonts w:ascii="Cambria Math" w:hAnsi="Cambria Math"/>
          </w:rPr>
          <m:t>y</m:t>
        </m:r>
      </m:oMath>
      <w:r>
        <w:t>. This will encourage the sampling at the operating conditions but requires the model correctly predict the response surface (</w:t>
      </w:r>
      <m:oMath>
        <m:r>
          <w:rPr>
            <w:rFonts w:ascii="Cambria Math" w:hAnsi="Cambria Math"/>
          </w:rPr>
          <m:t>g</m:t>
        </m:r>
        <m:d>
          <m:dPr>
            <m:begChr m:val="{"/>
            <m:endChr m:val="}"/>
            <m:ctrlPr>
              <w:rPr>
                <w:rFonts w:ascii="Cambria Math" w:hAnsi="Cambria Math"/>
                <w:i/>
              </w:rPr>
            </m:ctrlPr>
          </m:dPr>
          <m:e>
            <m:r>
              <w:rPr>
                <w:rFonts w:ascii="Cambria Math" w:hAnsi="Cambria Math"/>
              </w:rPr>
              <m:t>μ</m:t>
            </m:r>
          </m:e>
        </m:d>
        <m:r>
          <w:rPr>
            <w:rFonts w:ascii="Cambria Math" w:hAnsi="Cambria Math"/>
          </w:rPr>
          <m:t>≃ y</m:t>
        </m:r>
      </m:oMath>
      <w:r>
        <w:t>).</w:t>
      </w:r>
    </w:p>
    <w:p w14:paraId="538FA774" w14:textId="0C3E4982" w:rsidR="00144BA4" w:rsidRDefault="002B71B5" w:rsidP="00144BA4">
      <w:r>
        <w:rPr>
          <w:noProof/>
        </w:rPr>
        <w:lastRenderedPageBreak/>
        <w:drawing>
          <wp:inline distT="0" distB="0" distL="0" distR="0" wp14:anchorId="1764785A" wp14:editId="198B335E">
            <wp:extent cx="5869305" cy="4678045"/>
            <wp:effectExtent l="0" t="0" r="0" b="8255"/>
            <wp:docPr id="1024449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305" cy="4678045"/>
                    </a:xfrm>
                    <a:prstGeom prst="rect">
                      <a:avLst/>
                    </a:prstGeom>
                    <a:noFill/>
                    <a:ln>
                      <a:noFill/>
                    </a:ln>
                  </pic:spPr>
                </pic:pic>
              </a:graphicData>
            </a:graphic>
          </wp:inline>
        </w:drawing>
      </w:r>
    </w:p>
    <w:p w14:paraId="31DD37C2" w14:textId="74FDC5CD" w:rsidR="00144BA4" w:rsidRDefault="00144BA4" w:rsidP="00144BA4">
      <w:r>
        <w:t>Figure 6: The control surface for the extruder problem.</w:t>
      </w:r>
    </w:p>
    <w:p w14:paraId="3139FC09" w14:textId="7B2ED220" w:rsidR="00144BA4" w:rsidRDefault="00144BA4" w:rsidP="00144BA4">
      <w:pPr>
        <w:pStyle w:val="Heading2"/>
      </w:pPr>
      <w:r>
        <w:t>Multi-variate decisions</w:t>
      </w:r>
    </w:p>
    <w:p w14:paraId="7FB85C62" w14:textId="52EB92F8" w:rsidR="00144BA4" w:rsidRDefault="00144BA4" w:rsidP="00144BA4">
      <w:r>
        <w:t xml:space="preserve">Due to the limitations of multi-variate search </w:t>
      </w:r>
      <w:r w:rsidR="00865E96">
        <w:t>techniques,</w:t>
      </w:r>
      <w:r>
        <w:t xml:space="preserve"> we require that the utility function return a single </w:t>
      </w:r>
      <w:proofErr w:type="gramStart"/>
      <w:r>
        <w:t>real-value</w:t>
      </w:r>
      <w:proofErr w:type="gramEnd"/>
      <w:r>
        <w:t xml:space="preserve">. For this </w:t>
      </w:r>
      <w:proofErr w:type="gramStart"/>
      <w:r>
        <w:t>reason</w:t>
      </w:r>
      <w:proofErr w:type="gramEnd"/>
      <w:r>
        <w:t xml:space="preserve"> we need to norm the results such that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e>
            </m:d>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 In this work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norm was used.</w:t>
      </w:r>
    </w:p>
    <w:p w14:paraId="5EBD071F" w14:textId="3B71BC3B" w:rsidR="00144BA4" w:rsidRDefault="00144BA4" w:rsidP="00144BA4">
      <w:r>
        <w:t xml:space="preserve">For simplification and </w:t>
      </w:r>
      <w:proofErr w:type="gramStart"/>
      <w:r>
        <w:t>consistency</w:t>
      </w:r>
      <w:proofErr w:type="gramEnd"/>
      <w:r>
        <w:t xml:space="preserve"> we impose the rule that the utility is defined on the interval [0,1] </w:t>
      </w:r>
      <w:r w:rsidR="001F2201">
        <w:t>(</w:t>
      </w:r>
      <m:oMath>
        <m:r>
          <w:rPr>
            <w:rFonts w:ascii="Cambria Math" w:hAnsi="Cambria Math"/>
          </w:rPr>
          <m:t>u, σ , c , w, η)∈[0,1])</m:t>
        </m:r>
      </m:oMath>
      <w:r>
        <w:t xml:space="preserve">  . We ensure this by using the transformed variables. This has the added benefit that one dimension will not dominate another due to scale.</w:t>
      </w:r>
    </w:p>
    <w:p w14:paraId="14C72348" w14:textId="09149149" w:rsidR="00144BA4" w:rsidRDefault="00910957" w:rsidP="00144BA4">
      <w:r>
        <w:rPr>
          <w:noProof/>
        </w:rPr>
        <w:lastRenderedPageBreak/>
        <w:drawing>
          <wp:inline distT="0" distB="0" distL="0" distR="0" wp14:anchorId="75165616" wp14:editId="22DDE4E3">
            <wp:extent cx="5868670" cy="3274341"/>
            <wp:effectExtent l="0" t="0" r="0" b="2540"/>
            <wp:docPr id="1750567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670" cy="3274341"/>
                    </a:xfrm>
                    <a:prstGeom prst="rect">
                      <a:avLst/>
                    </a:prstGeom>
                    <a:noFill/>
                    <a:ln>
                      <a:noFill/>
                    </a:ln>
                  </pic:spPr>
                </pic:pic>
              </a:graphicData>
            </a:graphic>
          </wp:inline>
        </w:drawing>
      </w:r>
    </w:p>
    <w:p w14:paraId="6061A88D" w14:textId="7B4CF66B" w:rsidR="00144BA4" w:rsidRDefault="00144BA4" w:rsidP="00144BA4">
      <w:r>
        <w:t>Figure 7: The transformed and norm variables used.</w:t>
      </w:r>
    </w:p>
    <w:p w14:paraId="1F3EAFE9" w14:textId="271B39BF" w:rsidR="00144BA4" w:rsidRDefault="00144BA4" w:rsidP="00144BA4">
      <w:pPr>
        <w:pStyle w:val="Heading2"/>
      </w:pPr>
      <w:r>
        <w:t>Exploration constraints</w:t>
      </w:r>
    </w:p>
    <w:p w14:paraId="6E3658AE" w14:textId="24F83461" w:rsidR="00144BA4" w:rsidRDefault="00144BA4" w:rsidP="00144BA4">
      <w:r>
        <w:t>As previously stated during exploration the system is expected to sample points of extreme values. In engineering applications this can be undesirable and dangerous.</w:t>
      </w:r>
    </w:p>
    <w:p w14:paraId="12B5AAD9" w14:textId="14131662" w:rsidR="00144BA4" w:rsidRDefault="00144BA4" w:rsidP="00144BA4">
      <w:r>
        <w:t>A distance constraint encouraging consecutive samples be near to each other in the input space satisfies this goal $</w:t>
      </w:r>
      <m:oMath>
        <m:sSub>
          <m:sSubPr>
            <m:ctrlPr>
              <w:rPr>
                <w:rFonts w:ascii="Cambria Math" w:hAnsi="Cambria Math"/>
                <w:i/>
              </w:rPr>
            </m:ctrlPr>
          </m:sSubPr>
          <m:e>
            <m:r>
              <w:rPr>
                <w:rFonts w:ascii="Cambria Math" w:hAnsi="Cambria Math"/>
              </w:rPr>
              <m:t>c</m:t>
            </m:r>
          </m:e>
          <m:sub>
            <m:r>
              <w:rPr>
                <w:rFonts w:ascii="Cambria Math" w:hAnsi="Cambria Math"/>
              </w:rPr>
              <m:t>exploration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1+k{slope}||x_{previous} - {x_{current}}||</m:t>
            </m:r>
          </m:den>
        </m:f>
      </m:oMath>
      <w:r>
        <w:t xml:space="preserve">. </w:t>
      </w:r>
    </w:p>
    <w:p w14:paraId="59B1EF90" w14:textId="11A38611" w:rsidR="00144BA4" w:rsidRDefault="00144BA4" w:rsidP="00144BA4">
      <w:pPr>
        <w:pStyle w:val="Heading1"/>
      </w:pPr>
      <w:r>
        <w:t>Results and discussion</w:t>
      </w:r>
    </w:p>
    <w:p w14:paraId="308B8A43" w14:textId="4D9366AF" w:rsidR="00144BA4" w:rsidRDefault="00144BA4" w:rsidP="00144BA4">
      <w:r>
        <w:t xml:space="preserve">As predicted the algorithm first explored, gathering data to predict the response surface, then it optimizes the process. </w:t>
      </w:r>
    </w:p>
    <w:p w14:paraId="6C5B362C" w14:textId="08C33242" w:rsidR="00144BA4" w:rsidRDefault="00AF2937" w:rsidP="00144BA4">
      <w:r>
        <w:rPr>
          <w:noProof/>
        </w:rPr>
        <w:lastRenderedPageBreak/>
        <w:drawing>
          <wp:inline distT="0" distB="0" distL="0" distR="0" wp14:anchorId="436BCD84" wp14:editId="2558786A">
            <wp:extent cx="5868670" cy="3370215"/>
            <wp:effectExtent l="0" t="0" r="0" b="1905"/>
            <wp:docPr id="1678630937" name="Picture 4" descr="A picture containing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30937" name="Picture 4" descr="A picture containing screenshot, diagram,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8670" cy="3370215"/>
                    </a:xfrm>
                    <a:prstGeom prst="rect">
                      <a:avLst/>
                    </a:prstGeom>
                    <a:noFill/>
                    <a:ln>
                      <a:noFill/>
                    </a:ln>
                  </pic:spPr>
                </pic:pic>
              </a:graphicData>
            </a:graphic>
          </wp:inline>
        </w:drawing>
      </w:r>
    </w:p>
    <w:p w14:paraId="0A7D8C62" w14:textId="029D3B2E" w:rsidR="00144BA4" w:rsidRDefault="00144BA4" w:rsidP="00144BA4">
      <w:r>
        <w:t xml:space="preserve">Figure 8: Shows the utility surface over time. Note how the surface looks different during the exploration phase. This [GIF](figs/utility_flow_original.gif) illustrates the change dynamically. </w:t>
      </w:r>
    </w:p>
    <w:p w14:paraId="0D7F40F5" w14:textId="57B4BC40" w:rsidR="00144BA4" w:rsidRDefault="00144BA4" w:rsidP="00144BA4">
      <w:r>
        <w:t xml:space="preserve">A challenge of multi-variate problems is that the higher dimensional surfaces cannot always be visualized in familiar ways. </w:t>
      </w:r>
      <w:proofErr w:type="gramStart"/>
      <w:r>
        <w:t>Instead</w:t>
      </w:r>
      <w:proofErr w:type="gramEnd"/>
      <w:r>
        <w:t xml:space="preserve"> the inputs are shown for each iteration. The exploration and control phases can clearly be seen due to </w:t>
      </w:r>
      <w:proofErr w:type="spellStart"/>
      <w:proofErr w:type="gramStart"/>
      <w:r>
        <w:t>a</w:t>
      </w:r>
      <w:proofErr w:type="spellEnd"/>
      <w:proofErr w:type="gramEnd"/>
      <w:r>
        <w:t xml:space="preserve"> almost discrete transition. Notice how fluctuations occurs during exploration, but the inputs settle at the desired outcome. The effect of the exploration is clearly visible in the figure (right).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norm was used encouraging changing a single dimension at a time. Similarly, the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m:t>
        </m:r>
      </m:oMath>
      <w:commentRangeStart w:id="0"/>
      <w:commentRangeEnd w:id="0"/>
      <w:r w:rsidR="00A56D5E">
        <w:rPr>
          <w:rStyle w:val="CommentReference"/>
        </w:rPr>
        <w:commentReference w:id="0"/>
      </w:r>
      <w:r>
        <w:t>could be used if the changing the values simultaneously may be preferred. Although the effect of norms may be known it is not clear when they should be appropriately applied to real-world systems.</w:t>
      </w:r>
    </w:p>
    <w:p w14:paraId="73897733" w14:textId="334E144E" w:rsidR="00144BA4" w:rsidRDefault="00D51392" w:rsidP="00144BA4">
      <w:r>
        <w:rPr>
          <w:noProof/>
        </w:rPr>
        <w:drawing>
          <wp:inline distT="0" distB="0" distL="0" distR="0" wp14:anchorId="553B5828" wp14:editId="4DC25545">
            <wp:extent cx="5858510" cy="2796540"/>
            <wp:effectExtent l="0" t="0" r="8890" b="3810"/>
            <wp:docPr id="810605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8510" cy="2796540"/>
                    </a:xfrm>
                    <a:prstGeom prst="rect">
                      <a:avLst/>
                    </a:prstGeom>
                    <a:noFill/>
                    <a:ln>
                      <a:noFill/>
                    </a:ln>
                  </pic:spPr>
                </pic:pic>
              </a:graphicData>
            </a:graphic>
          </wp:inline>
        </w:drawing>
      </w:r>
    </w:p>
    <w:p w14:paraId="7F6513B1" w14:textId="173AC0C8" w:rsidR="00144BA4" w:rsidRDefault="00144BA4" w:rsidP="00144BA4">
      <w:r>
        <w:t>Figure 9: The exploration and exploitation phases can clearly be seen at 25 iterations. The effect of the exploration is clearly visible (right).</w:t>
      </w:r>
    </w:p>
    <w:p w14:paraId="2AE4E70A" w14:textId="6123CC00" w:rsidR="00144BA4" w:rsidRDefault="00144BA4" w:rsidP="00144BA4">
      <w:pPr>
        <w:pStyle w:val="Heading2"/>
      </w:pPr>
      <w:r>
        <w:lastRenderedPageBreak/>
        <w:t>Conclusion</w:t>
      </w:r>
    </w:p>
    <w:p w14:paraId="146E178A" w14:textId="60FA8FE9" w:rsidR="00144BA4" w:rsidRDefault="00144BA4" w:rsidP="00144BA4">
      <w:r>
        <w:t xml:space="preserve">This work presented </w:t>
      </w:r>
      <w:proofErr w:type="gramStart"/>
      <w:r>
        <w:t>active-learning</w:t>
      </w:r>
      <w:proofErr w:type="gramEnd"/>
      <w:r>
        <w:t xml:space="preserve"> as a method for automating both </w:t>
      </w:r>
      <w:proofErr w:type="spellStart"/>
      <w:r>
        <w:t>modeling</w:t>
      </w:r>
      <w:proofErr w:type="spellEnd"/>
      <w:r>
        <w:t xml:space="preserve"> and control of steady state systems. The method gives the practitioner a level of control by designing the transition, control surface, and constraints. The envisioned outcome is that </w:t>
      </w:r>
      <w:proofErr w:type="gramStart"/>
      <w:r>
        <w:t>active-learning</w:t>
      </w:r>
      <w:proofErr w:type="gramEnd"/>
      <w:r>
        <w:t xml:space="preserve"> be adopted in more industrial application by increasing practitioner trust through transparent methods and foreseeable outcomes.</w:t>
      </w:r>
    </w:p>
    <w:p w14:paraId="663D9105" w14:textId="1A363EC9" w:rsidR="00144BA4" w:rsidRDefault="00144BA4" w:rsidP="00144BA4">
      <w:r>
        <w:t xml:space="preserve">This method is limited to steady state system. This assumption holds for </w:t>
      </w:r>
      <w:r w:rsidR="00A55A30">
        <w:t>several</w:t>
      </w:r>
      <w:r>
        <w:t xml:space="preserve"> industrial systems but not for mechatronic systems such as the inverted pendulum. Hence </w:t>
      </w:r>
      <w:r w:rsidR="00A55A30">
        <w:t>several</w:t>
      </w:r>
      <w:r>
        <w:t xml:space="preserve"> real-world </w:t>
      </w:r>
      <w:r w:rsidR="00A55A30">
        <w:t>applications should</w:t>
      </w:r>
      <w:r>
        <w:t xml:space="preserve"> be implemented to investigate where the boundary of appropriate use exists. </w:t>
      </w:r>
      <w:r w:rsidR="00A55A30">
        <w:t>Several</w:t>
      </w:r>
      <w:r>
        <w:t xml:space="preserve"> techniques need to be assimilated into frameworks for real world application, these techniques include steady-state detection, optimization techniques, splitting responsibilities between on-site real-time computation and </w:t>
      </w:r>
      <w:r w:rsidR="00A55A30">
        <w:t>cloud-based</w:t>
      </w:r>
      <w:r>
        <w:t xml:space="preserve"> computation.</w:t>
      </w:r>
    </w:p>
    <w:p w14:paraId="62800F88" w14:textId="20957CCE" w:rsidR="00144BA4" w:rsidRDefault="00144BA4" w:rsidP="00144BA4">
      <w:pPr>
        <w:pStyle w:val="Heading1"/>
      </w:pPr>
      <w:r>
        <w:t>References</w:t>
      </w:r>
    </w:p>
    <w:p w14:paraId="788F0CC9" w14:textId="406980C8" w:rsidR="00144BA4" w:rsidRDefault="00144BA4" w:rsidP="00144BA4">
      <w:r>
        <w:t>[1]</w:t>
      </w:r>
      <w:r>
        <w:tab/>
        <w:t xml:space="preserve">Christopher </w:t>
      </w:r>
      <w:proofErr w:type="spellStart"/>
      <w:r>
        <w:t>Gatti</w:t>
      </w:r>
      <w:proofErr w:type="spellEnd"/>
      <w:r>
        <w:t>, *Springer Theses Recognizing Outstanding Ph.D. Research*. Accessed: Apr. 20, 2022. [Online]. Available: http://www.springer.com/series/8790</w:t>
      </w:r>
    </w:p>
    <w:p w14:paraId="19BF5D49" w14:textId="23A1B768" w:rsidR="00144BA4" w:rsidRDefault="00144BA4" w:rsidP="00144BA4">
      <w:r>
        <w:t>[2]</w:t>
      </w:r>
      <w:r>
        <w:tab/>
        <w:t xml:space="preserve">D. G. Krige, “A statistical approach to some mine valuations and allied problems at the Witwatersrand,” </w:t>
      </w:r>
      <w:proofErr w:type="gramStart"/>
      <w:r>
        <w:t>Master’s</w:t>
      </w:r>
      <w:proofErr w:type="gramEnd"/>
      <w:r>
        <w:t xml:space="preserve"> thesis, University of Witwatersrand, Witwatersrand, 1951.</w:t>
      </w:r>
    </w:p>
    <w:p w14:paraId="587F51D0" w14:textId="7DF78ACD" w:rsidR="00144BA4" w:rsidRDefault="00144BA4" w:rsidP="00144BA4">
      <w:r>
        <w:t>[3]</w:t>
      </w:r>
      <w:r>
        <w:tab/>
        <w:t xml:space="preserve">P. Ren *et al.*, “A Survey of Deep Active Learning,” *ACM </w:t>
      </w:r>
      <w:proofErr w:type="spellStart"/>
      <w:r>
        <w:t>Comput</w:t>
      </w:r>
      <w:proofErr w:type="spellEnd"/>
      <w:r>
        <w:t xml:space="preserve">. </w:t>
      </w:r>
      <w:proofErr w:type="spellStart"/>
      <w:proofErr w:type="gramStart"/>
      <w:r>
        <w:t>Surv</w:t>
      </w:r>
      <w:proofErr w:type="spellEnd"/>
      <w:r>
        <w:t>.*</w:t>
      </w:r>
      <w:proofErr w:type="gramEnd"/>
      <w:r>
        <w:t xml:space="preserve">, vol. 54, no. 9, Dec. 2022, </w:t>
      </w:r>
      <w:proofErr w:type="spellStart"/>
      <w:r>
        <w:t>doi</w:t>
      </w:r>
      <w:proofErr w:type="spellEnd"/>
      <w:r>
        <w:t>: 10.1145/3472291.</w:t>
      </w:r>
    </w:p>
    <w:p w14:paraId="70366193" w14:textId="1AAB56DF" w:rsidR="00144BA4" w:rsidRDefault="00144BA4" w:rsidP="00144BA4">
      <w:r>
        <w:t>[4]</w:t>
      </w:r>
      <w:r>
        <w:tab/>
        <w:t>R. Burbidge, J. J. Rowland, and R. D. King, “Active Learning for Regression Based on Query by Committee”.</w:t>
      </w:r>
    </w:p>
    <w:p w14:paraId="465F80DA" w14:textId="1267BC1F" w:rsidR="00144BA4" w:rsidRDefault="00144BA4" w:rsidP="00144BA4">
      <w:r>
        <w:t>[5]</w:t>
      </w:r>
      <w:r>
        <w:tab/>
        <w:t xml:space="preserve">A. P. </w:t>
      </w:r>
      <w:proofErr w:type="spellStart"/>
      <w:r>
        <w:t>Soleimany</w:t>
      </w:r>
      <w:proofErr w:type="spellEnd"/>
      <w:r>
        <w:t xml:space="preserve">, A. </w:t>
      </w:r>
      <w:proofErr w:type="spellStart"/>
      <w:r>
        <w:t>Amini</w:t>
      </w:r>
      <w:proofErr w:type="spellEnd"/>
      <w:r>
        <w:t xml:space="preserve">, S. Goldman, D. Rus, S. N. Bhatia, and C. W. Coley, “Evidential Deep Learning for Guided Molecular Property Prediction and Discovery,” *ACS Cent. Sci.*, vol. 7, no. 8, pp. 1356–1367, Aug. 2021, </w:t>
      </w:r>
      <w:proofErr w:type="spellStart"/>
      <w:r>
        <w:t>doi</w:t>
      </w:r>
      <w:proofErr w:type="spellEnd"/>
      <w:r>
        <w:t>: 10.1021/acscentsci.1c00546.</w:t>
      </w:r>
    </w:p>
    <w:p w14:paraId="7C1F1AFA" w14:textId="40FD5B97" w:rsidR="00144BA4" w:rsidRDefault="00144BA4" w:rsidP="00144BA4">
      <w:r>
        <w:t>[6]</w:t>
      </w:r>
      <w:r>
        <w:tab/>
        <w:t xml:space="preserve">D. Wu, C. T. Lin, and J. Huang, “Active learning for regression using greedy sampling,” *Inf. Sci.*, vol. 474, pp. 90–105, Feb. 2019, </w:t>
      </w:r>
      <w:proofErr w:type="spellStart"/>
      <w:r>
        <w:t>doi</w:t>
      </w:r>
      <w:proofErr w:type="spellEnd"/>
      <w:r>
        <w:t>: 10.1016/J.INS.2018.09.060.</w:t>
      </w:r>
    </w:p>
    <w:p w14:paraId="49572C30" w14:textId="39650926" w:rsidR="00144BA4" w:rsidRDefault="00144BA4" w:rsidP="00144BA4">
      <w:r>
        <w:t>[7]</w:t>
      </w:r>
      <w:r>
        <w:tab/>
        <w:t xml:space="preserve">H. Yu and S. Kim, “Passive sampling for regression,” *Proc. - IEEE Int. Conf. Data Min. ICDM*, pp. 1151–1156, 2010, </w:t>
      </w:r>
      <w:proofErr w:type="spellStart"/>
      <w:r>
        <w:t>doi</w:t>
      </w:r>
      <w:proofErr w:type="spellEnd"/>
      <w:r>
        <w:t>: 10.1109/ICDM.2010.9.</w:t>
      </w:r>
    </w:p>
    <w:p w14:paraId="2F0BEAAF" w14:textId="3459DDF5" w:rsidR="00144BA4" w:rsidRDefault="00144BA4" w:rsidP="00144BA4">
      <w:r>
        <w:t>[8]</w:t>
      </w:r>
      <w:r>
        <w:tab/>
        <w:t>C. E. Rasmussen and C. K. I. Williams, *Gaussian Processes for Machine Learning*, vol. 7, no. 5. 2000.</w:t>
      </w:r>
    </w:p>
    <w:p w14:paraId="143817F9" w14:textId="5E615B27" w:rsidR="00144BA4" w:rsidRDefault="00144BA4" w:rsidP="00144BA4">
      <w:r>
        <w:t>[9]</w:t>
      </w:r>
      <w:r>
        <w:tab/>
        <w:t xml:space="preserve">Y. Li *et al.*, “Deep Bayesian Gaussian processes for uncertainty estimation in electronic health records,” *Sci. Rep.*, vol. 11, no. 1, p. 20685, Dec. 2021, </w:t>
      </w:r>
      <w:proofErr w:type="spellStart"/>
      <w:r>
        <w:t>doi</w:t>
      </w:r>
      <w:proofErr w:type="spellEnd"/>
      <w:r>
        <w:t>: 10.1038/s41598-021-00144-6.</w:t>
      </w:r>
    </w:p>
    <w:p w14:paraId="5A2C0FFF" w14:textId="0E03664B" w:rsidR="00144BA4" w:rsidRDefault="00144BA4" w:rsidP="00144BA4">
      <w:r>
        <w:t>[10]</w:t>
      </w:r>
      <w:r>
        <w:tab/>
        <w:t xml:space="preserve">Y. Gal and Z. </w:t>
      </w:r>
      <w:proofErr w:type="spellStart"/>
      <w:r>
        <w:t>Ghahramani</w:t>
      </w:r>
      <w:proofErr w:type="spellEnd"/>
      <w:r>
        <w:t xml:space="preserve">, “Dropout as a Bayesian Approximation: Representing Model Uncertainty in Deep Learning,” presented at the Proceedings of </w:t>
      </w:r>
      <w:proofErr w:type="gramStart"/>
      <w:r>
        <w:t>The</w:t>
      </w:r>
      <w:proofErr w:type="gramEnd"/>
      <w:r>
        <w:t xml:space="preserve"> 33rd International Conference on Machine Learning, Jun. 2015. [Online]. Available: https://proceedings.mlr.press/v48/gal16.html</w:t>
      </w:r>
    </w:p>
    <w:p w14:paraId="16F8A283" w14:textId="4D48D856" w:rsidR="00144BA4" w:rsidRDefault="00144BA4" w:rsidP="00144BA4">
      <w:r>
        <w:t>[11]</w:t>
      </w:r>
      <w:r>
        <w:tab/>
        <w:t xml:space="preserve">T. Pearce, M. </w:t>
      </w:r>
      <w:proofErr w:type="spellStart"/>
      <w:r>
        <w:t>Zaki</w:t>
      </w:r>
      <w:proofErr w:type="spellEnd"/>
      <w:r>
        <w:t xml:space="preserve">, A. </w:t>
      </w:r>
      <w:proofErr w:type="spellStart"/>
      <w:r>
        <w:t>Brintrup</w:t>
      </w:r>
      <w:proofErr w:type="spellEnd"/>
      <w:r>
        <w:t>, and A. Neely, “High-Quality Prediction Intervals for Deep Learning: A Distribution-Free, Ensembled Approach,” in *Proceedings of the 35th*, Feb. 2018. [Online]. Available: http://proceedings.mlr.press/v80/pearce18a.html</w:t>
      </w:r>
    </w:p>
    <w:p w14:paraId="38FE33B2" w14:textId="0D2C0C38" w:rsidR="00144BA4" w:rsidRDefault="00144BA4" w:rsidP="00144BA4">
      <w:r>
        <w:lastRenderedPageBreak/>
        <w:t>[12]</w:t>
      </w:r>
      <w:r>
        <w:tab/>
        <w:t xml:space="preserve">G. Yang, Y. Lin, and P. Bhattacharya, “A driver fatigue recognition model based on information fusion and dynamic Bayesian network,” *Inf. Sci.*, vol. 180, no. 10, pp. 1942–1954, 2010, </w:t>
      </w:r>
      <w:proofErr w:type="spellStart"/>
      <w:r>
        <w:t>doi</w:t>
      </w:r>
      <w:proofErr w:type="spellEnd"/>
      <w:r>
        <w:t>: 10.1016/j.ins.2010.01.011.</w:t>
      </w:r>
    </w:p>
    <w:p w14:paraId="4AE28A79" w14:textId="36209143" w:rsidR="00144BA4" w:rsidRDefault="00144BA4" w:rsidP="00144BA4">
      <w:r>
        <w:t>[13]</w:t>
      </w:r>
      <w:r>
        <w:tab/>
        <w:t xml:space="preserve">J. </w:t>
      </w:r>
      <w:proofErr w:type="spellStart"/>
      <w:r>
        <w:t>Mockus</w:t>
      </w:r>
      <w:proofErr w:type="spellEnd"/>
      <w:r>
        <w:t xml:space="preserve">, “Stochastic Models,” in *Bayesian Approach to Global Optimization: Theory and Applications*, J. </w:t>
      </w:r>
      <w:proofErr w:type="spellStart"/>
      <w:r>
        <w:t>Mockus</w:t>
      </w:r>
      <w:proofErr w:type="spellEnd"/>
      <w:r>
        <w:t xml:space="preserve">, Ed. Dordrecht: Springer Netherlands, 1989, pp. 39–78. </w:t>
      </w:r>
      <w:proofErr w:type="spellStart"/>
      <w:r>
        <w:t>doi</w:t>
      </w:r>
      <w:proofErr w:type="spellEnd"/>
      <w:r>
        <w:t>: 10.1007/978-94-009-0909-0_4.</w:t>
      </w:r>
    </w:p>
    <w:p w14:paraId="0E6F43CE" w14:textId="61F77EDF" w:rsidR="00144BA4" w:rsidRDefault="00144BA4" w:rsidP="00144BA4">
      <w:r>
        <w:t>[14]</w:t>
      </w:r>
      <w:r>
        <w:tab/>
        <w:t xml:space="preserve">N. Srinivas, A. Krause, S. M. </w:t>
      </w:r>
      <w:proofErr w:type="spellStart"/>
      <w:r>
        <w:t>Kakade</w:t>
      </w:r>
      <w:proofErr w:type="spellEnd"/>
      <w:r>
        <w:t xml:space="preserve">, and M. Seeger, “Gaussian Process Optimization in the Bandit Setting: No Regret and Experimental Design,” *IEEE Trans. Inf. Theory*, vol. 58, no. 5, pp. 3250–3265, May 2012, </w:t>
      </w:r>
      <w:proofErr w:type="spellStart"/>
      <w:r>
        <w:t>doi</w:t>
      </w:r>
      <w:proofErr w:type="spellEnd"/>
      <w:r>
        <w:t>: 10.1109/TIT.2011.2182033.</w:t>
      </w:r>
    </w:p>
    <w:p w14:paraId="63B4DE99" w14:textId="34889EA2" w:rsidR="003E559D" w:rsidRDefault="00144BA4" w:rsidP="00144BA4">
      <w:r>
        <w:t>[15]</w:t>
      </w:r>
      <w:r>
        <w:tab/>
        <w:t xml:space="preserve">H. J. Kushner, “A New Method of Locating the Maximum Point of an Arbitrary Multipeak Curve in the Presence of Noise,” *J. Basic Eng.*, vol. 86, no. 1, pp. 97–106, Mar. 1964, </w:t>
      </w:r>
      <w:proofErr w:type="spellStart"/>
      <w:r>
        <w:t>doi</w:t>
      </w:r>
      <w:proofErr w:type="spellEnd"/>
      <w:r>
        <w:t>: 10.1115/1.3653121.</w:t>
      </w:r>
    </w:p>
    <w:p w14:paraId="783A6DA9" w14:textId="77777777" w:rsidR="003E559D" w:rsidRDefault="003E559D">
      <w:pPr>
        <w:spacing w:after="0" w:line="240" w:lineRule="auto"/>
        <w:jc w:val="left"/>
      </w:pPr>
      <w:r>
        <w:br w:type="page"/>
      </w:r>
    </w:p>
    <w:p w14:paraId="78BAE24D" w14:textId="725AE5F1" w:rsidR="00970561" w:rsidRDefault="003E559D" w:rsidP="00144BA4">
      <w:r>
        <w:lastRenderedPageBreak/>
        <w:t>PLEASE delete</w:t>
      </w:r>
      <w:r w:rsidR="00564120">
        <w:t xml:space="preserve"> onc</w:t>
      </w:r>
      <w:r w:rsidR="00B569B7">
        <w:t xml:space="preserve">e </w:t>
      </w:r>
      <w:proofErr w:type="gramStart"/>
      <w:r w:rsidR="00B569B7">
        <w:t>completed</w:t>
      </w:r>
      <w:proofErr w:type="gramEnd"/>
    </w:p>
    <w:p w14:paraId="35480F0F" w14:textId="1B2B7025" w:rsidR="00C53AAA" w:rsidRPr="005227DB" w:rsidRDefault="00C53AAA" w:rsidP="001561D4">
      <w:pPr>
        <w:pStyle w:val="Heading1"/>
        <w:rPr>
          <w:color w:val="FF0000"/>
        </w:rPr>
      </w:pPr>
      <w:r w:rsidRPr="005227DB">
        <w:rPr>
          <w:color w:val="FF0000"/>
        </w:rPr>
        <w:t>HEADING 1</w:t>
      </w:r>
    </w:p>
    <w:p w14:paraId="2876809A" w14:textId="77777777" w:rsidR="00C53AAA" w:rsidRDefault="00C53AAA" w:rsidP="007B13CA">
      <w:r>
        <w:t>Use full justification ….</w:t>
      </w:r>
    </w:p>
    <w:p w14:paraId="653058BA" w14:textId="77777777" w:rsidR="00C53AAA" w:rsidRDefault="00C53AAA" w:rsidP="00C53AAA">
      <w:pPr>
        <w:rPr>
          <w:sz w:val="18"/>
          <w:szCs w:val="18"/>
        </w:rPr>
      </w:pPr>
    </w:p>
    <w:p w14:paraId="0AC8CE09" w14:textId="77777777" w:rsidR="00C53AAA" w:rsidRDefault="00C53AAA" w:rsidP="001561D4">
      <w:pPr>
        <w:pStyle w:val="Quotes"/>
      </w:pPr>
      <w:r>
        <w:t>"Quotes - use full justification + italics + indent right margin 1 cm + indent left margin 1 cm."</w:t>
      </w:r>
    </w:p>
    <w:p w14:paraId="5494E96A" w14:textId="77777777" w:rsidR="00C53AAA" w:rsidRPr="005227DB" w:rsidRDefault="00C53AAA" w:rsidP="00072A5E">
      <w:pPr>
        <w:pStyle w:val="Heading2"/>
        <w:rPr>
          <w:color w:val="FF0000"/>
        </w:rPr>
      </w:pPr>
      <w:r w:rsidRPr="005227DB">
        <w:rPr>
          <w:color w:val="FF0000"/>
        </w:rPr>
        <w:t>Heading 2:  Outline numbering, bold</w:t>
      </w:r>
    </w:p>
    <w:p w14:paraId="6FCB5F8C" w14:textId="77777777" w:rsidR="00C53AAA" w:rsidRDefault="00C53AAA" w:rsidP="00072A5E">
      <w:r>
        <w:t xml:space="preserve">Use full </w:t>
      </w:r>
      <w:proofErr w:type="gramStart"/>
      <w:r>
        <w:t>justification</w:t>
      </w:r>
      <w:proofErr w:type="gramEnd"/>
      <w:r>
        <w:t xml:space="preserve"> </w:t>
      </w:r>
    </w:p>
    <w:p w14:paraId="681D681B" w14:textId="77777777" w:rsidR="00C53AAA" w:rsidRPr="00072A5E" w:rsidRDefault="00C53AAA" w:rsidP="00072A5E">
      <w:pPr>
        <w:pStyle w:val="Heading3"/>
      </w:pPr>
      <w:r w:rsidRPr="00072A5E">
        <w:t>Heading 3:  Outline numbering, bold + italics</w:t>
      </w:r>
    </w:p>
    <w:p w14:paraId="4B2FC387" w14:textId="77777777" w:rsidR="00C53AAA" w:rsidRDefault="00C53AAA" w:rsidP="00072A5E">
      <w:r>
        <w:t xml:space="preserve">Use full </w:t>
      </w:r>
      <w:proofErr w:type="gramStart"/>
      <w:r>
        <w:t>justification</w:t>
      </w:r>
      <w:proofErr w:type="gramEnd"/>
      <w:r>
        <w:t xml:space="preserve"> </w:t>
      </w:r>
    </w:p>
    <w:p w14:paraId="026CE538" w14:textId="77777777" w:rsidR="00C53AAA" w:rsidRDefault="00C53AAA" w:rsidP="00736FAE">
      <w:pPr>
        <w:pStyle w:val="ListParagraph"/>
        <w:numPr>
          <w:ilvl w:val="0"/>
          <w:numId w:val="2"/>
        </w:numPr>
      </w:pPr>
      <w:r>
        <w:t xml:space="preserve">Bullets:  Use full justification </w:t>
      </w:r>
    </w:p>
    <w:p w14:paraId="26A23A49" w14:textId="77777777" w:rsidR="00C53AAA" w:rsidRDefault="00C53AAA" w:rsidP="00736FAE">
      <w:pPr>
        <w:pStyle w:val="ListParagraph"/>
        <w:numPr>
          <w:ilvl w:val="0"/>
          <w:numId w:val="2"/>
        </w:numPr>
      </w:pPr>
      <w:r>
        <w:t xml:space="preserve">Bullets:  Use full justification </w:t>
      </w:r>
    </w:p>
    <w:p w14:paraId="38A2CB0E" w14:textId="77777777" w:rsidR="00072A5E" w:rsidRPr="00072A5E" w:rsidRDefault="00072A5E" w:rsidP="00072A5E">
      <w:pPr>
        <w:pStyle w:val="Heading3"/>
      </w:pPr>
      <w:r>
        <w:t>Equations</w:t>
      </w:r>
    </w:p>
    <w:p w14:paraId="58549BF8" w14:textId="77777777" w:rsidR="00C53AAA" w:rsidRDefault="00072A5E" w:rsidP="00072A5E">
      <w:r>
        <w:t>Use the Word equation editor if possible – but always make sure that equations are of a good rendering quality if another mechanism is used. Number equations sequentially as shown below, with the equation indented 10 mm, and the equation number appearing in brackets and right aligned.</w:t>
      </w:r>
    </w:p>
    <w:p w14:paraId="40F068AA" w14:textId="77777777" w:rsidR="00072A5E" w:rsidRPr="00A10F8B" w:rsidRDefault="00E73C85" w:rsidP="00072A5E">
      <w:pPr>
        <w:pStyle w:val="Equation"/>
        <w:rPr>
          <w:rFonts w:ascii="Trebuchet MS" w:hAnsi="Trebuchet MS"/>
          <w:b/>
        </w:rPr>
      </w:pPr>
      <m:oMath>
        <m:d>
          <m:dPr>
            <m:begChr m:val="["/>
            <m:endChr m:val="]"/>
            <m:ctrlPr>
              <w:rPr>
                <w:rFonts w:ascii="Arial Bold" w:hAnsi="Arial Bold"/>
              </w:rPr>
            </m:ctrlPr>
          </m:dPr>
          <m:e>
            <m:m>
              <m:mPr>
                <m:mcs>
                  <m:mc>
                    <m:mcPr>
                      <m:count m:val="1"/>
                      <m:mcJc m:val="center"/>
                    </m:mcPr>
                  </m:mc>
                </m:mcs>
                <m:ctrlPr>
                  <w:rPr>
                    <w:rFonts w:ascii="Arial Bold" w:hAnsi="Arial Bold"/>
                  </w:rPr>
                </m:ctrlPr>
              </m:mPr>
              <m:mr>
                <m:e>
                  <m:r>
                    <w:rPr>
                      <w:rFonts w:ascii="STIXGeneral-Regular" w:hAnsi="STIXGeneral-Regular" w:cs="STIXGeneral-Regular"/>
                    </w:rPr>
                    <m:t>x</m:t>
                  </m:r>
                </m:e>
              </m:mr>
              <m:mr>
                <m:e>
                  <m:r>
                    <w:rPr>
                      <w:rFonts w:ascii="STIXGeneral-Regular" w:hAnsi="STIXGeneral-Regular" w:cs="STIXGeneral-Regular"/>
                    </w:rPr>
                    <m:t>y</m:t>
                  </m:r>
                </m:e>
              </m:mr>
              <m:mr>
                <m:e>
                  <m:r>
                    <w:rPr>
                      <w:rFonts w:ascii="STIXGeneral-Regular" w:hAnsi="STIXGeneral-Regular" w:cs="STIXGeneral-Regular"/>
                    </w:rPr>
                    <m:t>z</m:t>
                  </m:r>
                </m:e>
              </m:mr>
            </m:m>
          </m:e>
        </m:d>
        <m:r>
          <m:t xml:space="preserve"> =</m:t>
        </m:r>
        <m:d>
          <m:dPr>
            <m:begChr m:val="["/>
            <m:endChr m:val="]"/>
            <m:ctrlPr>
              <w:rPr>
                <w:rFonts w:ascii="Arial Bold" w:hAnsi="Arial Bold"/>
              </w:rPr>
            </m:ctrlPr>
          </m:dPr>
          <m:e>
            <m:m>
              <m:mPr>
                <m:mcs>
                  <m:mc>
                    <m:mcPr>
                      <m:count m:val="1"/>
                      <m:mcJc m:val="center"/>
                    </m:mcPr>
                  </m:mc>
                </m:mcs>
                <m:ctrlPr>
                  <w:rPr>
                    <w:rFonts w:ascii="Arial Bold" w:hAnsi="Arial Bold"/>
                  </w:rPr>
                </m:ctrlPr>
              </m:mP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x</m:t>
                          </m:r>
                        </m:sub>
                      </m:sSub>
                    </m:num>
                    <m:den>
                      <m:r>
                        <m:t>2</m:t>
                      </m:r>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y</m:t>
                          </m:r>
                        </m:sub>
                      </m:sSub>
                    </m:num>
                    <m:den>
                      <m:r>
                        <m:t>2</m:t>
                      </m:r>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z</m:t>
                          </m:r>
                        </m:sub>
                      </m:sSub>
                    </m:num>
                    <m:den>
                      <m:r>
                        <m:t>2</m:t>
                      </m:r>
                      <m:r>
                        <w:rPr>
                          <w:rFonts w:ascii="STIXGeneral-Regular" w:hAnsi="STIXGeneral-Regular" w:cs="STIXGeneral-Regular"/>
                        </w:rPr>
                        <m:t>m</m:t>
                      </m:r>
                    </m:den>
                  </m:f>
                </m:e>
              </m:mr>
            </m:m>
          </m:e>
        </m:d>
        <m:sSup>
          <m:sSupPr>
            <m:ctrlPr>
              <w:rPr>
                <w:rFonts w:ascii="Arial Bold" w:hAnsi="Arial Bold"/>
              </w:rPr>
            </m:ctrlPr>
          </m:sSupPr>
          <m:e>
            <m:r>
              <w:rPr>
                <w:rFonts w:ascii="STIXGeneral-Regular" w:hAnsi="STIXGeneral-Regular" w:cs="STIXGeneral-Regular"/>
              </w:rPr>
              <m:t>t</m:t>
            </m:r>
          </m:e>
          <m:sup>
            <m:r>
              <m:t>2</m:t>
            </m:r>
          </m:sup>
        </m:sSup>
        <m:r>
          <m:t>+</m:t>
        </m:r>
        <m:d>
          <m:dPr>
            <m:begChr m:val="["/>
            <m:endChr m:val="]"/>
            <m:ctrlPr>
              <w:rPr>
                <w:rFonts w:ascii="Arial Bold" w:hAnsi="Arial Bold"/>
              </w:rPr>
            </m:ctrlPr>
          </m:dPr>
          <m:e>
            <m:m>
              <m:mPr>
                <m:mcs>
                  <m:mc>
                    <m:mcPr>
                      <m:count m:val="1"/>
                      <m:mcJc m:val="center"/>
                    </m:mcPr>
                  </m:mc>
                </m:mcs>
                <m:ctrlPr>
                  <w:rPr>
                    <w:rFonts w:ascii="Arial Bold" w:hAnsi="Arial Bold"/>
                  </w:rPr>
                </m:ctrlPr>
              </m:mP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x</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y</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z</m:t>
                          </m:r>
                        </m:e>
                        <m:sub>
                          <m:r>
                            <m:t>0</m:t>
                          </m:r>
                        </m:sub>
                      </m:sSub>
                    </m:e>
                  </m:acc>
                </m:e>
              </m:mr>
            </m:m>
          </m:e>
        </m:d>
        <m:r>
          <m:t xml:space="preserve">+ </m:t>
        </m:r>
        <m:d>
          <m:dPr>
            <m:begChr m:val="["/>
            <m:endChr m:val="]"/>
            <m:ctrlPr>
              <w:rPr>
                <w:rFonts w:ascii="Arial Bold" w:hAnsi="Arial Bold"/>
              </w:rPr>
            </m:ctrlPr>
          </m:dPr>
          <m:e>
            <m:m>
              <m:mPr>
                <m:mcs>
                  <m:mc>
                    <m:mcPr>
                      <m:count m:val="1"/>
                      <m:mcJc m:val="center"/>
                    </m:mcPr>
                  </m:mc>
                </m:mcs>
                <m:ctrlPr>
                  <w:rPr>
                    <w:rFonts w:ascii="Arial Bold" w:hAnsi="Arial Bold"/>
                  </w:rPr>
                </m:ctrlPr>
              </m:mPr>
              <m:mr>
                <m:e>
                  <m:sSub>
                    <m:sSubPr>
                      <m:ctrlPr>
                        <w:rPr>
                          <w:rFonts w:ascii="Arial Bold" w:hAnsi="Arial Bold"/>
                        </w:rPr>
                      </m:ctrlPr>
                    </m:sSubPr>
                    <m:e>
                      <m:r>
                        <w:rPr>
                          <w:rFonts w:ascii="STIXGeneral-Regular" w:hAnsi="STIXGeneral-Regular" w:cs="STIXGeneral-Regular"/>
                        </w:rPr>
                        <m:t>x</m:t>
                      </m:r>
                    </m:e>
                    <m:sub>
                      <m:r>
                        <m:t>0</m:t>
                      </m:r>
                    </m:sub>
                  </m:sSub>
                </m:e>
              </m:mr>
              <m:mr>
                <m:e>
                  <m:sSub>
                    <m:sSubPr>
                      <m:ctrlPr>
                        <w:rPr>
                          <w:rFonts w:ascii="Arial Bold" w:hAnsi="Arial Bold"/>
                        </w:rPr>
                      </m:ctrlPr>
                    </m:sSubPr>
                    <m:e>
                      <m:r>
                        <w:rPr>
                          <w:rFonts w:ascii="STIXGeneral-Regular" w:hAnsi="STIXGeneral-Regular" w:cs="STIXGeneral-Regular"/>
                        </w:rPr>
                        <m:t>y</m:t>
                      </m:r>
                    </m:e>
                    <m:sub>
                      <m:r>
                        <m:t>0</m:t>
                      </m:r>
                    </m:sub>
                  </m:sSub>
                </m:e>
              </m:mr>
              <m:mr>
                <m:e>
                  <m:sSub>
                    <m:sSubPr>
                      <m:ctrlPr>
                        <w:rPr>
                          <w:rFonts w:ascii="Arial Bold" w:hAnsi="Arial Bold"/>
                        </w:rPr>
                      </m:ctrlPr>
                    </m:sSubPr>
                    <m:e>
                      <m:r>
                        <w:rPr>
                          <w:rFonts w:ascii="STIXGeneral-Regular" w:hAnsi="STIXGeneral-Regular" w:cs="STIXGeneral-Regular"/>
                        </w:rPr>
                        <m:t>z</m:t>
                      </m:r>
                    </m:e>
                    <m:sub>
                      <m:r>
                        <m:t>0</m:t>
                      </m:r>
                    </m:sub>
                  </m:sSub>
                </m:e>
              </m:mr>
            </m:m>
          </m:e>
        </m:d>
      </m:oMath>
      <w:r w:rsidR="00072A5E" w:rsidRPr="00072A5E">
        <w:tab/>
      </w:r>
      <w:r w:rsidR="00072A5E" w:rsidRPr="00A10F8B">
        <w:rPr>
          <w:rFonts w:ascii="Trebuchet MS" w:hAnsi="Trebuchet MS"/>
          <w:b/>
        </w:rPr>
        <w:t>(1)</w:t>
      </w:r>
    </w:p>
    <w:p w14:paraId="61EC06FD" w14:textId="77777777" w:rsidR="00072A5E" w:rsidRPr="00F50379" w:rsidRDefault="00072A5E" w:rsidP="00072A5E">
      <w:pPr>
        <w:ind w:left="567"/>
      </w:pPr>
    </w:p>
    <w:p w14:paraId="36D511D2" w14:textId="77777777" w:rsidR="00072A5E" w:rsidRPr="00A10F8B" w:rsidRDefault="00E73C85" w:rsidP="00A10F8B">
      <w:pPr>
        <w:pStyle w:val="Equation"/>
        <w:rPr>
          <w:rFonts w:ascii="Trebuchet MS" w:hAnsi="Trebuchet MS"/>
          <w:b/>
        </w:rPr>
      </w:pPr>
      <m:oMath>
        <m:d>
          <m:dPr>
            <m:begChr m:val="["/>
            <m:endChr m:val="]"/>
            <m:ctrlPr>
              <w:rPr>
                <w:rFonts w:ascii="Arial Bold" w:hAnsi="Arial Bold"/>
              </w:rPr>
            </m:ctrlPr>
          </m:dPr>
          <m:e>
            <m:m>
              <m:mPr>
                <m:mcs>
                  <m:mc>
                    <m:mcPr>
                      <m:count m:val="1"/>
                      <m:mcJc m:val="center"/>
                    </m:mcPr>
                  </m:mc>
                </m:mcs>
                <m:ctrlPr>
                  <w:rPr>
                    <w:rFonts w:ascii="Arial Bold" w:hAnsi="Arial Bold"/>
                  </w:rPr>
                </m:ctrlPr>
              </m:mPr>
              <m:mr>
                <m:e>
                  <m:acc>
                    <m:accPr>
                      <m:chr m:val="̇"/>
                      <m:ctrlPr>
                        <w:rPr>
                          <w:rFonts w:ascii="Arial Bold" w:hAnsi="Arial Bold"/>
                        </w:rPr>
                      </m:ctrlPr>
                    </m:accPr>
                    <m:e>
                      <m:r>
                        <w:rPr>
                          <w:rFonts w:ascii="STIXGeneral-Regular" w:hAnsi="STIXGeneral-Regular" w:cs="STIXGeneral-Regular"/>
                        </w:rPr>
                        <m:t>x</m:t>
                      </m:r>
                    </m:e>
                  </m:acc>
                </m:e>
              </m:mr>
              <m:mr>
                <m:e>
                  <m:acc>
                    <m:accPr>
                      <m:chr m:val="̇"/>
                      <m:ctrlPr>
                        <w:rPr>
                          <w:rFonts w:ascii="Arial Bold" w:hAnsi="Arial Bold"/>
                        </w:rPr>
                      </m:ctrlPr>
                    </m:accPr>
                    <m:e>
                      <m:r>
                        <w:rPr>
                          <w:rFonts w:ascii="STIXGeneral-Regular" w:hAnsi="STIXGeneral-Regular" w:cs="STIXGeneral-Regular"/>
                        </w:rPr>
                        <m:t>y</m:t>
                      </m:r>
                    </m:e>
                  </m:acc>
                </m:e>
              </m:mr>
              <m:mr>
                <m:e>
                  <m:acc>
                    <m:accPr>
                      <m:chr m:val="̇"/>
                      <m:ctrlPr>
                        <w:rPr>
                          <w:rFonts w:ascii="Arial Bold" w:hAnsi="Arial Bold"/>
                        </w:rPr>
                      </m:ctrlPr>
                    </m:accPr>
                    <m:e>
                      <m:r>
                        <w:rPr>
                          <w:rFonts w:ascii="STIXGeneral-Regular" w:hAnsi="STIXGeneral-Regular" w:cs="STIXGeneral-Regular"/>
                        </w:rPr>
                        <m:t>z</m:t>
                      </m:r>
                    </m:e>
                  </m:acc>
                </m:e>
              </m:mr>
            </m:m>
          </m:e>
        </m:d>
        <m:r>
          <m:t xml:space="preserve"> =</m:t>
        </m:r>
        <m:d>
          <m:dPr>
            <m:begChr m:val="["/>
            <m:endChr m:val="]"/>
            <m:ctrlPr>
              <w:rPr>
                <w:rFonts w:ascii="Arial Bold" w:hAnsi="Arial Bold"/>
              </w:rPr>
            </m:ctrlPr>
          </m:dPr>
          <m:e>
            <m:m>
              <m:mPr>
                <m:mcs>
                  <m:mc>
                    <m:mcPr>
                      <m:count m:val="1"/>
                      <m:mcJc m:val="center"/>
                    </m:mcPr>
                  </m:mc>
                </m:mcs>
                <m:ctrlPr>
                  <w:rPr>
                    <w:rFonts w:ascii="Arial Bold" w:hAnsi="Arial Bold"/>
                  </w:rPr>
                </m:ctrlPr>
              </m:mP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x</m:t>
                          </m:r>
                        </m:sub>
                      </m:sSub>
                    </m:num>
                    <m:den>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y</m:t>
                          </m:r>
                        </m:sub>
                      </m:sSub>
                    </m:num>
                    <m:den>
                      <m:r>
                        <w:rPr>
                          <w:rFonts w:ascii="STIXGeneral-Regular" w:hAnsi="STIXGeneral-Regular" w:cs="STIXGeneral-Regular"/>
                        </w:rPr>
                        <m:t>m</m:t>
                      </m:r>
                    </m:den>
                  </m:f>
                </m:e>
              </m:mr>
              <m:mr>
                <m:e>
                  <m:f>
                    <m:fPr>
                      <m:ctrlPr>
                        <w:rPr>
                          <w:rFonts w:ascii="Arial Bold" w:hAnsi="Arial Bold"/>
                        </w:rPr>
                      </m:ctrlPr>
                    </m:fPr>
                    <m:num>
                      <m:sSub>
                        <m:sSubPr>
                          <m:ctrlPr>
                            <w:rPr>
                              <w:rFonts w:ascii="Arial Bold" w:hAnsi="Arial Bold"/>
                            </w:rPr>
                          </m:ctrlPr>
                        </m:sSubPr>
                        <m:e>
                          <m:r>
                            <w:rPr>
                              <w:rFonts w:ascii="STIXGeneral-Regular" w:hAnsi="STIXGeneral-Regular" w:cs="STIXGeneral-Regular"/>
                            </w:rPr>
                            <m:t>F</m:t>
                          </m:r>
                        </m:e>
                        <m:sub>
                          <m:r>
                            <w:rPr>
                              <w:rFonts w:ascii="STIXGeneral-Regular" w:hAnsi="STIXGeneral-Regular" w:cs="STIXGeneral-Regular"/>
                            </w:rPr>
                            <m:t>z</m:t>
                          </m:r>
                        </m:sub>
                      </m:sSub>
                    </m:num>
                    <m:den>
                      <m:r>
                        <w:rPr>
                          <w:rFonts w:ascii="STIXGeneral-Regular" w:hAnsi="STIXGeneral-Regular" w:cs="STIXGeneral-Regular"/>
                        </w:rPr>
                        <m:t>m</m:t>
                      </m:r>
                    </m:den>
                  </m:f>
                </m:e>
              </m:mr>
            </m:m>
          </m:e>
        </m:d>
        <m:r>
          <w:rPr>
            <w:rFonts w:ascii="STIXGeneral-Regular" w:hAnsi="STIXGeneral-Regular" w:cs="STIXGeneral-Regular"/>
          </w:rPr>
          <m:t>t</m:t>
        </m:r>
        <m:r>
          <m:t>+</m:t>
        </m:r>
        <m:d>
          <m:dPr>
            <m:begChr m:val="["/>
            <m:endChr m:val="]"/>
            <m:ctrlPr>
              <w:rPr>
                <w:rFonts w:ascii="Arial Bold" w:hAnsi="Arial Bold"/>
              </w:rPr>
            </m:ctrlPr>
          </m:dPr>
          <m:e>
            <m:m>
              <m:mPr>
                <m:mcs>
                  <m:mc>
                    <m:mcPr>
                      <m:count m:val="1"/>
                      <m:mcJc m:val="center"/>
                    </m:mcPr>
                  </m:mc>
                </m:mcs>
                <m:ctrlPr>
                  <w:rPr>
                    <w:rFonts w:ascii="Arial Bold" w:hAnsi="Arial Bold"/>
                  </w:rPr>
                </m:ctrlPr>
              </m:mP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x</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y</m:t>
                          </m:r>
                        </m:e>
                        <m:sub>
                          <m:r>
                            <m:t>0</m:t>
                          </m:r>
                        </m:sub>
                      </m:sSub>
                    </m:e>
                  </m:acc>
                </m:e>
              </m:mr>
              <m:mr>
                <m:e>
                  <m:acc>
                    <m:accPr>
                      <m:chr m:val="̇"/>
                      <m:ctrlPr>
                        <w:rPr>
                          <w:rFonts w:ascii="Arial Bold" w:hAnsi="Arial Bold"/>
                        </w:rPr>
                      </m:ctrlPr>
                    </m:accPr>
                    <m:e>
                      <m:sSub>
                        <m:sSubPr>
                          <m:ctrlPr>
                            <w:rPr>
                              <w:rFonts w:ascii="Arial Bold" w:hAnsi="Arial Bold"/>
                            </w:rPr>
                          </m:ctrlPr>
                        </m:sSubPr>
                        <m:e>
                          <m:r>
                            <w:rPr>
                              <w:rFonts w:ascii="STIXGeneral-Regular" w:hAnsi="STIXGeneral-Regular" w:cs="STIXGeneral-Regular"/>
                            </w:rPr>
                            <m:t>z</m:t>
                          </m:r>
                        </m:e>
                        <m:sub>
                          <m:r>
                            <m:t>0</m:t>
                          </m:r>
                        </m:sub>
                      </m:sSub>
                    </m:e>
                  </m:acc>
                </m:e>
              </m:mr>
            </m:m>
          </m:e>
        </m:d>
      </m:oMath>
      <w:r w:rsidR="00072A5E" w:rsidRPr="00F50379">
        <w:rPr>
          <w:rFonts w:ascii="Trebuchet MS"/>
        </w:rPr>
        <w:tab/>
      </w:r>
      <w:r w:rsidR="00A10F8B" w:rsidRPr="00A10F8B">
        <w:rPr>
          <w:rFonts w:ascii="Trebuchet MS" w:hAnsi="Trebuchet MS"/>
          <w:b/>
        </w:rPr>
        <w:t>(2</w:t>
      </w:r>
      <w:r w:rsidR="00072A5E" w:rsidRPr="00A10F8B">
        <w:rPr>
          <w:rFonts w:ascii="Trebuchet MS" w:hAnsi="Trebuchet MS"/>
          <w:b/>
        </w:rPr>
        <w:t>)</w:t>
      </w:r>
    </w:p>
    <w:p w14:paraId="27196D12" w14:textId="77777777" w:rsidR="00C53AAA" w:rsidRDefault="00C53AAA" w:rsidP="00C53AAA">
      <w:pPr>
        <w:rPr>
          <w:sz w:val="18"/>
          <w:szCs w:val="18"/>
        </w:rPr>
      </w:pPr>
    </w:p>
    <w:p w14:paraId="157A25D5" w14:textId="77777777" w:rsidR="00A10F8B" w:rsidRPr="00072A5E" w:rsidRDefault="00A10F8B" w:rsidP="00A10F8B">
      <w:pPr>
        <w:pStyle w:val="Heading3"/>
      </w:pPr>
      <w:r>
        <w:t>Equations</w:t>
      </w:r>
    </w:p>
    <w:p w14:paraId="0A0A0B23" w14:textId="72B77887" w:rsidR="00C53AAA" w:rsidRDefault="00A10F8B" w:rsidP="00A10F8B">
      <w:r>
        <w:t xml:space="preserve">Use Trebuchet MS 11 for the text in tables if possible – otherwise scale down to Trebuchet MS 9. Format tables where possible to be the full width of the text. Header Rows must be in </w:t>
      </w:r>
      <w:r w:rsidRPr="00A10F8B">
        <w:rPr>
          <w:b/>
        </w:rPr>
        <w:t>Bold</w:t>
      </w:r>
      <w:r>
        <w:t xml:space="preserve">. Try to avoid page breaks in a table, but where unavoidable, use the “Repeat Header Rows” feature. Table captions above the table – see example </w:t>
      </w:r>
      <w:proofErr w:type="gramStart"/>
      <w:r>
        <w:t>below</w:t>
      </w:r>
      <w:proofErr w:type="gramEnd"/>
    </w:p>
    <w:p w14:paraId="4C1105CA" w14:textId="0FE6F1C6" w:rsidR="002E5AA1" w:rsidRPr="002E5AA1" w:rsidRDefault="001561D4" w:rsidP="002E5AA1">
      <w:pPr>
        <w:pStyle w:val="Caption"/>
        <w:keepNext/>
      </w:pPr>
      <w:r>
        <w:t xml:space="preserve">Table </w:t>
      </w:r>
      <w:r w:rsidR="00E73C85">
        <w:fldChar w:fldCharType="begin"/>
      </w:r>
      <w:r w:rsidR="00E73C85">
        <w:instrText xml:space="preserve"> SEQ Table \* ARABIC </w:instrText>
      </w:r>
      <w:r w:rsidR="00E73C85">
        <w:fldChar w:fldCharType="separate"/>
      </w:r>
      <w:r w:rsidR="00C24C3D">
        <w:rPr>
          <w:noProof/>
        </w:rPr>
        <w:t>1</w:t>
      </w:r>
      <w:r w:rsidR="00E73C85">
        <w:rPr>
          <w:noProof/>
        </w:rPr>
        <w:fldChar w:fldCharType="end"/>
      </w:r>
      <w:r w:rsidR="002E5AA1">
        <w:t>: Table caption in b</w:t>
      </w:r>
      <w:r>
        <w:t>old, above the table</w:t>
      </w:r>
    </w:p>
    <w:tbl>
      <w:tblPr>
        <w:tblW w:w="9322"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120" w:firstRow="1" w:lastRow="0" w:firstColumn="0" w:lastColumn="1" w:noHBand="0" w:noVBand="0"/>
      </w:tblPr>
      <w:tblGrid>
        <w:gridCol w:w="5778"/>
        <w:gridCol w:w="3544"/>
      </w:tblGrid>
      <w:tr w:rsidR="00C53AAA" w:rsidRPr="001561D4" w14:paraId="2E375D3F" w14:textId="77777777">
        <w:trPr>
          <w:trHeight w:val="278"/>
        </w:trPr>
        <w:tc>
          <w:tcPr>
            <w:tcW w:w="5778" w:type="dxa"/>
            <w:tcBorders>
              <w:top w:val="single" w:sz="2" w:space="0" w:color="000000"/>
              <w:left w:val="single" w:sz="2" w:space="0" w:color="000000"/>
              <w:bottom w:val="single" w:sz="6" w:space="0" w:color="000000"/>
              <w:right w:val="single" w:sz="6" w:space="0" w:color="000000"/>
            </w:tcBorders>
            <w:vAlign w:val="center"/>
          </w:tcPr>
          <w:p w14:paraId="1D809FB7" w14:textId="77777777" w:rsidR="00C53AAA" w:rsidRPr="001561D4" w:rsidRDefault="00C53AAA" w:rsidP="001561D4">
            <w:pPr>
              <w:rPr>
                <w:b/>
                <w:lang w:val="en-US" w:bidi="en-US"/>
              </w:rPr>
            </w:pPr>
            <w:r w:rsidRPr="001561D4">
              <w:rPr>
                <w:b/>
              </w:rPr>
              <w:br w:type="page"/>
            </w:r>
            <w:r w:rsidRPr="001561D4">
              <w:rPr>
                <w:b/>
              </w:rPr>
              <w:br w:type="page"/>
              <w:t>Layout</w:t>
            </w:r>
          </w:p>
        </w:tc>
        <w:tc>
          <w:tcPr>
            <w:tcW w:w="3544" w:type="dxa"/>
            <w:tcBorders>
              <w:top w:val="single" w:sz="2" w:space="0" w:color="000000"/>
              <w:left w:val="single" w:sz="6" w:space="0" w:color="000000"/>
              <w:bottom w:val="single" w:sz="6" w:space="0" w:color="000000"/>
              <w:right w:val="single" w:sz="2" w:space="0" w:color="000000"/>
            </w:tcBorders>
            <w:vAlign w:val="center"/>
          </w:tcPr>
          <w:p w14:paraId="6A7BE61A" w14:textId="77777777" w:rsidR="00C53AAA" w:rsidRPr="001561D4" w:rsidRDefault="00A10F8B" w:rsidP="001561D4">
            <w:pPr>
              <w:rPr>
                <w:b/>
                <w:lang w:val="en-US" w:bidi="en-US"/>
              </w:rPr>
            </w:pPr>
            <w:r>
              <w:rPr>
                <w:b/>
                <w:lang w:val="en-US" w:bidi="en-US"/>
              </w:rPr>
              <w:t>Header 2</w:t>
            </w:r>
          </w:p>
        </w:tc>
      </w:tr>
      <w:tr w:rsidR="00C53AAA" w14:paraId="4F4C8137" w14:textId="77777777">
        <w:trPr>
          <w:trHeight w:val="277"/>
        </w:trPr>
        <w:tc>
          <w:tcPr>
            <w:tcW w:w="5778" w:type="dxa"/>
            <w:tcBorders>
              <w:top w:val="single" w:sz="6" w:space="0" w:color="000000"/>
              <w:left w:val="single" w:sz="2" w:space="0" w:color="000000"/>
              <w:bottom w:val="single" w:sz="6" w:space="0" w:color="000000"/>
              <w:right w:val="single" w:sz="6" w:space="0" w:color="000000"/>
            </w:tcBorders>
            <w:vAlign w:val="center"/>
          </w:tcPr>
          <w:p w14:paraId="1D00FFA6" w14:textId="77777777" w:rsidR="00C53AAA" w:rsidRDefault="00C53AAA" w:rsidP="001561D4">
            <w:pPr>
              <w:rPr>
                <w:lang w:val="en-US" w:bidi="en-US"/>
              </w:rPr>
            </w:pPr>
            <w:r>
              <w:lastRenderedPageBreak/>
              <w:t>Figures and tables should form an integral part of the paper, according to the author's preferences and should be numbered consecutively in Arabic numbers.</w:t>
            </w:r>
          </w:p>
        </w:tc>
        <w:tc>
          <w:tcPr>
            <w:tcW w:w="3544" w:type="dxa"/>
            <w:tcBorders>
              <w:top w:val="single" w:sz="6" w:space="0" w:color="000000"/>
              <w:left w:val="single" w:sz="6" w:space="0" w:color="000000"/>
              <w:bottom w:val="single" w:sz="6" w:space="0" w:color="000000"/>
              <w:right w:val="single" w:sz="2" w:space="0" w:color="000000"/>
            </w:tcBorders>
            <w:vAlign w:val="center"/>
          </w:tcPr>
          <w:p w14:paraId="4A5C3AE7" w14:textId="2138862A" w:rsidR="00C53AAA" w:rsidRDefault="00C53AAA" w:rsidP="001561D4">
            <w:pPr>
              <w:rPr>
                <w:lang w:val="en-US" w:bidi="en-US"/>
              </w:rPr>
            </w:pPr>
          </w:p>
        </w:tc>
      </w:tr>
      <w:tr w:rsidR="00C53AAA" w14:paraId="5935C546" w14:textId="77777777">
        <w:trPr>
          <w:trHeight w:val="277"/>
        </w:trPr>
        <w:tc>
          <w:tcPr>
            <w:tcW w:w="5778" w:type="dxa"/>
            <w:tcBorders>
              <w:top w:val="single" w:sz="6" w:space="0" w:color="000000"/>
              <w:left w:val="single" w:sz="2" w:space="0" w:color="000000"/>
              <w:bottom w:val="single" w:sz="2" w:space="0" w:color="000000"/>
              <w:right w:val="single" w:sz="6" w:space="0" w:color="000000"/>
            </w:tcBorders>
            <w:vAlign w:val="center"/>
          </w:tcPr>
          <w:p w14:paraId="4505F7E4" w14:textId="77777777" w:rsidR="00C53AAA" w:rsidRDefault="00C53AAA" w:rsidP="001561D4">
            <w:pPr>
              <w:rPr>
                <w:lang w:val="en-US" w:bidi="en-US"/>
              </w:rPr>
            </w:pPr>
            <w:r>
              <w:t>Photographs must be supplied in TIFF or JPEG format at least 300 dpi for good quality reproduction</w:t>
            </w:r>
          </w:p>
        </w:tc>
        <w:tc>
          <w:tcPr>
            <w:tcW w:w="3544" w:type="dxa"/>
            <w:tcBorders>
              <w:top w:val="single" w:sz="6" w:space="0" w:color="000000"/>
              <w:left w:val="single" w:sz="6" w:space="0" w:color="000000"/>
              <w:bottom w:val="single" w:sz="2" w:space="0" w:color="000000"/>
              <w:right w:val="single" w:sz="2" w:space="0" w:color="000000"/>
            </w:tcBorders>
            <w:vAlign w:val="center"/>
          </w:tcPr>
          <w:p w14:paraId="1103C8A9" w14:textId="77777777" w:rsidR="00C53AAA" w:rsidRDefault="00C53AAA" w:rsidP="001561D4">
            <w:pPr>
              <w:rPr>
                <w:lang w:val="en-US" w:bidi="en-US"/>
              </w:rPr>
            </w:pPr>
          </w:p>
        </w:tc>
      </w:tr>
    </w:tbl>
    <w:p w14:paraId="7EDDEC03" w14:textId="77777777" w:rsidR="00072A5E" w:rsidRDefault="00072A5E" w:rsidP="00072A5E">
      <w:r>
        <w:t xml:space="preserve">Use full </w:t>
      </w:r>
      <w:proofErr w:type="gramStart"/>
      <w:r>
        <w:t>justification</w:t>
      </w:r>
      <w:proofErr w:type="gramEnd"/>
      <w:r>
        <w:t xml:space="preserve"> </w:t>
      </w:r>
    </w:p>
    <w:p w14:paraId="22B42A46" w14:textId="77777777" w:rsidR="00A10F8B" w:rsidRPr="00072A5E" w:rsidRDefault="00A10F8B" w:rsidP="00A10F8B">
      <w:pPr>
        <w:pStyle w:val="Heading3"/>
      </w:pPr>
      <w:r>
        <w:t>Figures and Photos</w:t>
      </w:r>
    </w:p>
    <w:p w14:paraId="74C68A94" w14:textId="77777777" w:rsidR="00A10F8B" w:rsidRDefault="00A10F8B" w:rsidP="00072A5E">
      <w:r>
        <w:t xml:space="preserve">Centre figures and </w:t>
      </w:r>
      <w:proofErr w:type="gramStart"/>
      <w:r>
        <w:t>photos, and</w:t>
      </w:r>
      <w:proofErr w:type="gramEnd"/>
      <w:r>
        <w:t xml:space="preserve"> ensure that the rendering quality is acceptable for the p</w:t>
      </w:r>
      <w:r w:rsidR="00CE2FC8">
        <w:t>urpose of illustration. Figure c</w:t>
      </w:r>
      <w:r>
        <w:t xml:space="preserve">aptions appear below the </w:t>
      </w:r>
      <w:r w:rsidR="00CE2FC8">
        <w:t>figure as shown below.</w:t>
      </w:r>
    </w:p>
    <w:p w14:paraId="7FBF5715" w14:textId="77777777" w:rsidR="00A10F8B" w:rsidRPr="00F50379" w:rsidRDefault="00A10F8B" w:rsidP="00A10F8B">
      <w:pPr>
        <w:jc w:val="center"/>
      </w:pPr>
      <w:r>
        <w:rPr>
          <w:noProof/>
          <w:lang w:eastAsia="en-ZA"/>
        </w:rPr>
        <w:drawing>
          <wp:inline distT="0" distB="0" distL="0" distR="0" wp14:anchorId="27D829C2" wp14:editId="2AC6C39B">
            <wp:extent cx="2392219" cy="2220084"/>
            <wp:effectExtent l="0" t="0" r="8255" b="8890"/>
            <wp:docPr id="13" name="Picture 13" descr="C:\Users\Johnathan\Documents\Varsity\Varsity Backup\M Thesis\2011-06-15 Baseline\Report\Latex\Report 1.5\Figures\Coordinat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than\Documents\Varsity\Varsity Backup\M Thesis\2011-06-15 Baseline\Report\Latex\Report 1.5\Figures\CoordinateMo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498" cy="2229623"/>
                    </a:xfrm>
                    <a:prstGeom prst="rect">
                      <a:avLst/>
                    </a:prstGeom>
                    <a:noFill/>
                    <a:ln>
                      <a:noFill/>
                    </a:ln>
                  </pic:spPr>
                </pic:pic>
              </a:graphicData>
            </a:graphic>
          </wp:inline>
        </w:drawing>
      </w:r>
    </w:p>
    <w:p w14:paraId="6A7CC2A1" w14:textId="477BAD22" w:rsidR="00A10F8B" w:rsidRDefault="00A10F8B" w:rsidP="00A10F8B">
      <w:pPr>
        <w:pStyle w:val="Caption"/>
      </w:pPr>
      <w:r w:rsidRPr="00F50379">
        <w:t xml:space="preserve">Figure </w:t>
      </w:r>
      <w:r w:rsidR="00AA4EF0">
        <w:fldChar w:fldCharType="begin"/>
      </w:r>
      <w:r w:rsidR="0053455D">
        <w:instrText xml:space="preserve"> SEQ Figure \* ARABIC </w:instrText>
      </w:r>
      <w:r w:rsidR="00AA4EF0">
        <w:fldChar w:fldCharType="separate"/>
      </w:r>
      <w:r w:rsidR="00C24C3D">
        <w:rPr>
          <w:noProof/>
        </w:rPr>
        <w:t>1</w:t>
      </w:r>
      <w:r w:rsidR="00AA4EF0">
        <w:rPr>
          <w:noProof/>
        </w:rPr>
        <w:fldChar w:fldCharType="end"/>
      </w:r>
      <w:r w:rsidRPr="00F50379">
        <w:t>: Tool Coordinate System</w:t>
      </w:r>
    </w:p>
    <w:p w14:paraId="4F437A05" w14:textId="77777777" w:rsidR="00C53AAA" w:rsidRDefault="00C53AAA" w:rsidP="00072A5E">
      <w:pPr>
        <w:pStyle w:val="Heading1"/>
      </w:pPr>
      <w:r>
        <w:t>CONCLUSION</w:t>
      </w:r>
    </w:p>
    <w:p w14:paraId="0A405685" w14:textId="3D29AEE5" w:rsidR="00C53AAA" w:rsidRDefault="00C53AAA" w:rsidP="00072A5E">
      <w:pPr>
        <w:pStyle w:val="Heading1"/>
        <w:rPr>
          <w:color w:val="FF0000"/>
        </w:rPr>
      </w:pPr>
      <w:bookmarkStart w:id="1" w:name="_Hlk47343685"/>
      <w:r w:rsidRPr="005227DB">
        <w:rPr>
          <w:color w:val="FF0000"/>
        </w:rPr>
        <w:t>REFERENCES</w:t>
      </w:r>
    </w:p>
    <w:p w14:paraId="03274F94" w14:textId="72D8B7D6" w:rsidR="005227DB" w:rsidRDefault="00C52994" w:rsidP="005227DB">
      <w:r>
        <w:t>We are using the IEEE referencing style. For further information, refer to the link below.</w:t>
      </w:r>
    </w:p>
    <w:p w14:paraId="1804D6E8" w14:textId="72B3C669" w:rsidR="005227DB" w:rsidRPr="002E5AA1" w:rsidRDefault="005227DB" w:rsidP="005227DB">
      <w:pPr>
        <w:rPr>
          <w:color w:val="FF0000"/>
        </w:rPr>
      </w:pPr>
      <w:r w:rsidRPr="002E5AA1">
        <w:rPr>
          <w:color w:val="FF0000"/>
        </w:rPr>
        <w:t>https://ieee-dataport.org/sites/default/files/analysis/27/IEEE%20Citation%20Guidelines.pdf</w:t>
      </w:r>
      <w:bookmarkEnd w:id="1"/>
    </w:p>
    <w:sectPr w:rsidR="005227DB" w:rsidRPr="002E5AA1" w:rsidSect="001561D4">
      <w:footerReference w:type="even" r:id="rId25"/>
      <w:footerReference w:type="default" r:id="rId26"/>
      <w:footerReference w:type="first" r:id="rId27"/>
      <w:footnotePr>
        <w:numFmt w:val="chicago"/>
      </w:footnotePr>
      <w:endnotePr>
        <w:numFmt w:val="chicago"/>
      </w:endnotePr>
      <w:pgSz w:w="11907" w:h="16839" w:code="9"/>
      <w:pgMar w:top="1418" w:right="1134" w:bottom="1418" w:left="1134" w:header="851" w:footer="851" w:gutter="397"/>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ed, CA [steed@sun.ac.za]" w:date="2023-06-12T06:01:00Z" w:initials="SC[">
    <w:p w14:paraId="2AE3FCB4" w14:textId="77777777" w:rsidR="00A56D5E" w:rsidRDefault="00A56D5E" w:rsidP="006C419E">
      <w:pPr>
        <w:pStyle w:val="CommentText"/>
        <w:jc w:val="left"/>
      </w:pPr>
      <w:r>
        <w:rPr>
          <w:rStyle w:val="CommentReference"/>
        </w:rPr>
        <w:annotationRef/>
      </w:r>
      <w:r>
        <w:t>Update all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E3FC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3336" w16cex:dateUtc="2023-06-12T0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3FCB4" w16cid:durableId="283133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11770" w14:textId="77777777" w:rsidR="00811BB5" w:rsidRDefault="00811BB5" w:rsidP="00C53AAA">
      <w:r>
        <w:separator/>
      </w:r>
    </w:p>
    <w:p w14:paraId="20CCF0DE" w14:textId="77777777" w:rsidR="00811BB5" w:rsidRDefault="00811BB5" w:rsidP="00C53AAA"/>
    <w:p w14:paraId="71412B91" w14:textId="77777777" w:rsidR="00811BB5" w:rsidRDefault="00811BB5" w:rsidP="00C53AAA"/>
  </w:endnote>
  <w:endnote w:type="continuationSeparator" w:id="0">
    <w:p w14:paraId="3D23B4F8" w14:textId="77777777" w:rsidR="00811BB5" w:rsidRDefault="00811BB5" w:rsidP="00C53AAA">
      <w:r>
        <w:continuationSeparator/>
      </w:r>
    </w:p>
    <w:p w14:paraId="1DE26DA1" w14:textId="77777777" w:rsidR="00811BB5" w:rsidRDefault="00811BB5" w:rsidP="00C53AAA"/>
    <w:p w14:paraId="129483AC" w14:textId="77777777" w:rsidR="00811BB5" w:rsidRDefault="00811BB5" w:rsidP="00C53AAA"/>
  </w:endnote>
  <w:endnote w:type="continuationNotice" w:id="1">
    <w:p w14:paraId="2570CAAE" w14:textId="77777777" w:rsidR="00811BB5" w:rsidRDefault="00811B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TIXGeneral-Regular">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2D02B" w14:textId="1900D02C" w:rsidR="00AD4BAD" w:rsidRDefault="00AA4EF0" w:rsidP="00C53AAA">
    <w:pPr>
      <w:pStyle w:val="Footer"/>
      <w:rPr>
        <w:rStyle w:val="PageNumber"/>
        <w:rFonts w:ascii="Trebuchet MS" w:hAnsi="Trebuchet MS"/>
      </w:rPr>
    </w:pPr>
    <w:r>
      <w:rPr>
        <w:rStyle w:val="PageNumber"/>
      </w:rPr>
      <w:fldChar w:fldCharType="begin"/>
    </w:r>
    <w:r w:rsidR="00AD4BAD">
      <w:rPr>
        <w:rStyle w:val="PageNumber"/>
      </w:rPr>
      <w:instrText xml:space="preserve">PAGE  </w:instrText>
    </w:r>
    <w:r>
      <w:rPr>
        <w:rStyle w:val="PageNumber"/>
      </w:rPr>
      <w:fldChar w:fldCharType="separate"/>
    </w:r>
    <w:r w:rsidR="00874B59">
      <w:rPr>
        <w:rStyle w:val="PageNumber"/>
        <w:noProof/>
      </w:rPr>
      <w:t>3</w:t>
    </w:r>
    <w:r>
      <w:rPr>
        <w:rStyle w:val="PageNumber"/>
      </w:rPr>
      <w:fldChar w:fldCharType="end"/>
    </w:r>
  </w:p>
  <w:p w14:paraId="1508EB20" w14:textId="77777777" w:rsidR="00AD4BAD" w:rsidRDefault="00AD4BAD" w:rsidP="00C53AAA">
    <w:pPr>
      <w:pStyle w:val="Footer"/>
    </w:pPr>
  </w:p>
  <w:p w14:paraId="1230D483" w14:textId="77777777" w:rsidR="00AD4BAD" w:rsidRDefault="00AD4BAD" w:rsidP="00C53AAA"/>
  <w:p w14:paraId="76556DAB" w14:textId="77777777" w:rsidR="00AD4BAD" w:rsidRDefault="00AD4BAD" w:rsidP="00C53A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BC83A" w14:textId="4DE7EF4D" w:rsidR="00AD4BAD" w:rsidRDefault="00C53AAA" w:rsidP="00C53AAA">
    <w:pPr>
      <w:pStyle w:val="Footer"/>
      <w:jc w:val="center"/>
      <w:rPr>
        <w:rFonts w:ascii="Trebuchet MS" w:hAnsi="Trebuchet MS"/>
        <w:noProof/>
      </w:rPr>
    </w:pPr>
    <w:r w:rsidRPr="00C53AAA">
      <w:rPr>
        <w:rFonts w:ascii="Trebuchet MS" w:hAnsi="Trebuchet MS"/>
      </w:rPr>
      <w:t>[</w:t>
    </w:r>
    <w:r w:rsidR="00874B59">
      <w:rPr>
        <w:rFonts w:ascii="Trebuchet MS" w:hAnsi="Trebuchet MS"/>
      </w:rPr>
      <w:t>34</w:t>
    </w:r>
    <w:r w:rsidRPr="00C53AAA">
      <w:rPr>
        <w:rFonts w:ascii="Trebuchet MS" w:hAnsi="Trebuchet MS"/>
      </w:rPr>
      <w:t>]</w:t>
    </w:r>
    <w:r w:rsidR="00AD4BAD" w:rsidRPr="00C53AAA">
      <w:rPr>
        <w:rFonts w:ascii="Trebuchet MS" w:hAnsi="Trebuchet MS"/>
      </w:rPr>
      <w:t>-</w:t>
    </w:r>
    <w:r w:rsidR="006528D4">
      <w:fldChar w:fldCharType="begin"/>
    </w:r>
    <w:r w:rsidR="006528D4">
      <w:instrText xml:space="preserve"> PAGE   \* MERGEFORMAT </w:instrText>
    </w:r>
    <w:r w:rsidR="006528D4">
      <w:fldChar w:fldCharType="separate"/>
    </w:r>
    <w:r w:rsidR="002E5AA1" w:rsidRPr="002E5AA1">
      <w:rPr>
        <w:rFonts w:ascii="Trebuchet MS" w:hAnsi="Trebuchet MS"/>
        <w:noProof/>
      </w:rPr>
      <w:t>4</w:t>
    </w:r>
    <w:r w:rsidR="006528D4">
      <w:rPr>
        <w:rFonts w:ascii="Trebuchet MS" w:hAnsi="Trebuchet MS"/>
        <w:noProof/>
      </w:rPr>
      <w:fldChar w:fldCharType="end"/>
    </w:r>
  </w:p>
  <w:p w14:paraId="64FA8CA4" w14:textId="1FCE323D" w:rsidR="00104DB3" w:rsidRPr="00C53AAA" w:rsidRDefault="00104DB3" w:rsidP="00C53AAA">
    <w:pPr>
      <w:pStyle w:val="Footer"/>
      <w:jc w:val="center"/>
      <w:rPr>
        <w:rFonts w:ascii="Trebuchet MS" w:hAnsi="Trebuchet M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A0F0" w14:textId="77777777" w:rsidR="00AD4BAD" w:rsidRPr="00ED623D" w:rsidRDefault="00AD4BAD" w:rsidP="00C53AAA">
    <w:pPr>
      <w:pStyle w:val="Footer"/>
    </w:pPr>
    <w:r w:rsidRPr="00246589">
      <w:t>South African Journal of Industrial Engineering</w:t>
    </w:r>
    <w:r>
      <w:t xml:space="preserve"> Month Year Vol _</w:t>
    </w:r>
    <w:proofErr w:type="gramStart"/>
    <w:r>
      <w:t>_(</w:t>
    </w:r>
    <w:proofErr w:type="gramEnd"/>
    <w:r>
      <w:t>_):  p1-3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65763" w14:textId="77777777" w:rsidR="00811BB5" w:rsidRPr="00ED623D" w:rsidRDefault="00811BB5" w:rsidP="00C53AAA">
      <w:pPr>
        <w:rPr>
          <w:sz w:val="18"/>
          <w:szCs w:val="18"/>
        </w:rPr>
      </w:pPr>
      <w:r>
        <w:separator/>
      </w:r>
    </w:p>
    <w:p w14:paraId="40333410" w14:textId="77777777" w:rsidR="00811BB5" w:rsidRDefault="00811BB5" w:rsidP="00C53AAA"/>
    <w:p w14:paraId="076129C3" w14:textId="77777777" w:rsidR="00811BB5" w:rsidRDefault="00811BB5" w:rsidP="00C53AAA"/>
  </w:footnote>
  <w:footnote w:type="continuationSeparator" w:id="0">
    <w:p w14:paraId="5070FC05" w14:textId="77777777" w:rsidR="00811BB5" w:rsidRDefault="00811BB5" w:rsidP="00C53AAA">
      <w:r>
        <w:continuationSeparator/>
      </w:r>
    </w:p>
    <w:p w14:paraId="19812356" w14:textId="77777777" w:rsidR="00811BB5" w:rsidRDefault="00811BB5" w:rsidP="00C53AAA"/>
    <w:p w14:paraId="0A3553B7" w14:textId="77777777" w:rsidR="00811BB5" w:rsidRDefault="00811BB5" w:rsidP="00C53AAA"/>
  </w:footnote>
  <w:footnote w:type="continuationNotice" w:id="1">
    <w:p w14:paraId="3E588199" w14:textId="77777777" w:rsidR="00811BB5" w:rsidRDefault="00811B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F48E4"/>
    <w:multiLevelType w:val="hybridMultilevel"/>
    <w:tmpl w:val="CFE039F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AFF5161"/>
    <w:multiLevelType w:val="hybridMultilevel"/>
    <w:tmpl w:val="9830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AF10DC1"/>
    <w:multiLevelType w:val="multilevel"/>
    <w:tmpl w:val="C472F104"/>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953454">
    <w:abstractNumId w:val="2"/>
  </w:num>
  <w:num w:numId="2" w16cid:durableId="762264952">
    <w:abstractNumId w:val="1"/>
  </w:num>
  <w:num w:numId="3" w16cid:durableId="146023633">
    <w:abstractNumId w:val="0"/>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ed, CA [steed@sun.ac.za]">
    <w15:presenceInfo w15:providerId="AD" w15:userId="S::steed@sun.ac.za::3cb83797-e40b-40f6-8652-42654ff565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f" fillcolor="white" stroke="f">
      <v:fill color="white" on="f"/>
      <v:stroke on="f"/>
      <v:textbox style="mso-rotate-with-shape:t"/>
    </o:shapedefaults>
  </w:hdrShapeDefaults>
  <w:footnotePr>
    <w:numFmt w:val="chicago"/>
    <w:footnote w:id="-1"/>
    <w:footnote w:id="0"/>
    <w:footnote w:id="1"/>
  </w:footnotePr>
  <w:endnotePr>
    <w:numFmt w:val="chicago"/>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0MzUyNQASRqYmZko6SsGpxcWZ+XkgBWa1AHxPc8EsAAAA"/>
  </w:docVars>
  <w:rsids>
    <w:rsidRoot w:val="006864F0"/>
    <w:rsid w:val="000151C5"/>
    <w:rsid w:val="00023B99"/>
    <w:rsid w:val="00026D9F"/>
    <w:rsid w:val="000407B9"/>
    <w:rsid w:val="00056399"/>
    <w:rsid w:val="0005767A"/>
    <w:rsid w:val="00072A5E"/>
    <w:rsid w:val="0009581F"/>
    <w:rsid w:val="000B25B9"/>
    <w:rsid w:val="000B2EE3"/>
    <w:rsid w:val="000B3735"/>
    <w:rsid w:val="000B6B7C"/>
    <w:rsid w:val="000C138F"/>
    <w:rsid w:val="000C2602"/>
    <w:rsid w:val="000D14B7"/>
    <w:rsid w:val="000D4670"/>
    <w:rsid w:val="000D52F1"/>
    <w:rsid w:val="000D6B78"/>
    <w:rsid w:val="000D77C6"/>
    <w:rsid w:val="000E11FB"/>
    <w:rsid w:val="000F4B30"/>
    <w:rsid w:val="000F69E8"/>
    <w:rsid w:val="00101FA7"/>
    <w:rsid w:val="001021EA"/>
    <w:rsid w:val="00104460"/>
    <w:rsid w:val="00104DB3"/>
    <w:rsid w:val="001070F8"/>
    <w:rsid w:val="00111EBA"/>
    <w:rsid w:val="00121C0C"/>
    <w:rsid w:val="001236E0"/>
    <w:rsid w:val="00134322"/>
    <w:rsid w:val="00135302"/>
    <w:rsid w:val="00144BA4"/>
    <w:rsid w:val="001456E0"/>
    <w:rsid w:val="001561D4"/>
    <w:rsid w:val="00160562"/>
    <w:rsid w:val="00161B10"/>
    <w:rsid w:val="00162E8E"/>
    <w:rsid w:val="0018488D"/>
    <w:rsid w:val="00196463"/>
    <w:rsid w:val="00197926"/>
    <w:rsid w:val="001A2759"/>
    <w:rsid w:val="001A72AF"/>
    <w:rsid w:val="001A7A3D"/>
    <w:rsid w:val="001B1964"/>
    <w:rsid w:val="001C47EB"/>
    <w:rsid w:val="001C59CD"/>
    <w:rsid w:val="001D0F4A"/>
    <w:rsid w:val="001D1E46"/>
    <w:rsid w:val="001D5B77"/>
    <w:rsid w:val="001D64B3"/>
    <w:rsid w:val="001D6B6E"/>
    <w:rsid w:val="001E260D"/>
    <w:rsid w:val="001E30E4"/>
    <w:rsid w:val="001F1B06"/>
    <w:rsid w:val="001F2201"/>
    <w:rsid w:val="001F2429"/>
    <w:rsid w:val="00204FFD"/>
    <w:rsid w:val="00211003"/>
    <w:rsid w:val="00224575"/>
    <w:rsid w:val="00230976"/>
    <w:rsid w:val="00233E52"/>
    <w:rsid w:val="00234121"/>
    <w:rsid w:val="002359E9"/>
    <w:rsid w:val="002456D8"/>
    <w:rsid w:val="00267229"/>
    <w:rsid w:val="0027051B"/>
    <w:rsid w:val="00283FB3"/>
    <w:rsid w:val="00284F26"/>
    <w:rsid w:val="002859D1"/>
    <w:rsid w:val="00287371"/>
    <w:rsid w:val="00291D2C"/>
    <w:rsid w:val="00294947"/>
    <w:rsid w:val="00294C6F"/>
    <w:rsid w:val="002A0683"/>
    <w:rsid w:val="002A0C69"/>
    <w:rsid w:val="002A7823"/>
    <w:rsid w:val="002B1A89"/>
    <w:rsid w:val="002B5BA7"/>
    <w:rsid w:val="002B6D0A"/>
    <w:rsid w:val="002B71B5"/>
    <w:rsid w:val="002C0A5A"/>
    <w:rsid w:val="002D16EE"/>
    <w:rsid w:val="002D1F4F"/>
    <w:rsid w:val="002E5AA1"/>
    <w:rsid w:val="002E6021"/>
    <w:rsid w:val="003057DA"/>
    <w:rsid w:val="0031522B"/>
    <w:rsid w:val="00316845"/>
    <w:rsid w:val="003169CD"/>
    <w:rsid w:val="0032226F"/>
    <w:rsid w:val="00330A3F"/>
    <w:rsid w:val="00333B98"/>
    <w:rsid w:val="00333E40"/>
    <w:rsid w:val="003417D5"/>
    <w:rsid w:val="00347561"/>
    <w:rsid w:val="0035157B"/>
    <w:rsid w:val="00356363"/>
    <w:rsid w:val="0035656F"/>
    <w:rsid w:val="00372B04"/>
    <w:rsid w:val="00374E2B"/>
    <w:rsid w:val="00383222"/>
    <w:rsid w:val="00392242"/>
    <w:rsid w:val="00396ABA"/>
    <w:rsid w:val="003A2349"/>
    <w:rsid w:val="003B449A"/>
    <w:rsid w:val="003B5A01"/>
    <w:rsid w:val="003D57BF"/>
    <w:rsid w:val="003E4B54"/>
    <w:rsid w:val="003E559D"/>
    <w:rsid w:val="00400821"/>
    <w:rsid w:val="004051FB"/>
    <w:rsid w:val="00405735"/>
    <w:rsid w:val="004057A5"/>
    <w:rsid w:val="00406FD9"/>
    <w:rsid w:val="0041021B"/>
    <w:rsid w:val="004114BA"/>
    <w:rsid w:val="00413A69"/>
    <w:rsid w:val="00415673"/>
    <w:rsid w:val="00422C87"/>
    <w:rsid w:val="00423B1D"/>
    <w:rsid w:val="00443555"/>
    <w:rsid w:val="00452F71"/>
    <w:rsid w:val="00455E29"/>
    <w:rsid w:val="00473780"/>
    <w:rsid w:val="00473AF3"/>
    <w:rsid w:val="00474F83"/>
    <w:rsid w:val="00476AD5"/>
    <w:rsid w:val="004772F2"/>
    <w:rsid w:val="004906BC"/>
    <w:rsid w:val="004A3CA3"/>
    <w:rsid w:val="004A4D51"/>
    <w:rsid w:val="004B7F9A"/>
    <w:rsid w:val="004C36F9"/>
    <w:rsid w:val="004C5856"/>
    <w:rsid w:val="004C6AA1"/>
    <w:rsid w:val="004C7AE8"/>
    <w:rsid w:val="004D65E7"/>
    <w:rsid w:val="004F3696"/>
    <w:rsid w:val="005015DB"/>
    <w:rsid w:val="00501CA5"/>
    <w:rsid w:val="00504486"/>
    <w:rsid w:val="00506EDD"/>
    <w:rsid w:val="00511DD1"/>
    <w:rsid w:val="00513B1B"/>
    <w:rsid w:val="00516D9C"/>
    <w:rsid w:val="005227DB"/>
    <w:rsid w:val="00527FDB"/>
    <w:rsid w:val="0053455D"/>
    <w:rsid w:val="00535436"/>
    <w:rsid w:val="00535E05"/>
    <w:rsid w:val="00542437"/>
    <w:rsid w:val="00542EAA"/>
    <w:rsid w:val="00547A6F"/>
    <w:rsid w:val="00564120"/>
    <w:rsid w:val="0057089A"/>
    <w:rsid w:val="005751D1"/>
    <w:rsid w:val="0057733E"/>
    <w:rsid w:val="00581EAA"/>
    <w:rsid w:val="005842E8"/>
    <w:rsid w:val="00586341"/>
    <w:rsid w:val="005907E1"/>
    <w:rsid w:val="0059445E"/>
    <w:rsid w:val="005955D0"/>
    <w:rsid w:val="005A0498"/>
    <w:rsid w:val="005B40ED"/>
    <w:rsid w:val="005C3727"/>
    <w:rsid w:val="005C79E6"/>
    <w:rsid w:val="005D48B8"/>
    <w:rsid w:val="005D594D"/>
    <w:rsid w:val="005D5B9D"/>
    <w:rsid w:val="005E7288"/>
    <w:rsid w:val="005F4457"/>
    <w:rsid w:val="0060383F"/>
    <w:rsid w:val="006228DE"/>
    <w:rsid w:val="006238FE"/>
    <w:rsid w:val="00627544"/>
    <w:rsid w:val="006310DD"/>
    <w:rsid w:val="006322AB"/>
    <w:rsid w:val="00636C86"/>
    <w:rsid w:val="00641065"/>
    <w:rsid w:val="00641775"/>
    <w:rsid w:val="0064524C"/>
    <w:rsid w:val="006518C5"/>
    <w:rsid w:val="006528D4"/>
    <w:rsid w:val="00661E09"/>
    <w:rsid w:val="00675022"/>
    <w:rsid w:val="00682DF7"/>
    <w:rsid w:val="006832C4"/>
    <w:rsid w:val="00684E67"/>
    <w:rsid w:val="006864F0"/>
    <w:rsid w:val="0069363C"/>
    <w:rsid w:val="00695731"/>
    <w:rsid w:val="0069606C"/>
    <w:rsid w:val="006A26B7"/>
    <w:rsid w:val="006A498C"/>
    <w:rsid w:val="006A7EBB"/>
    <w:rsid w:val="006B21FE"/>
    <w:rsid w:val="006C27E8"/>
    <w:rsid w:val="006C69C1"/>
    <w:rsid w:val="006D1244"/>
    <w:rsid w:val="006E276F"/>
    <w:rsid w:val="006E3C56"/>
    <w:rsid w:val="006F4FB9"/>
    <w:rsid w:val="00703014"/>
    <w:rsid w:val="007042B9"/>
    <w:rsid w:val="00705DB0"/>
    <w:rsid w:val="0070645E"/>
    <w:rsid w:val="00707DD5"/>
    <w:rsid w:val="00710904"/>
    <w:rsid w:val="007129C8"/>
    <w:rsid w:val="00725AE6"/>
    <w:rsid w:val="00736FAE"/>
    <w:rsid w:val="00737FB8"/>
    <w:rsid w:val="00741871"/>
    <w:rsid w:val="00744565"/>
    <w:rsid w:val="00791AC5"/>
    <w:rsid w:val="00793AEC"/>
    <w:rsid w:val="00797871"/>
    <w:rsid w:val="007A5D3A"/>
    <w:rsid w:val="007B13CA"/>
    <w:rsid w:val="007C077D"/>
    <w:rsid w:val="007C3985"/>
    <w:rsid w:val="007E3F46"/>
    <w:rsid w:val="007E64BA"/>
    <w:rsid w:val="007E6C5C"/>
    <w:rsid w:val="007F0A68"/>
    <w:rsid w:val="007F4F50"/>
    <w:rsid w:val="00805CF7"/>
    <w:rsid w:val="00811BB5"/>
    <w:rsid w:val="008135C0"/>
    <w:rsid w:val="0082085C"/>
    <w:rsid w:val="0083215F"/>
    <w:rsid w:val="0083476D"/>
    <w:rsid w:val="008374B8"/>
    <w:rsid w:val="00853168"/>
    <w:rsid w:val="00865E96"/>
    <w:rsid w:val="0087133C"/>
    <w:rsid w:val="00874B59"/>
    <w:rsid w:val="00874F7B"/>
    <w:rsid w:val="00875604"/>
    <w:rsid w:val="008761AB"/>
    <w:rsid w:val="00877B96"/>
    <w:rsid w:val="00897FAD"/>
    <w:rsid w:val="008B1249"/>
    <w:rsid w:val="008B2835"/>
    <w:rsid w:val="008B4D14"/>
    <w:rsid w:val="008D0860"/>
    <w:rsid w:val="008E3913"/>
    <w:rsid w:val="0090072D"/>
    <w:rsid w:val="00904848"/>
    <w:rsid w:val="009103BE"/>
    <w:rsid w:val="00910957"/>
    <w:rsid w:val="009204AA"/>
    <w:rsid w:val="009322EA"/>
    <w:rsid w:val="00932B75"/>
    <w:rsid w:val="00941019"/>
    <w:rsid w:val="0094421A"/>
    <w:rsid w:val="00945FB0"/>
    <w:rsid w:val="009525D6"/>
    <w:rsid w:val="00952BEF"/>
    <w:rsid w:val="00952C5B"/>
    <w:rsid w:val="009554E7"/>
    <w:rsid w:val="00970561"/>
    <w:rsid w:val="00985FCE"/>
    <w:rsid w:val="009860FA"/>
    <w:rsid w:val="00986559"/>
    <w:rsid w:val="00992E5D"/>
    <w:rsid w:val="00996E72"/>
    <w:rsid w:val="00997951"/>
    <w:rsid w:val="009A4A88"/>
    <w:rsid w:val="009B013D"/>
    <w:rsid w:val="009B1F2C"/>
    <w:rsid w:val="009D1B63"/>
    <w:rsid w:val="009D3B52"/>
    <w:rsid w:val="009E3AA6"/>
    <w:rsid w:val="009E5AD9"/>
    <w:rsid w:val="00A04444"/>
    <w:rsid w:val="00A10F8B"/>
    <w:rsid w:val="00A37B06"/>
    <w:rsid w:val="00A45395"/>
    <w:rsid w:val="00A51CFD"/>
    <w:rsid w:val="00A52579"/>
    <w:rsid w:val="00A550B2"/>
    <w:rsid w:val="00A55A30"/>
    <w:rsid w:val="00A56D5E"/>
    <w:rsid w:val="00A659B6"/>
    <w:rsid w:val="00A70CB1"/>
    <w:rsid w:val="00A73B8E"/>
    <w:rsid w:val="00A75483"/>
    <w:rsid w:val="00A8097A"/>
    <w:rsid w:val="00A85165"/>
    <w:rsid w:val="00A85E33"/>
    <w:rsid w:val="00A86F0E"/>
    <w:rsid w:val="00A86FD1"/>
    <w:rsid w:val="00AA27A6"/>
    <w:rsid w:val="00AA36BD"/>
    <w:rsid w:val="00AA4EF0"/>
    <w:rsid w:val="00AB7F2A"/>
    <w:rsid w:val="00AD4BAD"/>
    <w:rsid w:val="00AD67C5"/>
    <w:rsid w:val="00AE4C49"/>
    <w:rsid w:val="00AF1C24"/>
    <w:rsid w:val="00AF2937"/>
    <w:rsid w:val="00AF2C62"/>
    <w:rsid w:val="00B06E53"/>
    <w:rsid w:val="00B07667"/>
    <w:rsid w:val="00B2134A"/>
    <w:rsid w:val="00B25A47"/>
    <w:rsid w:val="00B27CA2"/>
    <w:rsid w:val="00B366F8"/>
    <w:rsid w:val="00B36A3F"/>
    <w:rsid w:val="00B36AAF"/>
    <w:rsid w:val="00B427F4"/>
    <w:rsid w:val="00B43B28"/>
    <w:rsid w:val="00B45A81"/>
    <w:rsid w:val="00B465F7"/>
    <w:rsid w:val="00B51965"/>
    <w:rsid w:val="00B569B7"/>
    <w:rsid w:val="00B706D7"/>
    <w:rsid w:val="00B7167A"/>
    <w:rsid w:val="00B744F5"/>
    <w:rsid w:val="00B77B5A"/>
    <w:rsid w:val="00BA3E45"/>
    <w:rsid w:val="00BA56D7"/>
    <w:rsid w:val="00BA6300"/>
    <w:rsid w:val="00BB3583"/>
    <w:rsid w:val="00BB4559"/>
    <w:rsid w:val="00BC355E"/>
    <w:rsid w:val="00BC5C8D"/>
    <w:rsid w:val="00BD326C"/>
    <w:rsid w:val="00BE65F5"/>
    <w:rsid w:val="00BF26CA"/>
    <w:rsid w:val="00C054E0"/>
    <w:rsid w:val="00C06132"/>
    <w:rsid w:val="00C1108B"/>
    <w:rsid w:val="00C23C82"/>
    <w:rsid w:val="00C24C3D"/>
    <w:rsid w:val="00C36A84"/>
    <w:rsid w:val="00C407D6"/>
    <w:rsid w:val="00C43609"/>
    <w:rsid w:val="00C46225"/>
    <w:rsid w:val="00C4707B"/>
    <w:rsid w:val="00C51B28"/>
    <w:rsid w:val="00C52994"/>
    <w:rsid w:val="00C53AAA"/>
    <w:rsid w:val="00C579C5"/>
    <w:rsid w:val="00C57B7D"/>
    <w:rsid w:val="00C64E41"/>
    <w:rsid w:val="00C7260F"/>
    <w:rsid w:val="00C74442"/>
    <w:rsid w:val="00C83B8E"/>
    <w:rsid w:val="00CA7601"/>
    <w:rsid w:val="00CB38AF"/>
    <w:rsid w:val="00CD0CE4"/>
    <w:rsid w:val="00CE2FC8"/>
    <w:rsid w:val="00CE64C6"/>
    <w:rsid w:val="00CE74C7"/>
    <w:rsid w:val="00CF2855"/>
    <w:rsid w:val="00CF724F"/>
    <w:rsid w:val="00CF7560"/>
    <w:rsid w:val="00D02894"/>
    <w:rsid w:val="00D04CC2"/>
    <w:rsid w:val="00D3123D"/>
    <w:rsid w:val="00D34D3D"/>
    <w:rsid w:val="00D40563"/>
    <w:rsid w:val="00D51392"/>
    <w:rsid w:val="00D51E0D"/>
    <w:rsid w:val="00D5321C"/>
    <w:rsid w:val="00D67E48"/>
    <w:rsid w:val="00D72ABE"/>
    <w:rsid w:val="00D85472"/>
    <w:rsid w:val="00DB0BA1"/>
    <w:rsid w:val="00DC6B1E"/>
    <w:rsid w:val="00DD1E44"/>
    <w:rsid w:val="00DF3BDE"/>
    <w:rsid w:val="00E029FA"/>
    <w:rsid w:val="00E02F5E"/>
    <w:rsid w:val="00E05249"/>
    <w:rsid w:val="00E12098"/>
    <w:rsid w:val="00E14380"/>
    <w:rsid w:val="00E170CC"/>
    <w:rsid w:val="00E17B17"/>
    <w:rsid w:val="00E200A4"/>
    <w:rsid w:val="00E20541"/>
    <w:rsid w:val="00E2737E"/>
    <w:rsid w:val="00E406DA"/>
    <w:rsid w:val="00E46C04"/>
    <w:rsid w:val="00E540EC"/>
    <w:rsid w:val="00E55C10"/>
    <w:rsid w:val="00E55E6E"/>
    <w:rsid w:val="00E6209B"/>
    <w:rsid w:val="00E73C85"/>
    <w:rsid w:val="00E74CDB"/>
    <w:rsid w:val="00E81C1A"/>
    <w:rsid w:val="00E8217B"/>
    <w:rsid w:val="00E85B73"/>
    <w:rsid w:val="00E90619"/>
    <w:rsid w:val="00EA4BAF"/>
    <w:rsid w:val="00EC3D30"/>
    <w:rsid w:val="00ED623D"/>
    <w:rsid w:val="00EE741E"/>
    <w:rsid w:val="00F00992"/>
    <w:rsid w:val="00F046CF"/>
    <w:rsid w:val="00F408BA"/>
    <w:rsid w:val="00F444E9"/>
    <w:rsid w:val="00F50379"/>
    <w:rsid w:val="00F557C4"/>
    <w:rsid w:val="00F64708"/>
    <w:rsid w:val="00F74C88"/>
    <w:rsid w:val="00F8069D"/>
    <w:rsid w:val="00F879B0"/>
    <w:rsid w:val="00F9766B"/>
    <w:rsid w:val="00FA5248"/>
    <w:rsid w:val="00FB3FE9"/>
    <w:rsid w:val="00FC1B14"/>
    <w:rsid w:val="00FC6CB0"/>
    <w:rsid w:val="00FC7F6E"/>
    <w:rsid w:val="00FD396C"/>
    <w:rsid w:val="00FE0400"/>
    <w:rsid w:val="00FF28AD"/>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v:textbox style="mso-rotate-with-shape:t"/>
    </o:shapedefaults>
    <o:shapelayout v:ext="edit">
      <o:idmap v:ext="edit" data="2"/>
    </o:shapelayout>
  </w:shapeDefaults>
  <w:decimalSymbol w:val="."/>
  <w:listSeparator w:val=","/>
  <w14:docId w14:val="3B8F5DD7"/>
  <w15:docId w15:val="{ACF8B309-3575-47FA-8239-DE002C56F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99" w:unhideWhenUsed="1"/>
    <w:lsdException w:name="toc 2" w:semiHidden="1" w:uiPriority="99" w:unhideWhenUsed="1"/>
    <w:lsdException w:name="toc 3" w:semiHidden="1" w:uiPriority="9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A84"/>
    <w:pPr>
      <w:spacing w:after="160" w:line="259" w:lineRule="auto"/>
      <w:jc w:val="both"/>
    </w:pPr>
    <w:rPr>
      <w:rFonts w:ascii="Trebuchet MS" w:eastAsiaTheme="minorEastAsia" w:hAnsi="Trebuchet MS" w:cstheme="minorBidi"/>
      <w:kern w:val="2"/>
      <w:sz w:val="22"/>
      <w:szCs w:val="22"/>
      <w:lang w:eastAsia="ko-KR"/>
      <w14:ligatures w14:val="standardContextual"/>
    </w:rPr>
  </w:style>
  <w:style w:type="paragraph" w:styleId="Heading1">
    <w:name w:val="heading 1"/>
    <w:basedOn w:val="Normal"/>
    <w:next w:val="Normal"/>
    <w:link w:val="Heading1Char"/>
    <w:uiPriority w:val="99"/>
    <w:qFormat/>
    <w:rsid w:val="001561D4"/>
    <w:pPr>
      <w:numPr>
        <w:numId w:val="1"/>
      </w:numPr>
      <w:spacing w:before="240"/>
      <w:outlineLvl w:val="0"/>
    </w:pPr>
    <w:rPr>
      <w:b/>
      <w:caps/>
    </w:rPr>
  </w:style>
  <w:style w:type="paragraph" w:styleId="Heading2">
    <w:name w:val="heading 2"/>
    <w:basedOn w:val="Normal"/>
    <w:next w:val="Normal"/>
    <w:link w:val="Heading2Char"/>
    <w:uiPriority w:val="99"/>
    <w:qFormat/>
    <w:rsid w:val="00072A5E"/>
    <w:pPr>
      <w:keepNext/>
      <w:numPr>
        <w:ilvl w:val="1"/>
        <w:numId w:val="1"/>
      </w:numPr>
      <w:spacing w:before="240"/>
      <w:ind w:left="578" w:hanging="578"/>
      <w:outlineLvl w:val="1"/>
    </w:pPr>
    <w:rPr>
      <w:b/>
      <w:bCs/>
      <w:iCs/>
      <w:szCs w:val="28"/>
    </w:rPr>
  </w:style>
  <w:style w:type="paragraph" w:styleId="Heading3">
    <w:name w:val="heading 3"/>
    <w:basedOn w:val="Normal"/>
    <w:next w:val="Normal"/>
    <w:link w:val="Heading3Char"/>
    <w:uiPriority w:val="99"/>
    <w:qFormat/>
    <w:rsid w:val="00072A5E"/>
    <w:pPr>
      <w:keepNext/>
      <w:numPr>
        <w:ilvl w:val="2"/>
        <w:numId w:val="1"/>
      </w:numPr>
      <w:spacing w:before="240"/>
      <w:outlineLvl w:val="2"/>
    </w:pPr>
    <w:rPr>
      <w:b/>
      <w:bCs/>
      <w:i/>
      <w:szCs w:val="26"/>
    </w:rPr>
  </w:style>
  <w:style w:type="paragraph" w:styleId="Heading4">
    <w:name w:val="heading 4"/>
    <w:basedOn w:val="Normal"/>
    <w:next w:val="Normal"/>
    <w:link w:val="Heading4Char"/>
    <w:uiPriority w:val="99"/>
    <w:qFormat/>
    <w:rsid w:val="00405735"/>
    <w:pPr>
      <w:keepNext/>
      <w:numPr>
        <w:ilvl w:val="3"/>
        <w:numId w:val="1"/>
      </w:numPr>
      <w:outlineLvl w:val="3"/>
    </w:pPr>
    <w:rPr>
      <w:b/>
      <w:bCs/>
      <w:szCs w:val="28"/>
    </w:rPr>
  </w:style>
  <w:style w:type="paragraph" w:styleId="Heading5">
    <w:name w:val="heading 5"/>
    <w:basedOn w:val="Normal"/>
    <w:next w:val="Normal"/>
    <w:link w:val="Heading5Char"/>
    <w:uiPriority w:val="9"/>
    <w:rsid w:val="003B5A01"/>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rsid w:val="003B5A01"/>
    <w:pPr>
      <w:numPr>
        <w:ilvl w:val="5"/>
        <w:numId w:val="1"/>
      </w:numPr>
      <w:spacing w:before="240" w:after="60"/>
      <w:outlineLvl w:val="5"/>
    </w:pPr>
    <w:rPr>
      <w:b/>
      <w:bCs/>
    </w:rPr>
  </w:style>
  <w:style w:type="paragraph" w:styleId="Heading7">
    <w:name w:val="heading 7"/>
    <w:basedOn w:val="Normal"/>
    <w:next w:val="Normal"/>
    <w:link w:val="Heading7Char"/>
    <w:uiPriority w:val="9"/>
    <w:rsid w:val="003B5A01"/>
    <w:pPr>
      <w:numPr>
        <w:ilvl w:val="6"/>
        <w:numId w:val="1"/>
      </w:numPr>
      <w:spacing w:before="240" w:after="60"/>
      <w:outlineLvl w:val="6"/>
    </w:pPr>
  </w:style>
  <w:style w:type="paragraph" w:styleId="Heading8">
    <w:name w:val="heading 8"/>
    <w:basedOn w:val="Normal"/>
    <w:next w:val="Normal"/>
    <w:link w:val="Heading8Char"/>
    <w:uiPriority w:val="9"/>
    <w:rsid w:val="003B5A01"/>
    <w:pPr>
      <w:numPr>
        <w:ilvl w:val="7"/>
        <w:numId w:val="1"/>
      </w:numPr>
      <w:spacing w:before="240" w:after="60"/>
      <w:outlineLvl w:val="7"/>
    </w:pPr>
    <w:rPr>
      <w:i/>
      <w:iCs/>
    </w:rPr>
  </w:style>
  <w:style w:type="paragraph" w:styleId="Heading9">
    <w:name w:val="heading 9"/>
    <w:basedOn w:val="Normal"/>
    <w:next w:val="Normal"/>
    <w:link w:val="Heading9Char"/>
    <w:uiPriority w:val="9"/>
    <w:rsid w:val="003B5A01"/>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rsid w:val="007B13CA"/>
    <w:pPr>
      <w:spacing w:after="240"/>
      <w:jc w:val="center"/>
      <w:outlineLvl w:val="0"/>
    </w:pPr>
    <w:rPr>
      <w:rFonts w:eastAsia="Calibri"/>
      <w:b/>
      <w:bCs/>
      <w:caps/>
      <w:kern w:val="28"/>
    </w:rPr>
  </w:style>
  <w:style w:type="paragraph" w:styleId="Footer">
    <w:name w:val="footer"/>
    <w:basedOn w:val="Normal"/>
    <w:link w:val="FooterChar"/>
    <w:rsid w:val="00405735"/>
    <w:pPr>
      <w:tabs>
        <w:tab w:val="center" w:pos="4320"/>
        <w:tab w:val="right" w:pos="8640"/>
      </w:tabs>
    </w:pPr>
    <w:rPr>
      <w:rFonts w:ascii="Calibri" w:eastAsia="Calibri" w:hAnsi="Calibri"/>
    </w:rPr>
  </w:style>
  <w:style w:type="character" w:styleId="PageNumber">
    <w:name w:val="page number"/>
    <w:basedOn w:val="DefaultParagraphFont"/>
    <w:rsid w:val="00B27CA2"/>
  </w:style>
  <w:style w:type="paragraph" w:styleId="Header">
    <w:name w:val="header"/>
    <w:basedOn w:val="Normal"/>
    <w:link w:val="HeaderChar"/>
    <w:rsid w:val="00405735"/>
    <w:pPr>
      <w:tabs>
        <w:tab w:val="center" w:pos="4680"/>
        <w:tab w:val="right" w:pos="9360"/>
      </w:tabs>
    </w:pPr>
    <w:rPr>
      <w:rFonts w:eastAsia="Calibri"/>
    </w:rPr>
  </w:style>
  <w:style w:type="paragraph" w:styleId="EndnoteText">
    <w:name w:val="endnote text"/>
    <w:basedOn w:val="Normal"/>
    <w:semiHidden/>
    <w:rsid w:val="00B27CA2"/>
    <w:rPr>
      <w:sz w:val="20"/>
      <w:szCs w:val="20"/>
    </w:rPr>
  </w:style>
  <w:style w:type="character" w:styleId="EndnoteReference">
    <w:name w:val="endnote reference"/>
    <w:semiHidden/>
    <w:rsid w:val="00B27CA2"/>
    <w:rPr>
      <w:vertAlign w:val="superscript"/>
    </w:rPr>
  </w:style>
  <w:style w:type="paragraph" w:styleId="FootnoteText">
    <w:name w:val="footnote text"/>
    <w:basedOn w:val="Normal"/>
    <w:link w:val="FootnoteTextChar"/>
    <w:uiPriority w:val="99"/>
    <w:semiHidden/>
    <w:rsid w:val="00405735"/>
    <w:rPr>
      <w:rFonts w:ascii="Calibri" w:eastAsia="Calibri" w:hAnsi="Calibri"/>
      <w:sz w:val="20"/>
      <w:szCs w:val="20"/>
    </w:rPr>
  </w:style>
  <w:style w:type="character" w:styleId="FootnoteReference">
    <w:name w:val="footnote reference"/>
    <w:uiPriority w:val="99"/>
    <w:semiHidden/>
    <w:rsid w:val="00405735"/>
    <w:rPr>
      <w:rFonts w:cs="Times New Roman"/>
      <w:vertAlign w:val="superscript"/>
    </w:rPr>
  </w:style>
  <w:style w:type="character" w:styleId="Hyperlink">
    <w:name w:val="Hyperlink"/>
    <w:uiPriority w:val="99"/>
    <w:rsid w:val="00405735"/>
    <w:rPr>
      <w:rFonts w:cs="Times New Roman"/>
      <w:color w:val="0000FF"/>
      <w:u w:val="single"/>
    </w:rPr>
  </w:style>
  <w:style w:type="character" w:styleId="FollowedHyperlink">
    <w:name w:val="FollowedHyperlink"/>
    <w:rsid w:val="00B27CA2"/>
    <w:rPr>
      <w:color w:val="800080"/>
      <w:u w:val="single"/>
    </w:rPr>
  </w:style>
  <w:style w:type="table" w:styleId="TableContemporary">
    <w:name w:val="Table Contemporary"/>
    <w:basedOn w:val="TableNormal"/>
    <w:rsid w:val="0005767A"/>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Bullet">
    <w:name w:val="List Bullet"/>
    <w:basedOn w:val="Normal"/>
    <w:uiPriority w:val="99"/>
    <w:rsid w:val="00405735"/>
    <w:pPr>
      <w:tabs>
        <w:tab w:val="num" w:pos="360"/>
      </w:tabs>
      <w:ind w:left="360" w:hanging="360"/>
    </w:pPr>
    <w:rPr>
      <w:rFonts w:ascii="Calibri" w:hAnsi="Calibri"/>
      <w:lang w:val="en-US"/>
    </w:rPr>
  </w:style>
  <w:style w:type="character" w:customStyle="1" w:styleId="Heading1Char">
    <w:name w:val="Heading 1 Char"/>
    <w:link w:val="Heading1"/>
    <w:uiPriority w:val="99"/>
    <w:rsid w:val="001561D4"/>
    <w:rPr>
      <w:rFonts w:ascii="Trebuchet MS" w:eastAsiaTheme="minorEastAsia" w:hAnsi="Trebuchet MS" w:cstheme="minorBidi"/>
      <w:b/>
      <w:caps/>
      <w:kern w:val="2"/>
      <w:sz w:val="22"/>
      <w:szCs w:val="22"/>
      <w:lang w:eastAsia="ko-KR"/>
      <w14:ligatures w14:val="standardContextual"/>
    </w:rPr>
  </w:style>
  <w:style w:type="character" w:customStyle="1" w:styleId="Heading2Char">
    <w:name w:val="Heading 2 Char"/>
    <w:link w:val="Heading2"/>
    <w:uiPriority w:val="99"/>
    <w:rsid w:val="00072A5E"/>
    <w:rPr>
      <w:rFonts w:ascii="Trebuchet MS" w:eastAsiaTheme="minorEastAsia" w:hAnsi="Trebuchet MS" w:cstheme="minorBidi"/>
      <w:b/>
      <w:bCs/>
      <w:iCs/>
      <w:kern w:val="2"/>
      <w:sz w:val="22"/>
      <w:szCs w:val="28"/>
      <w:lang w:eastAsia="ko-KR"/>
      <w14:ligatures w14:val="standardContextual"/>
    </w:rPr>
  </w:style>
  <w:style w:type="character" w:customStyle="1" w:styleId="Heading3Char">
    <w:name w:val="Heading 3 Char"/>
    <w:link w:val="Heading3"/>
    <w:uiPriority w:val="99"/>
    <w:rsid w:val="00072A5E"/>
    <w:rPr>
      <w:rFonts w:ascii="Trebuchet MS" w:eastAsiaTheme="minorEastAsia" w:hAnsi="Trebuchet MS" w:cstheme="minorBidi"/>
      <w:b/>
      <w:bCs/>
      <w:i/>
      <w:kern w:val="2"/>
      <w:sz w:val="22"/>
      <w:szCs w:val="26"/>
      <w:lang w:eastAsia="ko-KR"/>
      <w14:ligatures w14:val="standardContextual"/>
    </w:rPr>
  </w:style>
  <w:style w:type="character" w:customStyle="1" w:styleId="Heading4Char">
    <w:name w:val="Heading 4 Char"/>
    <w:link w:val="Heading4"/>
    <w:uiPriority w:val="99"/>
    <w:rsid w:val="00405735"/>
    <w:rPr>
      <w:rFonts w:ascii="Trebuchet MS" w:eastAsiaTheme="minorEastAsia" w:hAnsi="Trebuchet MS" w:cstheme="minorBidi"/>
      <w:b/>
      <w:bCs/>
      <w:kern w:val="2"/>
      <w:sz w:val="22"/>
      <w:szCs w:val="28"/>
      <w:lang w:eastAsia="ko-KR"/>
      <w14:ligatures w14:val="standardContextual"/>
    </w:rPr>
  </w:style>
  <w:style w:type="character" w:customStyle="1" w:styleId="Heading5Char">
    <w:name w:val="Heading 5 Char"/>
    <w:link w:val="Heading5"/>
    <w:uiPriority w:val="9"/>
    <w:rsid w:val="003B5A01"/>
    <w:rPr>
      <w:rFonts w:ascii="Trebuchet MS" w:eastAsiaTheme="minorEastAsia" w:hAnsi="Trebuchet MS" w:cstheme="minorBidi"/>
      <w:b/>
      <w:bCs/>
      <w:i/>
      <w:iCs/>
      <w:kern w:val="2"/>
      <w:sz w:val="26"/>
      <w:szCs w:val="26"/>
      <w:lang w:eastAsia="ko-KR"/>
      <w14:ligatures w14:val="standardContextual"/>
    </w:rPr>
  </w:style>
  <w:style w:type="character" w:customStyle="1" w:styleId="Heading6Char">
    <w:name w:val="Heading 6 Char"/>
    <w:link w:val="Heading6"/>
    <w:uiPriority w:val="9"/>
    <w:rsid w:val="003B5A01"/>
    <w:rPr>
      <w:rFonts w:ascii="Trebuchet MS" w:eastAsiaTheme="minorEastAsia" w:hAnsi="Trebuchet MS" w:cstheme="minorBidi"/>
      <w:b/>
      <w:bCs/>
      <w:kern w:val="2"/>
      <w:sz w:val="22"/>
      <w:szCs w:val="22"/>
      <w:lang w:eastAsia="ko-KR"/>
      <w14:ligatures w14:val="standardContextual"/>
    </w:rPr>
  </w:style>
  <w:style w:type="character" w:customStyle="1" w:styleId="Heading7Char">
    <w:name w:val="Heading 7 Char"/>
    <w:link w:val="Heading7"/>
    <w:uiPriority w:val="9"/>
    <w:rsid w:val="003B5A01"/>
    <w:rPr>
      <w:rFonts w:ascii="Trebuchet MS" w:eastAsiaTheme="minorEastAsia" w:hAnsi="Trebuchet MS" w:cstheme="minorBidi"/>
      <w:kern w:val="2"/>
      <w:sz w:val="22"/>
      <w:szCs w:val="22"/>
      <w:lang w:eastAsia="ko-KR"/>
      <w14:ligatures w14:val="standardContextual"/>
    </w:rPr>
  </w:style>
  <w:style w:type="character" w:customStyle="1" w:styleId="Heading8Char">
    <w:name w:val="Heading 8 Char"/>
    <w:link w:val="Heading8"/>
    <w:uiPriority w:val="9"/>
    <w:rsid w:val="003B5A01"/>
    <w:rPr>
      <w:rFonts w:ascii="Trebuchet MS" w:eastAsiaTheme="minorEastAsia" w:hAnsi="Trebuchet MS" w:cstheme="minorBidi"/>
      <w:i/>
      <w:iCs/>
      <w:kern w:val="2"/>
      <w:sz w:val="22"/>
      <w:szCs w:val="22"/>
      <w:lang w:eastAsia="ko-KR"/>
      <w14:ligatures w14:val="standardContextual"/>
    </w:rPr>
  </w:style>
  <w:style w:type="character" w:customStyle="1" w:styleId="Heading9Char">
    <w:name w:val="Heading 9 Char"/>
    <w:link w:val="Heading9"/>
    <w:uiPriority w:val="9"/>
    <w:rsid w:val="003B5A01"/>
    <w:rPr>
      <w:rFonts w:ascii="Cambria" w:eastAsiaTheme="minorEastAsia" w:hAnsi="Cambria" w:cstheme="minorBidi"/>
      <w:kern w:val="2"/>
      <w:sz w:val="22"/>
      <w:szCs w:val="22"/>
      <w:lang w:eastAsia="ko-KR"/>
      <w14:ligatures w14:val="standardContextual"/>
    </w:rPr>
  </w:style>
  <w:style w:type="character" w:customStyle="1" w:styleId="TitleChar">
    <w:name w:val="Title Char"/>
    <w:link w:val="Title"/>
    <w:uiPriority w:val="99"/>
    <w:rsid w:val="007B13CA"/>
    <w:rPr>
      <w:rFonts w:ascii="Trebuchet MS" w:eastAsia="Calibri" w:hAnsi="Trebuchet MS"/>
      <w:b/>
      <w:bCs/>
      <w:caps/>
      <w:color w:val="000000"/>
      <w:kern w:val="28"/>
      <w:sz w:val="22"/>
      <w:szCs w:val="22"/>
      <w:lang w:val="en-GB" w:eastAsia="en-US"/>
    </w:rPr>
  </w:style>
  <w:style w:type="paragraph" w:styleId="Subtitle">
    <w:name w:val="Subtitle"/>
    <w:basedOn w:val="Normal"/>
    <w:next w:val="Normal"/>
    <w:link w:val="SubtitleChar"/>
    <w:uiPriority w:val="11"/>
    <w:qFormat/>
    <w:rsid w:val="003B5A01"/>
    <w:pPr>
      <w:spacing w:after="60"/>
      <w:jc w:val="center"/>
      <w:outlineLvl w:val="1"/>
    </w:pPr>
    <w:rPr>
      <w:rFonts w:ascii="Cambria" w:hAnsi="Cambria"/>
    </w:rPr>
  </w:style>
  <w:style w:type="character" w:customStyle="1" w:styleId="SubtitleChar">
    <w:name w:val="Subtitle Char"/>
    <w:link w:val="Subtitle"/>
    <w:uiPriority w:val="11"/>
    <w:rsid w:val="003B5A01"/>
    <w:rPr>
      <w:rFonts w:ascii="Cambria" w:eastAsia="Times New Roman" w:hAnsi="Cambria"/>
      <w:sz w:val="24"/>
      <w:szCs w:val="24"/>
    </w:rPr>
  </w:style>
  <w:style w:type="character" w:styleId="Strong">
    <w:name w:val="Strong"/>
    <w:uiPriority w:val="22"/>
    <w:qFormat/>
    <w:rsid w:val="003B5A01"/>
    <w:rPr>
      <w:b/>
      <w:bCs/>
    </w:rPr>
  </w:style>
  <w:style w:type="character" w:styleId="Emphasis">
    <w:name w:val="Emphasis"/>
    <w:uiPriority w:val="20"/>
    <w:qFormat/>
    <w:rsid w:val="003B5A01"/>
    <w:rPr>
      <w:rFonts w:ascii="Calibri" w:hAnsi="Calibri"/>
      <w:b/>
      <w:i/>
      <w:iCs/>
    </w:rPr>
  </w:style>
  <w:style w:type="paragraph" w:styleId="NoSpacing">
    <w:name w:val="No Spacing"/>
    <w:basedOn w:val="Normal"/>
    <w:uiPriority w:val="1"/>
    <w:qFormat/>
    <w:rsid w:val="003B5A01"/>
    <w:rPr>
      <w:szCs w:val="32"/>
    </w:rPr>
  </w:style>
  <w:style w:type="paragraph" w:styleId="ListParagraph">
    <w:name w:val="List Paragraph"/>
    <w:basedOn w:val="Normal"/>
    <w:uiPriority w:val="99"/>
    <w:qFormat/>
    <w:rsid w:val="00405735"/>
    <w:pPr>
      <w:ind w:left="720"/>
      <w:contextualSpacing/>
    </w:pPr>
  </w:style>
  <w:style w:type="paragraph" w:styleId="Quote">
    <w:name w:val="Quote"/>
    <w:basedOn w:val="Normal"/>
    <w:next w:val="Normal"/>
    <w:link w:val="QuoteChar"/>
    <w:uiPriority w:val="29"/>
    <w:rsid w:val="003B5A01"/>
    <w:rPr>
      <w:i/>
    </w:rPr>
  </w:style>
  <w:style w:type="character" w:customStyle="1" w:styleId="QuoteChar">
    <w:name w:val="Quote Char"/>
    <w:link w:val="Quote"/>
    <w:uiPriority w:val="29"/>
    <w:rsid w:val="003B5A01"/>
    <w:rPr>
      <w:i/>
      <w:sz w:val="24"/>
      <w:szCs w:val="24"/>
    </w:rPr>
  </w:style>
  <w:style w:type="paragraph" w:styleId="IntenseQuote">
    <w:name w:val="Intense Quote"/>
    <w:basedOn w:val="Normal"/>
    <w:next w:val="Normal"/>
    <w:link w:val="IntenseQuoteChar"/>
    <w:uiPriority w:val="30"/>
    <w:qFormat/>
    <w:rsid w:val="003B5A01"/>
    <w:pPr>
      <w:ind w:left="720" w:right="720"/>
    </w:pPr>
    <w:rPr>
      <w:b/>
      <w:i/>
    </w:rPr>
  </w:style>
  <w:style w:type="character" w:customStyle="1" w:styleId="IntenseQuoteChar">
    <w:name w:val="Intense Quote Char"/>
    <w:link w:val="IntenseQuote"/>
    <w:uiPriority w:val="30"/>
    <w:rsid w:val="003B5A01"/>
    <w:rPr>
      <w:b/>
      <w:i/>
      <w:sz w:val="24"/>
    </w:rPr>
  </w:style>
  <w:style w:type="character" w:styleId="SubtleEmphasis">
    <w:name w:val="Subtle Emphasis"/>
    <w:uiPriority w:val="19"/>
    <w:qFormat/>
    <w:rsid w:val="003B5A01"/>
    <w:rPr>
      <w:i/>
      <w:color w:val="5A5A5A"/>
    </w:rPr>
  </w:style>
  <w:style w:type="character" w:styleId="IntenseEmphasis">
    <w:name w:val="Intense Emphasis"/>
    <w:uiPriority w:val="21"/>
    <w:qFormat/>
    <w:rsid w:val="003B5A01"/>
    <w:rPr>
      <w:b/>
      <w:i/>
      <w:sz w:val="24"/>
      <w:szCs w:val="24"/>
      <w:u w:val="single"/>
    </w:rPr>
  </w:style>
  <w:style w:type="character" w:styleId="SubtleReference">
    <w:name w:val="Subtle Reference"/>
    <w:uiPriority w:val="31"/>
    <w:qFormat/>
    <w:rsid w:val="003B5A01"/>
    <w:rPr>
      <w:sz w:val="24"/>
      <w:szCs w:val="24"/>
      <w:u w:val="single"/>
    </w:rPr>
  </w:style>
  <w:style w:type="character" w:styleId="IntenseReference">
    <w:name w:val="Intense Reference"/>
    <w:uiPriority w:val="32"/>
    <w:qFormat/>
    <w:rsid w:val="003B5A01"/>
    <w:rPr>
      <w:b/>
      <w:sz w:val="24"/>
      <w:u w:val="single"/>
    </w:rPr>
  </w:style>
  <w:style w:type="character" w:styleId="BookTitle">
    <w:name w:val="Book Title"/>
    <w:uiPriority w:val="33"/>
    <w:qFormat/>
    <w:rsid w:val="003B5A01"/>
    <w:rPr>
      <w:rFonts w:ascii="Cambria" w:eastAsia="Times New Roman" w:hAnsi="Cambria"/>
      <w:b/>
      <w:i/>
      <w:sz w:val="24"/>
      <w:szCs w:val="24"/>
    </w:rPr>
  </w:style>
  <w:style w:type="paragraph" w:styleId="TOCHeading">
    <w:name w:val="TOC Heading"/>
    <w:basedOn w:val="Heading1"/>
    <w:next w:val="Normal"/>
    <w:uiPriority w:val="39"/>
    <w:qFormat/>
    <w:rsid w:val="003B5A01"/>
    <w:pPr>
      <w:outlineLvl w:val="9"/>
    </w:pPr>
  </w:style>
  <w:style w:type="table" w:styleId="TableGrid8">
    <w:name w:val="Table Grid 8"/>
    <w:basedOn w:val="TableNormal"/>
    <w:rsid w:val="00CF724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5">
    <w:name w:val="Table List 5"/>
    <w:basedOn w:val="TableNormal"/>
    <w:rsid w:val="00CF724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Classic1">
    <w:name w:val="Table Classic 1"/>
    <w:basedOn w:val="TableNormal"/>
    <w:rsid w:val="00BE65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uiPriority w:val="99"/>
    <w:rsid w:val="00405735"/>
    <w:rPr>
      <w:rFonts w:ascii="Tahoma" w:eastAsia="Calibri" w:hAnsi="Tahoma"/>
      <w:sz w:val="16"/>
      <w:szCs w:val="16"/>
    </w:rPr>
  </w:style>
  <w:style w:type="character" w:customStyle="1" w:styleId="BalloonTextChar">
    <w:name w:val="Balloon Text Char"/>
    <w:link w:val="BalloonText"/>
    <w:uiPriority w:val="99"/>
    <w:rsid w:val="00405735"/>
    <w:rPr>
      <w:rFonts w:ascii="Tahoma" w:eastAsia="Calibri" w:hAnsi="Tahoma"/>
      <w:sz w:val="16"/>
      <w:szCs w:val="16"/>
      <w:lang w:val="en-GB" w:eastAsia="en-US"/>
    </w:rPr>
  </w:style>
  <w:style w:type="paragraph" w:styleId="Caption">
    <w:name w:val="caption"/>
    <w:basedOn w:val="Footer"/>
    <w:next w:val="Normal"/>
    <w:uiPriority w:val="99"/>
    <w:qFormat/>
    <w:rsid w:val="00405735"/>
    <w:pPr>
      <w:jc w:val="center"/>
    </w:pPr>
    <w:rPr>
      <w:rFonts w:ascii="Trebuchet MS" w:hAnsi="Trebuchet MS"/>
      <w:b/>
    </w:rPr>
  </w:style>
  <w:style w:type="character" w:customStyle="1" w:styleId="copyright">
    <w:name w:val="copyright"/>
    <w:basedOn w:val="DefaultParagraphFont"/>
    <w:rsid w:val="00684E67"/>
  </w:style>
  <w:style w:type="character" w:customStyle="1" w:styleId="HeaderChar">
    <w:name w:val="Header Char"/>
    <w:link w:val="Header"/>
    <w:locked/>
    <w:rsid w:val="00405735"/>
    <w:rPr>
      <w:rFonts w:ascii="Arial" w:eastAsia="Calibri" w:hAnsi="Arial"/>
      <w:sz w:val="24"/>
      <w:szCs w:val="24"/>
      <w:lang w:val="en-GB" w:eastAsia="en-US"/>
    </w:rPr>
  </w:style>
  <w:style w:type="character" w:customStyle="1" w:styleId="FooterChar">
    <w:name w:val="Footer Char"/>
    <w:link w:val="Footer"/>
    <w:rsid w:val="00405735"/>
    <w:rPr>
      <w:rFonts w:eastAsia="Calibri" w:cstheme="minorBidi"/>
      <w:kern w:val="2"/>
      <w:sz w:val="22"/>
      <w:szCs w:val="22"/>
      <w:lang w:eastAsia="ko-KR"/>
      <w14:ligatures w14:val="standardContextual"/>
    </w:rPr>
  </w:style>
  <w:style w:type="character" w:customStyle="1" w:styleId="FootnoteTextChar">
    <w:name w:val="Footnote Text Char"/>
    <w:link w:val="FootnoteText"/>
    <w:uiPriority w:val="99"/>
    <w:semiHidden/>
    <w:rsid w:val="00405735"/>
    <w:rPr>
      <w:rFonts w:eastAsia="Calibri" w:cstheme="minorBidi"/>
      <w:kern w:val="2"/>
      <w:lang w:eastAsia="ko-KR"/>
      <w14:ligatures w14:val="standardContextual"/>
    </w:rPr>
  </w:style>
  <w:style w:type="paragraph" w:styleId="TOC1">
    <w:name w:val="toc 1"/>
    <w:basedOn w:val="Normal"/>
    <w:next w:val="Normal"/>
    <w:autoRedefine/>
    <w:uiPriority w:val="99"/>
    <w:rsid w:val="00405735"/>
    <w:rPr>
      <w:rFonts w:ascii="Arial Bold" w:hAnsi="Arial Bold"/>
      <w:b/>
      <w:bCs/>
      <w:sz w:val="20"/>
    </w:rPr>
  </w:style>
  <w:style w:type="paragraph" w:styleId="TOC2">
    <w:name w:val="toc 2"/>
    <w:basedOn w:val="Normal"/>
    <w:next w:val="Normal"/>
    <w:autoRedefine/>
    <w:uiPriority w:val="99"/>
    <w:rsid w:val="00405735"/>
    <w:pPr>
      <w:ind w:left="240"/>
    </w:pPr>
    <w:rPr>
      <w:sz w:val="20"/>
    </w:rPr>
  </w:style>
  <w:style w:type="paragraph" w:customStyle="1" w:styleId="xl30">
    <w:name w:val="xl30"/>
    <w:basedOn w:val="Normal"/>
    <w:uiPriority w:val="99"/>
    <w:rsid w:val="00405735"/>
    <w:pPr>
      <w:pBdr>
        <w:left w:val="single" w:sz="8" w:space="0" w:color="auto"/>
      </w:pBdr>
      <w:spacing w:before="100" w:beforeAutospacing="1" w:after="100" w:afterAutospacing="1"/>
    </w:pPr>
    <w:rPr>
      <w:rFonts w:ascii="Times New Roman" w:hAnsi="Times New Roman"/>
      <w:lang w:val="en-US"/>
    </w:rPr>
  </w:style>
  <w:style w:type="paragraph" w:styleId="TOC3">
    <w:name w:val="toc 3"/>
    <w:basedOn w:val="Normal"/>
    <w:next w:val="Normal"/>
    <w:autoRedefine/>
    <w:uiPriority w:val="99"/>
    <w:rsid w:val="00405735"/>
    <w:pPr>
      <w:spacing w:after="100"/>
      <w:ind w:left="480"/>
    </w:pPr>
  </w:style>
  <w:style w:type="character" w:styleId="CommentReference">
    <w:name w:val="annotation reference"/>
    <w:uiPriority w:val="99"/>
    <w:unhideWhenUsed/>
    <w:rsid w:val="00405735"/>
    <w:rPr>
      <w:sz w:val="16"/>
      <w:szCs w:val="16"/>
    </w:rPr>
  </w:style>
  <w:style w:type="paragraph" w:styleId="CommentText">
    <w:name w:val="annotation text"/>
    <w:basedOn w:val="Normal"/>
    <w:link w:val="CommentTextChar"/>
    <w:uiPriority w:val="99"/>
    <w:unhideWhenUsed/>
    <w:rsid w:val="00405735"/>
    <w:rPr>
      <w:sz w:val="20"/>
      <w:szCs w:val="20"/>
    </w:rPr>
  </w:style>
  <w:style w:type="character" w:customStyle="1" w:styleId="CommentTextChar">
    <w:name w:val="Comment Text Char"/>
    <w:link w:val="CommentText"/>
    <w:uiPriority w:val="99"/>
    <w:rsid w:val="00405735"/>
    <w:rPr>
      <w:rFonts w:ascii="Arial" w:hAnsi="Arial"/>
      <w:lang w:val="en-GB" w:eastAsia="en-US"/>
    </w:rPr>
  </w:style>
  <w:style w:type="paragraph" w:styleId="CommentSubject">
    <w:name w:val="annotation subject"/>
    <w:basedOn w:val="CommentText"/>
    <w:next w:val="CommentText"/>
    <w:link w:val="CommentSubjectChar"/>
    <w:uiPriority w:val="99"/>
    <w:unhideWhenUsed/>
    <w:rsid w:val="00405735"/>
    <w:rPr>
      <w:b/>
      <w:bCs/>
    </w:rPr>
  </w:style>
  <w:style w:type="character" w:customStyle="1" w:styleId="CommentSubjectChar">
    <w:name w:val="Comment Subject Char"/>
    <w:link w:val="CommentSubject"/>
    <w:uiPriority w:val="99"/>
    <w:rsid w:val="00405735"/>
    <w:rPr>
      <w:rFonts w:ascii="Arial" w:hAnsi="Arial"/>
      <w:b/>
      <w:bCs/>
      <w:lang w:val="en-GB" w:eastAsia="en-US"/>
    </w:rPr>
  </w:style>
  <w:style w:type="paragraph" w:styleId="Revision">
    <w:name w:val="Revision"/>
    <w:hidden/>
    <w:uiPriority w:val="99"/>
    <w:semiHidden/>
    <w:rsid w:val="00405735"/>
    <w:rPr>
      <w:rFonts w:ascii="Arial" w:hAnsi="Arial"/>
      <w:sz w:val="24"/>
      <w:szCs w:val="24"/>
      <w:lang w:val="en-GB" w:eastAsia="en-US"/>
    </w:rPr>
  </w:style>
  <w:style w:type="paragraph" w:customStyle="1" w:styleId="ArticleHeading">
    <w:name w:val="Article Heading"/>
    <w:basedOn w:val="Normal"/>
    <w:link w:val="ArticleHeadingChar"/>
    <w:qFormat/>
    <w:rsid w:val="00405735"/>
    <w:pPr>
      <w:jc w:val="center"/>
    </w:pPr>
    <w:rPr>
      <w:b/>
      <w:bCs/>
      <w:kern w:val="28"/>
    </w:rPr>
  </w:style>
  <w:style w:type="paragraph" w:customStyle="1" w:styleId="References">
    <w:name w:val="References"/>
    <w:basedOn w:val="Normal"/>
    <w:link w:val="ReferencesChar"/>
    <w:qFormat/>
    <w:rsid w:val="00405735"/>
    <w:pPr>
      <w:ind w:left="720" w:hanging="720"/>
    </w:pPr>
  </w:style>
  <w:style w:type="character" w:customStyle="1" w:styleId="ArticleHeadingChar">
    <w:name w:val="Article Heading Char"/>
    <w:link w:val="ArticleHeading"/>
    <w:rsid w:val="00405735"/>
    <w:rPr>
      <w:rFonts w:ascii="Trebuchet MS" w:hAnsi="Trebuchet MS"/>
      <w:b/>
      <w:bCs/>
      <w:kern w:val="28"/>
      <w:sz w:val="22"/>
      <w:szCs w:val="22"/>
      <w:lang w:val="en-GB" w:eastAsia="en-US"/>
    </w:rPr>
  </w:style>
  <w:style w:type="character" w:customStyle="1" w:styleId="ReferencesChar">
    <w:name w:val="References Char"/>
    <w:link w:val="References"/>
    <w:rsid w:val="00405735"/>
    <w:rPr>
      <w:rFonts w:ascii="Trebuchet MS" w:hAnsi="Trebuchet MS"/>
      <w:sz w:val="22"/>
      <w:szCs w:val="22"/>
      <w:lang w:val="en-GB" w:eastAsia="en-US"/>
    </w:rPr>
  </w:style>
  <w:style w:type="paragraph" w:customStyle="1" w:styleId="Authors">
    <w:name w:val="Authors"/>
    <w:basedOn w:val="Normal"/>
    <w:link w:val="AuthorsChar"/>
    <w:qFormat/>
    <w:rsid w:val="007B13CA"/>
    <w:pPr>
      <w:spacing w:after="0"/>
      <w:jc w:val="center"/>
    </w:pPr>
  </w:style>
  <w:style w:type="paragraph" w:customStyle="1" w:styleId="AbstractTitle">
    <w:name w:val="Abstract Title"/>
    <w:basedOn w:val="Title"/>
    <w:link w:val="AbstractTitleChar"/>
    <w:qFormat/>
    <w:rsid w:val="007B13CA"/>
    <w:pPr>
      <w:spacing w:before="240" w:after="120"/>
    </w:pPr>
  </w:style>
  <w:style w:type="character" w:customStyle="1" w:styleId="AuthorsChar">
    <w:name w:val="Authors Char"/>
    <w:basedOn w:val="DefaultParagraphFont"/>
    <w:link w:val="Authors"/>
    <w:rsid w:val="007B13CA"/>
    <w:rPr>
      <w:rFonts w:asciiTheme="minorHAnsi" w:eastAsiaTheme="minorEastAsia" w:hAnsiTheme="minorHAnsi" w:cstheme="minorBidi"/>
      <w:kern w:val="2"/>
      <w:sz w:val="22"/>
      <w:szCs w:val="22"/>
      <w:lang w:eastAsia="ko-KR"/>
      <w14:ligatures w14:val="standardContextual"/>
    </w:rPr>
  </w:style>
  <w:style w:type="paragraph" w:customStyle="1" w:styleId="Quotes">
    <w:name w:val="Quotes"/>
    <w:basedOn w:val="Normal"/>
    <w:link w:val="QuotesChar"/>
    <w:qFormat/>
    <w:rsid w:val="001561D4"/>
    <w:pPr>
      <w:ind w:left="567" w:right="567"/>
    </w:pPr>
    <w:rPr>
      <w:i/>
      <w:iCs/>
      <w:szCs w:val="18"/>
    </w:rPr>
  </w:style>
  <w:style w:type="character" w:customStyle="1" w:styleId="AbstractTitleChar">
    <w:name w:val="Abstract Title Char"/>
    <w:basedOn w:val="TitleChar"/>
    <w:link w:val="AbstractTitle"/>
    <w:rsid w:val="007B13CA"/>
    <w:rPr>
      <w:rFonts w:ascii="Trebuchet MS" w:eastAsia="Calibri" w:hAnsi="Trebuchet MS"/>
      <w:b/>
      <w:bCs/>
      <w:caps/>
      <w:color w:val="000000"/>
      <w:kern w:val="28"/>
      <w:sz w:val="22"/>
      <w:szCs w:val="22"/>
      <w:lang w:val="en-GB" w:eastAsia="en-US"/>
    </w:rPr>
  </w:style>
  <w:style w:type="paragraph" w:customStyle="1" w:styleId="Equation">
    <w:name w:val="Equation"/>
    <w:basedOn w:val="Normal"/>
    <w:link w:val="EquationChar"/>
    <w:qFormat/>
    <w:rsid w:val="00072A5E"/>
    <w:pPr>
      <w:tabs>
        <w:tab w:val="right" w:pos="9214"/>
      </w:tabs>
      <w:ind w:left="567"/>
    </w:pPr>
    <w:rPr>
      <w:rFonts w:ascii="Cambria Math" w:hAnsi="Cambria Math"/>
      <w:i/>
    </w:rPr>
  </w:style>
  <w:style w:type="character" w:customStyle="1" w:styleId="QuotesChar">
    <w:name w:val="Quotes Char"/>
    <w:basedOn w:val="DefaultParagraphFont"/>
    <w:link w:val="Quotes"/>
    <w:rsid w:val="001561D4"/>
    <w:rPr>
      <w:rFonts w:ascii="Trebuchet MS" w:hAnsi="Trebuchet MS"/>
      <w:i/>
      <w:iCs/>
      <w:color w:val="000000"/>
      <w:sz w:val="22"/>
      <w:szCs w:val="18"/>
      <w:lang w:val="en-GB" w:eastAsia="en-US"/>
    </w:rPr>
  </w:style>
  <w:style w:type="character" w:customStyle="1" w:styleId="EquationChar">
    <w:name w:val="Equation Char"/>
    <w:basedOn w:val="DefaultParagraphFont"/>
    <w:link w:val="Equation"/>
    <w:rsid w:val="00072A5E"/>
    <w:rPr>
      <w:rFonts w:ascii="Cambria Math" w:hAnsi="Cambria Math"/>
      <w:i/>
      <w:color w:val="000000"/>
      <w:sz w:val="22"/>
      <w:szCs w:val="22"/>
      <w:lang w:val="en-GB" w:eastAsia="en-US"/>
    </w:rPr>
  </w:style>
  <w:style w:type="character" w:styleId="UnresolvedMention">
    <w:name w:val="Unresolved Mention"/>
    <w:basedOn w:val="DefaultParagraphFont"/>
    <w:uiPriority w:val="99"/>
    <w:semiHidden/>
    <w:unhideWhenUsed/>
    <w:rsid w:val="00396A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3855">
      <w:bodyDiv w:val="1"/>
      <w:marLeft w:val="0"/>
      <w:marRight w:val="0"/>
      <w:marTop w:val="0"/>
      <w:marBottom w:val="0"/>
      <w:divBdr>
        <w:top w:val="none" w:sz="0" w:space="0" w:color="auto"/>
        <w:left w:val="none" w:sz="0" w:space="0" w:color="auto"/>
        <w:bottom w:val="none" w:sz="0" w:space="0" w:color="auto"/>
        <w:right w:val="none" w:sz="0" w:space="0" w:color="auto"/>
      </w:divBdr>
    </w:div>
    <w:div w:id="779690655">
      <w:bodyDiv w:val="1"/>
      <w:marLeft w:val="0"/>
      <w:marRight w:val="0"/>
      <w:marTop w:val="0"/>
      <w:marBottom w:val="0"/>
      <w:divBdr>
        <w:top w:val="none" w:sz="0" w:space="0" w:color="auto"/>
        <w:left w:val="none" w:sz="0" w:space="0" w:color="auto"/>
        <w:bottom w:val="none" w:sz="0" w:space="0" w:color="auto"/>
        <w:right w:val="none" w:sz="0" w:space="0" w:color="auto"/>
      </w:divBdr>
    </w:div>
    <w:div w:id="1863744128">
      <w:bodyDiv w:val="1"/>
      <w:marLeft w:val="0"/>
      <w:marRight w:val="0"/>
      <w:marTop w:val="0"/>
      <w:marBottom w:val="0"/>
      <w:divBdr>
        <w:top w:val="none" w:sz="0" w:space="0" w:color="auto"/>
        <w:left w:val="none" w:sz="0" w:space="0" w:color="auto"/>
        <w:bottom w:val="none" w:sz="0" w:space="0" w:color="auto"/>
        <w:right w:val="none" w:sz="0" w:space="0" w:color="auto"/>
      </w:divBdr>
    </w:div>
    <w:div w:id="1910537109">
      <w:bodyDiv w:val="1"/>
      <w:marLeft w:val="0"/>
      <w:marRight w:val="0"/>
      <w:marTop w:val="0"/>
      <w:marBottom w:val="0"/>
      <w:divBdr>
        <w:top w:val="none" w:sz="0" w:space="0" w:color="auto"/>
        <w:left w:val="none" w:sz="0" w:space="0" w:color="auto"/>
        <w:bottom w:val="none" w:sz="0" w:space="0" w:color="auto"/>
        <w:right w:val="none" w:sz="0" w:space="0" w:color="auto"/>
      </w:divBdr>
    </w:div>
    <w:div w:id="191786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ed@sun.ac.z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mailto:14581264@sun.ac.za" TargetMode="External"/><Relationship Id="rId14" Type="http://schemas.openxmlformats.org/officeDocument/2006/relationships/image" Target="media/image5.svg"/><Relationship Id="rId22" Type="http://schemas.microsoft.com/office/2018/08/relationships/commentsExtensible" Target="commentsExtensible.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Desktop\Style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2F1C5-647C-4E70-A132-587B34C7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Stylesheet.dotx</Template>
  <TotalTime>455</TotalTime>
  <Pages>14</Pages>
  <Words>2685</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TITLE OF ARTICLE: IN BOLD, ALL CAPS, CENTERED</vt:lpstr>
    </vt:vector>
  </TitlesOfParts>
  <Company>Univ v Pta</Company>
  <LinksUpToDate>false</LinksUpToDate>
  <CharactersWithSpaces>17955</CharactersWithSpaces>
  <SharedDoc>false</SharedDoc>
  <HLinks>
    <vt:vector size="12" baseType="variant">
      <vt:variant>
        <vt:i4>6488082</vt:i4>
      </vt:variant>
      <vt:variant>
        <vt:i4>3</vt:i4>
      </vt:variant>
      <vt:variant>
        <vt:i4>0</vt:i4>
      </vt:variant>
      <vt:variant>
        <vt:i4>5</vt:i4>
      </vt:variant>
      <vt:variant>
        <vt:lpwstr>mailto:14581264@sun.ac.za</vt:lpwstr>
      </vt:variant>
      <vt:variant>
        <vt:lpwstr/>
      </vt:variant>
      <vt:variant>
        <vt:i4>2293849</vt:i4>
      </vt:variant>
      <vt:variant>
        <vt:i4>0</vt:i4>
      </vt:variant>
      <vt:variant>
        <vt:i4>0</vt:i4>
      </vt:variant>
      <vt:variant>
        <vt:i4>5</vt:i4>
      </vt:variant>
      <vt:variant>
        <vt:lpwstr>mailto:steed@sun.ac.za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ARTICLE: IN BOLD, ALL CAPS, CENTERED</dc:title>
  <dc:subject/>
  <dc:creator>test</dc:creator>
  <cp:keywords/>
  <dc:description/>
  <cp:lastModifiedBy>Steed, CA [steed@sun.ac.za]</cp:lastModifiedBy>
  <cp:revision>144</cp:revision>
  <cp:lastPrinted>2023-06-12T14:25:00Z</cp:lastPrinted>
  <dcterms:created xsi:type="dcterms:W3CDTF">2023-02-22T07:29:00Z</dcterms:created>
  <dcterms:modified xsi:type="dcterms:W3CDTF">2023-06-14T11:34:00Z</dcterms:modified>
</cp:coreProperties>
</file>