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19BF5" w14:textId="1E793DD9" w:rsidR="005D6228" w:rsidRPr="005D6228" w:rsidRDefault="005D6228" w:rsidP="005D6228">
      <w:r w:rsidRPr="005D6228">
        <w:t>Alunos: Hérick</w:t>
      </w:r>
      <w:r>
        <w:t xml:space="preserve"> Vitor Vieira</w:t>
      </w:r>
      <w:r w:rsidRPr="005D6228">
        <w:t xml:space="preserve"> Bittencourt, </w:t>
      </w:r>
      <w:r w:rsidR="006E5678">
        <w:t xml:space="preserve">Lucas Toller </w:t>
      </w:r>
      <w:proofErr w:type="spellStart"/>
      <w:r w:rsidR="006E5678">
        <w:t>Gutmann</w:t>
      </w:r>
      <w:proofErr w:type="spellEnd"/>
      <w:r w:rsidR="006E5678">
        <w:t xml:space="preserve">, Pablo Henrique </w:t>
      </w:r>
      <w:proofErr w:type="spellStart"/>
      <w:r w:rsidR="006E5678">
        <w:t>Blayne</w:t>
      </w:r>
      <w:proofErr w:type="spellEnd"/>
      <w:r w:rsidR="006E5678">
        <w:t xml:space="preserve"> Alcântara</w:t>
      </w:r>
    </w:p>
    <w:p w14:paraId="395FC7F5" w14:textId="1419C68C" w:rsidR="005D6228" w:rsidRPr="005D6228" w:rsidRDefault="005D6228" w:rsidP="005D6228">
      <w:r w:rsidRPr="005D6228">
        <w:t>Professor: Felipe Viel</w:t>
      </w:r>
    </w:p>
    <w:p w14:paraId="5B38C697" w14:textId="18778F6A" w:rsidR="005D6228" w:rsidRDefault="005D6228" w:rsidP="005D6228">
      <w:r>
        <w:t xml:space="preserve">Disciplina: </w:t>
      </w:r>
      <w:r w:rsidR="0011426A">
        <w:t>Processamento de Imagens</w:t>
      </w:r>
    </w:p>
    <w:p w14:paraId="2DD5650A" w14:textId="1585110B" w:rsidR="005D6228" w:rsidRDefault="005D6228" w:rsidP="005D6228">
      <w:r>
        <w:t xml:space="preserve">Repositório: </w:t>
      </w:r>
      <w:hyperlink r:id="rId5" w:history="1">
        <w:r w:rsidR="006E5678" w:rsidRPr="0055635B">
          <w:rPr>
            <w:rStyle w:val="Hyperlink"/>
          </w:rPr>
          <w:t>https://github.com/Acanixz/processamento-imagens/tree/main/M1-2</w:t>
        </w:r>
      </w:hyperlink>
      <w:r w:rsidR="006E5678">
        <w:t xml:space="preserve"> </w:t>
      </w:r>
    </w:p>
    <w:p w14:paraId="02356051" w14:textId="77777777" w:rsidR="005D6228" w:rsidRDefault="005D6228" w:rsidP="005D6228"/>
    <w:p w14:paraId="0313D5AD" w14:textId="28232AEB" w:rsidR="005D6228" w:rsidRPr="005D6228" w:rsidRDefault="005D6228" w:rsidP="005D6228">
      <w:pPr>
        <w:jc w:val="center"/>
        <w:rPr>
          <w:b/>
          <w:bCs/>
          <w:sz w:val="28"/>
          <w:szCs w:val="28"/>
        </w:rPr>
      </w:pPr>
      <w:r w:rsidRPr="005D6228">
        <w:rPr>
          <w:b/>
          <w:bCs/>
          <w:sz w:val="28"/>
          <w:szCs w:val="28"/>
        </w:rPr>
        <w:t>Relatório Trabalho M1</w:t>
      </w:r>
      <w:r w:rsidR="006E5678">
        <w:rPr>
          <w:b/>
          <w:bCs/>
          <w:sz w:val="28"/>
          <w:szCs w:val="28"/>
        </w:rPr>
        <w:t>-2</w:t>
      </w:r>
      <w:r w:rsidR="00036FAD">
        <w:rPr>
          <w:b/>
          <w:bCs/>
          <w:sz w:val="28"/>
          <w:szCs w:val="28"/>
        </w:rPr>
        <w:t xml:space="preserve"> -</w:t>
      </w:r>
      <w:r w:rsidRPr="005D6228">
        <w:rPr>
          <w:b/>
          <w:bCs/>
          <w:sz w:val="28"/>
          <w:szCs w:val="28"/>
        </w:rPr>
        <w:t xml:space="preserve"> Processamento Digital de Imagens</w:t>
      </w:r>
    </w:p>
    <w:p w14:paraId="2F91C95C" w14:textId="77777777" w:rsidR="005D6228" w:rsidRDefault="005D6228" w:rsidP="005D6228"/>
    <w:p w14:paraId="691772B1" w14:textId="68872A24" w:rsidR="005D6228" w:rsidRDefault="005D6228" w:rsidP="005D6228">
      <w:pPr>
        <w:pStyle w:val="Ttulo1"/>
      </w:pPr>
      <w:r>
        <w:t>Introdução</w:t>
      </w:r>
    </w:p>
    <w:p w14:paraId="2A83920C" w14:textId="77777777" w:rsidR="002A4B85" w:rsidRDefault="002A4B85" w:rsidP="005D6228">
      <w:r w:rsidRPr="002A4B85">
        <w:t xml:space="preserve">Este relatório descreve a implementação e os resultados do trabalho avaliativo M1-2, cujo objetivo é desenvolver um pipeline de melhoria de imagens médicas usando operações pontuais e filtragem espacial implementadas manualmente, aplicado a quatro imagens de dermatoscopia da categoria </w:t>
      </w:r>
      <w:proofErr w:type="spellStart"/>
      <w:r w:rsidRPr="002A4B85">
        <w:t>Dermatofibroma</w:t>
      </w:r>
      <w:proofErr w:type="spellEnd"/>
      <w:r w:rsidRPr="002A4B85">
        <w:t xml:space="preserve"> (</w:t>
      </w:r>
      <w:proofErr w:type="spellStart"/>
      <w:r w:rsidRPr="002A4B85">
        <w:t>dataset</w:t>
      </w:r>
      <w:proofErr w:type="spellEnd"/>
      <w:r w:rsidRPr="002A4B85">
        <w:t xml:space="preserve"> ISIC) selecionadas por apresentarem contraste, ruído e definição de borda diferentes entre si.</w:t>
      </w:r>
    </w:p>
    <w:p w14:paraId="67B8D911" w14:textId="772D9394" w:rsidR="005D6228" w:rsidRDefault="005D6228" w:rsidP="005D6228">
      <w:r>
        <w:t xml:space="preserve">As imagens de entrada estão na pasta data/ do repositório, conforme o </w:t>
      </w:r>
      <w:proofErr w:type="spellStart"/>
      <w:r>
        <w:t>dataset</w:t>
      </w:r>
      <w:proofErr w:type="spellEnd"/>
      <w:r>
        <w:t xml:space="preserve"> da disciplina.</w:t>
      </w:r>
    </w:p>
    <w:p w14:paraId="20203FAF" w14:textId="77777777" w:rsidR="005D6228" w:rsidRDefault="005D6228" w:rsidP="005D6228"/>
    <w:p w14:paraId="49016B36" w14:textId="130BCC01" w:rsidR="005D6228" w:rsidRDefault="002A4B85" w:rsidP="005D6228">
      <w:r w:rsidRPr="002A4B85">
        <w:rPr>
          <w:rStyle w:val="Ttulo2Char"/>
        </w:rPr>
        <w:t>1. Transformação de intensidade (Operação Pontual)</w:t>
      </w:r>
    </w:p>
    <w:p w14:paraId="42AFB240" w14:textId="56F2A8F1" w:rsidR="005D6228" w:rsidRDefault="005D6228" w:rsidP="005D6228">
      <w:r>
        <w:t>Objetivo:</w:t>
      </w:r>
      <w:r w:rsidR="002A4B85">
        <w:t xml:space="preserve"> </w:t>
      </w:r>
      <w:r w:rsidR="00F36411" w:rsidRPr="00F36411">
        <w:t xml:space="preserve">Aplicar uma técnica de transformação de intensidade (operação pontual) às quatro imagens selecionadas do conjunto ISIC (categoria </w:t>
      </w:r>
      <w:proofErr w:type="spellStart"/>
      <w:r w:rsidR="00F36411" w:rsidRPr="00F36411">
        <w:t>Dermatofibroma</w:t>
      </w:r>
      <w:proofErr w:type="spellEnd"/>
      <w:r w:rsidR="00F36411" w:rsidRPr="00F36411">
        <w:t>), corri</w:t>
      </w:r>
      <w:r w:rsidR="00F36411">
        <w:t>gindo</w:t>
      </w:r>
      <w:r w:rsidR="00F36411" w:rsidRPr="00F36411">
        <w:t xml:space="preserve"> o contraste inadequado observado em parte delas</w:t>
      </w:r>
      <w:r w:rsidR="00F36411">
        <w:t>,</w:t>
      </w:r>
      <w:r w:rsidR="00F36411" w:rsidRPr="00F36411">
        <w:t xml:space="preserve"> sem </w:t>
      </w:r>
      <w:proofErr w:type="spellStart"/>
      <w:r w:rsidR="00F36411" w:rsidRPr="00F36411">
        <w:t>sobre-realçar</w:t>
      </w:r>
      <w:proofErr w:type="spellEnd"/>
      <w:r w:rsidR="00F36411" w:rsidRPr="00F36411">
        <w:t xml:space="preserve"> as imagens que já apresentavam boa distribuição de intensidade, evitando assim o problema de "realce excessivo" citado no enunciado como um dos desafios do processamento de imagens médicas.</w:t>
      </w:r>
    </w:p>
    <w:p w14:paraId="2121466D" w14:textId="77777777" w:rsidR="005D6228" w:rsidRDefault="005D6228" w:rsidP="005D6228"/>
    <w:p w14:paraId="224C8065" w14:textId="4229C18A" w:rsidR="005D6228" w:rsidRDefault="005D6228" w:rsidP="005D6228">
      <w:r>
        <w:t xml:space="preserve">Metodologia: </w:t>
      </w:r>
    </w:p>
    <w:p w14:paraId="2591F5EA" w14:textId="4617CA7E" w:rsidR="00F36411" w:rsidRPr="00F36411" w:rsidRDefault="00F36411" w:rsidP="00F36411">
      <w:r w:rsidRPr="00F36411">
        <w:t xml:space="preserve">Das opções sugeridas no enunciado (equalização de histograma, correção gama ou outra operação pontual justificada), </w:t>
      </w:r>
      <w:r>
        <w:t>foi escolhida a</w:t>
      </w:r>
      <w:r w:rsidRPr="00F36411">
        <w:t xml:space="preserve"> </w:t>
      </w:r>
      <w:r w:rsidRPr="00F36411">
        <w:rPr>
          <w:b/>
          <w:bCs/>
        </w:rPr>
        <w:t>correção gama (γ) automática</w:t>
      </w:r>
      <w:r w:rsidRPr="00F36411">
        <w:t xml:space="preserve">, </w:t>
      </w:r>
      <w:r>
        <w:t>sendo o</w:t>
      </w:r>
      <w:r w:rsidRPr="00F36411">
        <w:t xml:space="preserve"> γ calculado individualmente para cada imagem em função do seu brilho médio.</w:t>
      </w:r>
    </w:p>
    <w:p w14:paraId="6B93DDD5" w14:textId="77777777" w:rsidR="00F36411" w:rsidRPr="00F36411" w:rsidRDefault="00F36411" w:rsidP="00F36411">
      <w:r w:rsidRPr="00F36411">
        <w:lastRenderedPageBreak/>
        <w:t>A transformação de potência utilizada segue a forma clássica apresentada em aula:</w:t>
      </w:r>
    </w:p>
    <w:p w14:paraId="22B22DB1" w14:textId="77777777" w:rsidR="00F36411" w:rsidRPr="00F36411" w:rsidRDefault="00F36411" w:rsidP="00F36411">
      <w:r w:rsidRPr="00F36411">
        <w:t xml:space="preserve">s = c · </w:t>
      </w:r>
      <w:proofErr w:type="spellStart"/>
      <w:r w:rsidRPr="00F36411">
        <w:t>r^γ</w:t>
      </w:r>
      <w:proofErr w:type="spellEnd"/>
    </w:p>
    <w:p w14:paraId="288F95C7" w14:textId="77777777" w:rsidR="00F36411" w:rsidRPr="00F36411" w:rsidRDefault="00F36411" w:rsidP="00F36411">
      <w:r w:rsidRPr="00F36411">
        <w:t>Adotou-se c = 255^(1−γ), de modo que o valor máximo de entrada (255) sempre mapeie para o valor máximo de saída (255), evitando perda de faixa dinâmica e mantendo a saída dentro de [0, 255] sem a necessidade de um passo extra de normalização. Substituindo essa constante na fórmula original, obtém-se a forma equivalente utilizada na implementação:</w:t>
      </w:r>
    </w:p>
    <w:p w14:paraId="2771A8CB" w14:textId="77777777" w:rsidR="00F36411" w:rsidRPr="00F36411" w:rsidRDefault="00F36411" w:rsidP="00F36411">
      <w:r w:rsidRPr="00F36411">
        <w:t>s = 255 · (r / 255)^γ</w:t>
      </w:r>
    </w:p>
    <w:p w14:paraId="4E6541BF" w14:textId="77777777" w:rsidR="00F36411" w:rsidRPr="00F36411" w:rsidRDefault="00F36411" w:rsidP="00F36411">
      <w:r w:rsidRPr="00F36411">
        <w:t xml:space="preserve">em que r é a intensidade de entrada de um pixel e s a intensidade de saída, aplicada via </w:t>
      </w:r>
      <w:r w:rsidRPr="00F36411">
        <w:rPr>
          <w:i/>
          <w:iCs/>
        </w:rPr>
        <w:t>look-</w:t>
      </w:r>
      <w:proofErr w:type="spellStart"/>
      <w:r w:rsidRPr="00F36411">
        <w:rPr>
          <w:i/>
          <w:iCs/>
        </w:rPr>
        <w:t>up</w:t>
      </w:r>
      <w:proofErr w:type="spellEnd"/>
      <w:r w:rsidRPr="00F36411">
        <w:rPr>
          <w:i/>
          <w:iCs/>
        </w:rPr>
        <w:t xml:space="preserve"> </w:t>
      </w:r>
      <w:proofErr w:type="spellStart"/>
      <w:r w:rsidRPr="00F36411">
        <w:rPr>
          <w:i/>
          <w:iCs/>
        </w:rPr>
        <w:t>table</w:t>
      </w:r>
      <w:proofErr w:type="spellEnd"/>
      <w:r w:rsidRPr="00F36411">
        <w:t xml:space="preserve"> (LUT) </w:t>
      </w:r>
      <w:proofErr w:type="spellStart"/>
      <w:r w:rsidRPr="00F36411">
        <w:t>pré</w:t>
      </w:r>
      <w:proofErr w:type="spellEnd"/>
      <w:r w:rsidRPr="00F36411">
        <w:t>-computada para os 256 níveis possíveis e depois indexada sobre a imagem inteira.</w:t>
      </w:r>
    </w:p>
    <w:p w14:paraId="1D98199A" w14:textId="61F52EF4" w:rsidR="00F36411" w:rsidRPr="00F36411" w:rsidRDefault="00F36411" w:rsidP="00F36411">
      <w:r w:rsidRPr="00F36411">
        <w:t>Como apresentado em aula, essa transformação produz efeitos opostos dependendo do valor de γ: para γ &lt; 1, a curva de potência expande a faixa de tons escuros e comprime a de tons claros, clareando a imagem (efeito ilustrado no slide com γ = 1/2 e γ = 1/4, em que a imagem fica progressivamente mais clara). Para γ &gt; 1, a curva comprime os tons escuros e expande os tons claros, escurecendo a imagem. Ess</w:t>
      </w:r>
      <w:r>
        <w:t xml:space="preserve">e </w:t>
      </w:r>
      <w:r w:rsidRPr="00F36411">
        <w:t>é o mecanismo central por trás do γ automático</w:t>
      </w:r>
      <w:r>
        <w:t>,</w:t>
      </w:r>
      <w:r w:rsidRPr="00F36411">
        <w:t xml:space="preserve"> em vez de fixar manualmente um valor de γ (e, com isso, decidir a priori se a imagem deve ser clareada ou escurecida), calcula-se γ de forma que o brilho médio da imagem seja realocado para o centro da escala (127,5), resolvendo </w:t>
      </w:r>
      <w:proofErr w:type="spellStart"/>
      <w:r w:rsidRPr="00F36411">
        <w:t>média_normalizada^γ</w:t>
      </w:r>
      <w:proofErr w:type="spellEnd"/>
      <w:r w:rsidRPr="00F36411">
        <w:t xml:space="preserve"> = 0,5:</w:t>
      </w:r>
    </w:p>
    <w:p w14:paraId="6F1ADAEC" w14:textId="77777777" w:rsidR="00F36411" w:rsidRPr="00F36411" w:rsidRDefault="00F36411" w:rsidP="00F36411">
      <w:r w:rsidRPr="00F36411">
        <w:t xml:space="preserve">γ = </w:t>
      </w:r>
      <w:proofErr w:type="spellStart"/>
      <w:r w:rsidRPr="00F36411">
        <w:t>ln</w:t>
      </w:r>
      <w:proofErr w:type="spellEnd"/>
      <w:r w:rsidRPr="00F36411">
        <w:t xml:space="preserve">(0,5) / </w:t>
      </w:r>
      <w:proofErr w:type="spellStart"/>
      <w:r w:rsidRPr="00F36411">
        <w:t>ln</w:t>
      </w:r>
      <w:proofErr w:type="spellEnd"/>
      <w:r w:rsidRPr="00F36411">
        <w:t>(</w:t>
      </w:r>
      <w:proofErr w:type="spellStart"/>
      <w:r w:rsidRPr="00F36411">
        <w:t>média_normalizada</w:t>
      </w:r>
      <w:proofErr w:type="spellEnd"/>
      <w:r w:rsidRPr="00F36411">
        <w:t>)</w:t>
      </w:r>
    </w:p>
    <w:p w14:paraId="744D6F7D" w14:textId="7B9C2E46" w:rsidR="00F36411" w:rsidRPr="00F36411" w:rsidRDefault="00F36411" w:rsidP="00F36411">
      <w:r w:rsidRPr="00F36411">
        <w:t xml:space="preserve">onde </w:t>
      </w:r>
      <w:proofErr w:type="spellStart"/>
      <w:r w:rsidRPr="00F36411">
        <w:t>média_normalizada</w:t>
      </w:r>
      <w:proofErr w:type="spellEnd"/>
      <w:r w:rsidRPr="00F36411">
        <w:t xml:space="preserve"> é a média de luminância da imagem (fórmula ponderada 0,299R + 0,587G + 0,114B) dividida por 255. Assim, imagens com brilho médio abaixo do centro recebem automaticamente γ &lt; 1 (clareamento), e imagens com brilho médio acima do centro recebem γ &gt; 1 (escurecimento)</w:t>
      </w:r>
      <w:r w:rsidR="005D4278">
        <w:t>,</w:t>
      </w:r>
      <w:r w:rsidRPr="00F36411">
        <w:t xml:space="preserve"> sem precis</w:t>
      </w:r>
      <w:r w:rsidR="005D4278">
        <w:t>ar</w:t>
      </w:r>
      <w:r w:rsidRPr="00F36411">
        <w:t xml:space="preserve"> decidir manualmente, por imagem, qual direção de correção aplicar. Esse γ é então aplicado igualmente aos três canais de cor (B, G, R) da imagem original, preservando a relação entre eles, já que a coloração/pigmentação da lesão é uma informação diagnosticamente importante que não deve ser distorcida por uma etapa de realce de contraste.</w:t>
      </w:r>
    </w:p>
    <w:p w14:paraId="59BB1402" w14:textId="408C7128" w:rsidR="00F36411" w:rsidRPr="00F36411" w:rsidRDefault="00F36411" w:rsidP="00F36411">
      <w:r w:rsidRPr="00F36411">
        <w:t xml:space="preserve">A escolha da correção gama automática em vez da equalização de histograma global se justifica pelo fato de as quatro imagens partirem de níveis de contraste muito diferentes entre si (ISIC1 e ISIC4 com contraste baixo/baixíssimo; ISIC2 e ISIC3 com melhor distribuição de intensidade). Uma transformação fixa aplicada igualmente a todas correria o risco de </w:t>
      </w:r>
      <w:proofErr w:type="spellStart"/>
      <w:r w:rsidRPr="00F36411">
        <w:t>sobre-realçar</w:t>
      </w:r>
      <w:proofErr w:type="spellEnd"/>
      <w:r w:rsidRPr="00F36411">
        <w:t xml:space="preserve"> as imagens que já tinham boa </w:t>
      </w:r>
      <w:r w:rsidRPr="00F36411">
        <w:lastRenderedPageBreak/>
        <w:t xml:space="preserve">distribuição de intensidade </w:t>
      </w:r>
      <w:r w:rsidR="005D4278">
        <w:t>(</w:t>
      </w:r>
      <w:r w:rsidRPr="00F36411">
        <w:t>inclusive amplificando o ruído de pelos e gotas</w:t>
      </w:r>
      <w:r w:rsidR="005D4278">
        <w:t xml:space="preserve"> </w:t>
      </w:r>
      <w:r w:rsidRPr="00F36411">
        <w:t>presente</w:t>
      </w:r>
      <w:r w:rsidR="005D4278">
        <w:t>s</w:t>
      </w:r>
      <w:r w:rsidRPr="00F36411">
        <w:t xml:space="preserve"> em ISIC2</w:t>
      </w:r>
      <w:r w:rsidR="005D4278">
        <w:t>),</w:t>
      </w:r>
      <w:r w:rsidRPr="00F36411">
        <w:t xml:space="preserve"> enquanto a correção gama, por ser suave e monotônica, se adapta ao brilho de cada imagem individualmente.</w:t>
      </w:r>
    </w:p>
    <w:p w14:paraId="78FB6578" w14:textId="6B41ED56" w:rsidR="00F36411" w:rsidRPr="00F36411" w:rsidRDefault="00F36411" w:rsidP="00F36411">
      <w:r w:rsidRPr="00F36411">
        <w:t xml:space="preserve">Foram implementadas as funções </w:t>
      </w:r>
      <w:proofErr w:type="spellStart"/>
      <w:r w:rsidRPr="00F36411">
        <w:t>luminancia</w:t>
      </w:r>
      <w:proofErr w:type="spellEnd"/>
      <w:r w:rsidRPr="00F36411">
        <w:t xml:space="preserve">, </w:t>
      </w:r>
      <w:proofErr w:type="spellStart"/>
      <w:r w:rsidRPr="00F36411">
        <w:t>calcular_gamma_automatico</w:t>
      </w:r>
      <w:proofErr w:type="spellEnd"/>
      <w:r w:rsidRPr="00F36411">
        <w:t xml:space="preserve">, </w:t>
      </w:r>
      <w:proofErr w:type="spellStart"/>
      <w:r w:rsidRPr="00F36411">
        <w:t>aplicar_gama</w:t>
      </w:r>
      <w:proofErr w:type="spellEnd"/>
      <w:r w:rsidRPr="00F36411">
        <w:t xml:space="preserve"> e </w:t>
      </w:r>
      <w:proofErr w:type="spellStart"/>
      <w:r w:rsidRPr="00F36411">
        <w:t>corrigir_intensidade</w:t>
      </w:r>
      <w:proofErr w:type="spellEnd"/>
      <w:r w:rsidRPr="00F36411">
        <w:t xml:space="preserve">, aplicadas às quatro imagens originais (ISIC1–ISIC4), com comparação visual (original </w:t>
      </w:r>
      <w:r w:rsidR="005D4278">
        <w:t>x</w:t>
      </w:r>
      <w:r w:rsidRPr="00F36411">
        <w:t xml:space="preserve"> corrigida) e quantitativa (desvio-padrão e faixa dinâmica da luminância, antes e depois da correção).</w:t>
      </w:r>
    </w:p>
    <w:p w14:paraId="3016E3F4" w14:textId="77777777" w:rsidR="002A4B85" w:rsidRDefault="002A4B85" w:rsidP="005D6228"/>
    <w:p w14:paraId="066E763D" w14:textId="48A842AD" w:rsidR="005D6228" w:rsidRDefault="005D6228" w:rsidP="005D6228">
      <w:r>
        <w:t xml:space="preserve">Resultados: </w:t>
      </w:r>
      <w:r w:rsidR="002A4B85">
        <w:t xml:space="preserve"> </w:t>
      </w:r>
    </w:p>
    <w:p w14:paraId="0A5E276B" w14:textId="0370B319" w:rsidR="005D6228" w:rsidRDefault="005D4278" w:rsidP="005D6228">
      <w:r w:rsidRPr="005D4278">
        <w:drawing>
          <wp:inline distT="0" distB="0" distL="0" distR="0" wp14:anchorId="15937165" wp14:editId="3ED005BD">
            <wp:extent cx="5400040" cy="4472305"/>
            <wp:effectExtent l="0" t="0" r="0" b="4445"/>
            <wp:docPr id="18458930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8930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C7A4D" w14:textId="5B3572FD" w:rsidR="005D4278" w:rsidRDefault="005D4278" w:rsidP="005D6228">
      <w:r w:rsidRPr="005D4278">
        <w:lastRenderedPageBreak/>
        <w:drawing>
          <wp:inline distT="0" distB="0" distL="0" distR="0" wp14:anchorId="2C892FC6" wp14:editId="513D5E61">
            <wp:extent cx="5400040" cy="4598035"/>
            <wp:effectExtent l="0" t="0" r="0" b="0"/>
            <wp:docPr id="17433179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3179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9DE53" w14:textId="43013129" w:rsidR="005D4278" w:rsidRDefault="005D4278" w:rsidP="005D6228">
      <w:r>
        <w:rPr>
          <w:noProof/>
        </w:rPr>
        <w:drawing>
          <wp:inline distT="0" distB="0" distL="0" distR="0" wp14:anchorId="1FC7DD45" wp14:editId="79EF2386">
            <wp:extent cx="5400040" cy="777240"/>
            <wp:effectExtent l="0" t="0" r="0" b="3810"/>
            <wp:docPr id="103067437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74379" name="Imagem 103067437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45F3A" w14:textId="14C97386" w:rsidR="005D4278" w:rsidRPr="005D4278" w:rsidRDefault="005D4278" w:rsidP="005D4278">
      <w:r w:rsidRPr="005D4278">
        <w:t xml:space="preserve">Todas as quatro imagens receberam γ &gt; 1, o que indica que o brilho médio de todas estava, inicialmente, acima do centro da escala </w:t>
      </w:r>
      <w:r>
        <w:t>(</w:t>
      </w:r>
      <w:r w:rsidRPr="005D4278">
        <w:t>resultado esperado em imagens de dermatoscopia</w:t>
      </w:r>
      <w:r>
        <w:t>)</w:t>
      </w:r>
      <w:r w:rsidRPr="005D4278">
        <w:t>, já que a maior parte da área da imagem é ocupada por pele clara ao redor de uma lesão menor e mais escura, puxando a média geral para cima independentemente do contraste local da lesão.</w:t>
      </w:r>
    </w:p>
    <w:p w14:paraId="2DF5D7AA" w14:textId="3F1DBCA0" w:rsidR="005D4278" w:rsidRPr="005D4278" w:rsidRDefault="005D4278" w:rsidP="005D4278">
      <w:r w:rsidRPr="005D4278">
        <w:t xml:space="preserve">Esse resultado trouxe uma constatação importante: contraste (dispersão dos tons, medida pelo desvio-padrão) e brilho médio são propriedades distintas da imagem. ISIC2, por exemplo, já apresentava o maior desvio-padrão do conjunto (48,7) </w:t>
      </w:r>
      <w:r>
        <w:t xml:space="preserve">, que </w:t>
      </w:r>
      <w:r w:rsidRPr="005D4278">
        <w:t>evidência contraste local entre a lesão escura e a pele clara, mas ainda assim recebeu um γ relativamente alto (1,58), pois sua média de brilho continuava deslocada para cima. Por isso, o ganho de contraste nela foi pequeno (+5,1%), já que a imagem já utilizava quase toda a faixa dinâmica (0–255) antes da correção.</w:t>
      </w:r>
    </w:p>
    <w:p w14:paraId="4B5F52F3" w14:textId="279DC205" w:rsidR="005D4278" w:rsidRPr="005D4278" w:rsidRDefault="005D4278" w:rsidP="005D4278">
      <w:r w:rsidRPr="005D4278">
        <w:lastRenderedPageBreak/>
        <w:t>Já ISIC3, apesar de visualmente nítida e bem definida, recebeu o maior γ do conjunto (1,83) e apresentou o maior ganho relativo de contraste (+25,0%), com a correção escurecendo moderadamente a imagem</w:t>
      </w:r>
      <w:r>
        <w:t>,</w:t>
      </w:r>
      <w:r w:rsidRPr="005D4278">
        <w:t xml:space="preserve"> a faixa dinâmica caiu de [38, 236] para [8, 221], com queda proporcionalmente maior nas sombras (38 → 8) do que nas altas luzes (236 → 221), efeito esperado de γ &gt; 1, que comprime mais fortemente a região escura da curva de intensidade.</w:t>
      </w:r>
    </w:p>
    <w:p w14:paraId="7C252A82" w14:textId="4287001A" w:rsidR="005D4278" w:rsidRDefault="005D4278" w:rsidP="005D6228">
      <w:r w:rsidRPr="005D4278">
        <w:t>ISIC4, mesmo após a correção, permaneceu com o menor desvio-padrão do conjunto (14,7), evidenciando que uma transformação de intensidade pontual (que atua apenas remapeando valores de forma monotônica) não é capaz de "criar" contraste estrutural em uma imagem originalmente borrada e de faixa dinâmica estreita</w:t>
      </w:r>
      <w:r w:rsidR="00A5312D">
        <w:t xml:space="preserve">, </w:t>
      </w:r>
      <w:r w:rsidRPr="005D4278">
        <w:t>reforçando a expectativa de que a etapa de realce de estruturas (Exercício 3) precisará atuar de forma mais intensa sobre essa imagem especificamente.</w:t>
      </w:r>
    </w:p>
    <w:p w14:paraId="08338D16" w14:textId="77777777" w:rsidR="005D4278" w:rsidRDefault="005D4278" w:rsidP="005D6228"/>
    <w:p w14:paraId="76369B9E" w14:textId="3E14834B" w:rsidR="005D6228" w:rsidRDefault="002A4B85" w:rsidP="005D6228">
      <w:pPr>
        <w:pStyle w:val="Ttulo2"/>
      </w:pPr>
      <w:r w:rsidRPr="002A4B85">
        <w:t>2. Tratamento de ruído (Filtragem Espacial – Suavização)</w:t>
      </w:r>
    </w:p>
    <w:p w14:paraId="2D514A44" w14:textId="3667D6CD" w:rsidR="005D6228" w:rsidRDefault="005D6228" w:rsidP="005D6228">
      <w:r>
        <w:t xml:space="preserve">Objetivo: </w:t>
      </w:r>
    </w:p>
    <w:p w14:paraId="229ADC6F" w14:textId="77777777" w:rsidR="005D6228" w:rsidRDefault="005D6228" w:rsidP="005D6228"/>
    <w:p w14:paraId="451F9DBE" w14:textId="49B4C149" w:rsidR="005D6228" w:rsidRDefault="005D6228" w:rsidP="005D6228">
      <w:r>
        <w:t xml:space="preserve">Metodologia: </w:t>
      </w:r>
    </w:p>
    <w:p w14:paraId="01468F9F" w14:textId="77777777" w:rsidR="005D6228" w:rsidRDefault="005D6228" w:rsidP="005D6228"/>
    <w:p w14:paraId="04B18FC6" w14:textId="1856818D" w:rsidR="00F20957" w:rsidRDefault="005D6228" w:rsidP="002A4B85">
      <w:r>
        <w:t>Resultados:</w:t>
      </w:r>
      <w:r w:rsidR="002A4B85">
        <w:t xml:space="preserve"> </w:t>
      </w:r>
    </w:p>
    <w:p w14:paraId="78DE313B" w14:textId="77777777" w:rsidR="005D6228" w:rsidRDefault="005D6228" w:rsidP="005D6228"/>
    <w:p w14:paraId="766079DF" w14:textId="512B0F5B" w:rsidR="005D6228" w:rsidRDefault="002A4B85" w:rsidP="00D96902">
      <w:pPr>
        <w:pStyle w:val="Ttulo2"/>
      </w:pPr>
      <w:r w:rsidRPr="002A4B85">
        <w:t>3. Realce de estruturas (Filtragem Espacial – Aguçamento)</w:t>
      </w:r>
    </w:p>
    <w:p w14:paraId="6E3044A3" w14:textId="2AFABEA3" w:rsidR="005D6228" w:rsidRDefault="005D6228" w:rsidP="005D6228">
      <w:r>
        <w:t xml:space="preserve">Objetivo: </w:t>
      </w:r>
    </w:p>
    <w:p w14:paraId="4CC61F52" w14:textId="77777777" w:rsidR="005D6228" w:rsidRDefault="005D6228" w:rsidP="005D6228"/>
    <w:p w14:paraId="5325A1EB" w14:textId="77777777" w:rsidR="00D96902" w:rsidRDefault="005D6228" w:rsidP="005D6228">
      <w:r>
        <w:t>Metodologia</w:t>
      </w:r>
      <w:r w:rsidR="00D96902">
        <w:t>:</w:t>
      </w:r>
      <w:r>
        <w:t xml:space="preserve"> </w:t>
      </w:r>
    </w:p>
    <w:p w14:paraId="6FC9C935" w14:textId="77777777" w:rsidR="005D6228" w:rsidRDefault="005D6228" w:rsidP="005D6228"/>
    <w:p w14:paraId="6ACCE0C4" w14:textId="74B05005" w:rsidR="005D6228" w:rsidRDefault="005D6228" w:rsidP="002A4B85">
      <w:r>
        <w:t>Resultados</w:t>
      </w:r>
      <w:r w:rsidR="00D96902">
        <w:t>:</w:t>
      </w:r>
    </w:p>
    <w:p w14:paraId="50D7A6FA" w14:textId="77777777" w:rsidR="005D6228" w:rsidRDefault="005D6228" w:rsidP="005D6228"/>
    <w:p w14:paraId="0079A50C" w14:textId="7BF0BFBE" w:rsidR="005D6228" w:rsidRDefault="002A4B85" w:rsidP="002A4B85">
      <w:pPr>
        <w:pStyle w:val="Ttulo2"/>
      </w:pPr>
      <w:r w:rsidRPr="002A4B85">
        <w:t>4. Comparação de estratégias</w:t>
      </w:r>
    </w:p>
    <w:p w14:paraId="61F47883" w14:textId="1D437B0A" w:rsidR="005D6228" w:rsidRDefault="005D6228" w:rsidP="005D6228">
      <w:r>
        <w:t>Objetivo:</w:t>
      </w:r>
    </w:p>
    <w:p w14:paraId="7AC0379E" w14:textId="77777777" w:rsidR="005D6228" w:rsidRDefault="005D6228" w:rsidP="005D6228"/>
    <w:p w14:paraId="6DAA3C31" w14:textId="1D79081F" w:rsidR="005D6228" w:rsidRDefault="005D6228" w:rsidP="005D6228">
      <w:r>
        <w:lastRenderedPageBreak/>
        <w:t>Metodologia</w:t>
      </w:r>
      <w:r w:rsidR="00D96902">
        <w:t>:</w:t>
      </w:r>
    </w:p>
    <w:p w14:paraId="36D41D1C" w14:textId="77777777" w:rsidR="005D6228" w:rsidRDefault="005D6228" w:rsidP="005D6228"/>
    <w:p w14:paraId="6623434A" w14:textId="7A1F2835" w:rsidR="005D6228" w:rsidRDefault="005D6228" w:rsidP="005D6228">
      <w:r>
        <w:t>Resultados</w:t>
      </w:r>
      <w:r w:rsidR="0011342A">
        <w:t>:</w:t>
      </w:r>
    </w:p>
    <w:p w14:paraId="37EEF263" w14:textId="77777777" w:rsidR="005D6228" w:rsidRDefault="005D6228" w:rsidP="005D6228"/>
    <w:p w14:paraId="71FE7F8E" w14:textId="3997A307" w:rsidR="005D6228" w:rsidRDefault="005D6228" w:rsidP="005D6228">
      <w:r w:rsidRPr="005E768F">
        <w:rPr>
          <w:rStyle w:val="Ttulo2Char"/>
        </w:rPr>
        <w:t>Conclusão</w:t>
      </w:r>
    </w:p>
    <w:p w14:paraId="6129E2EE" w14:textId="76D446A4" w:rsidR="00C64403" w:rsidRDefault="002A4B85" w:rsidP="005D6228">
      <w:r>
        <w:t>???</w:t>
      </w:r>
    </w:p>
    <w:sectPr w:rsidR="00C644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D169F"/>
    <w:multiLevelType w:val="hybridMultilevel"/>
    <w:tmpl w:val="94EE1766"/>
    <w:lvl w:ilvl="0" w:tplc="0416000F">
      <w:start w:val="1"/>
      <w:numFmt w:val="decimal"/>
      <w:lvlText w:val="%1."/>
      <w:lvlJc w:val="left"/>
      <w:pPr>
        <w:ind w:left="765" w:hanging="360"/>
      </w:pPr>
    </w:lvl>
    <w:lvl w:ilvl="1" w:tplc="04160019" w:tentative="1">
      <w:start w:val="1"/>
      <w:numFmt w:val="lowerLetter"/>
      <w:lvlText w:val="%2."/>
      <w:lvlJc w:val="left"/>
      <w:pPr>
        <w:ind w:left="1485" w:hanging="360"/>
      </w:pPr>
    </w:lvl>
    <w:lvl w:ilvl="2" w:tplc="0416001B" w:tentative="1">
      <w:start w:val="1"/>
      <w:numFmt w:val="lowerRoman"/>
      <w:lvlText w:val="%3."/>
      <w:lvlJc w:val="right"/>
      <w:pPr>
        <w:ind w:left="2205" w:hanging="180"/>
      </w:pPr>
    </w:lvl>
    <w:lvl w:ilvl="3" w:tplc="0416000F" w:tentative="1">
      <w:start w:val="1"/>
      <w:numFmt w:val="decimal"/>
      <w:lvlText w:val="%4."/>
      <w:lvlJc w:val="left"/>
      <w:pPr>
        <w:ind w:left="2925" w:hanging="360"/>
      </w:pPr>
    </w:lvl>
    <w:lvl w:ilvl="4" w:tplc="04160019" w:tentative="1">
      <w:start w:val="1"/>
      <w:numFmt w:val="lowerLetter"/>
      <w:lvlText w:val="%5."/>
      <w:lvlJc w:val="left"/>
      <w:pPr>
        <w:ind w:left="3645" w:hanging="360"/>
      </w:pPr>
    </w:lvl>
    <w:lvl w:ilvl="5" w:tplc="0416001B" w:tentative="1">
      <w:start w:val="1"/>
      <w:numFmt w:val="lowerRoman"/>
      <w:lvlText w:val="%6."/>
      <w:lvlJc w:val="right"/>
      <w:pPr>
        <w:ind w:left="4365" w:hanging="180"/>
      </w:pPr>
    </w:lvl>
    <w:lvl w:ilvl="6" w:tplc="0416000F" w:tentative="1">
      <w:start w:val="1"/>
      <w:numFmt w:val="decimal"/>
      <w:lvlText w:val="%7."/>
      <w:lvlJc w:val="left"/>
      <w:pPr>
        <w:ind w:left="5085" w:hanging="360"/>
      </w:pPr>
    </w:lvl>
    <w:lvl w:ilvl="7" w:tplc="04160019" w:tentative="1">
      <w:start w:val="1"/>
      <w:numFmt w:val="lowerLetter"/>
      <w:lvlText w:val="%8."/>
      <w:lvlJc w:val="left"/>
      <w:pPr>
        <w:ind w:left="5805" w:hanging="360"/>
      </w:pPr>
    </w:lvl>
    <w:lvl w:ilvl="8" w:tplc="0416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" w15:restartNumberingAfterBreak="0">
    <w:nsid w:val="2D6714B9"/>
    <w:multiLevelType w:val="hybridMultilevel"/>
    <w:tmpl w:val="4A28306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C975DF"/>
    <w:multiLevelType w:val="hybridMultilevel"/>
    <w:tmpl w:val="B64AC61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5534162">
    <w:abstractNumId w:val="0"/>
  </w:num>
  <w:num w:numId="2" w16cid:durableId="368729361">
    <w:abstractNumId w:val="1"/>
  </w:num>
  <w:num w:numId="3" w16cid:durableId="10221714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228"/>
    <w:rsid w:val="00000B3E"/>
    <w:rsid w:val="00036FAD"/>
    <w:rsid w:val="0011342A"/>
    <w:rsid w:val="0011426A"/>
    <w:rsid w:val="00131989"/>
    <w:rsid w:val="002A4B85"/>
    <w:rsid w:val="002D77AD"/>
    <w:rsid w:val="0042515A"/>
    <w:rsid w:val="004A0643"/>
    <w:rsid w:val="004A6904"/>
    <w:rsid w:val="005D4278"/>
    <w:rsid w:val="005D6228"/>
    <w:rsid w:val="005E768F"/>
    <w:rsid w:val="006A53FF"/>
    <w:rsid w:val="006E5678"/>
    <w:rsid w:val="00A5312D"/>
    <w:rsid w:val="00AB60AF"/>
    <w:rsid w:val="00B56BF2"/>
    <w:rsid w:val="00BF1B17"/>
    <w:rsid w:val="00C15DD0"/>
    <w:rsid w:val="00C64403"/>
    <w:rsid w:val="00CC217B"/>
    <w:rsid w:val="00CD2ACF"/>
    <w:rsid w:val="00D54979"/>
    <w:rsid w:val="00D84366"/>
    <w:rsid w:val="00D9331A"/>
    <w:rsid w:val="00D96902"/>
    <w:rsid w:val="00E01791"/>
    <w:rsid w:val="00EB1B88"/>
    <w:rsid w:val="00F20957"/>
    <w:rsid w:val="00F36411"/>
    <w:rsid w:val="00F82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A165E"/>
  <w15:chartTrackingRefBased/>
  <w15:docId w15:val="{8A902FA5-8105-4530-BF3B-6C3ABF9D5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D62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D62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D62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D62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D62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D62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D62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D62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D62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D62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D62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D62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D62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D622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D62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D622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D62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D62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D62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D62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D62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D62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D62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D622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D622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D622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D62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D622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D62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D6228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62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Acanixz/processamento-imagens/tree/main/M1-2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6</Pages>
  <Words>1045</Words>
  <Characters>5645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Herick Vitor Vieira Bittencourt</dc:creator>
  <cp:keywords/>
  <dc:description/>
  <cp:lastModifiedBy>Herick Vitor Vieira Bittencourt</cp:lastModifiedBy>
  <cp:revision>19</cp:revision>
  <dcterms:created xsi:type="dcterms:W3CDTF">2026-09-07T15:03:00Z</dcterms:created>
  <dcterms:modified xsi:type="dcterms:W3CDTF">2026-09-19T19:41:00Z</dcterms:modified>
</cp:coreProperties>
</file>