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2948" w14:textId="77777777" w:rsidR="00CA47EA" w:rsidRDefault="00CA47EA" w:rsidP="00CA47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Universidade do Vale do Itajaí – Univali</w:t>
      </w:r>
    </w:p>
    <w:p w14:paraId="24EB710F" w14:textId="77777777" w:rsidR="00CA47EA" w:rsidRDefault="00CA47EA" w:rsidP="00CA47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Ciência da Computação</w:t>
      </w:r>
      <w:r w:rsidR="00600E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5D09A0" w14:textId="77777777" w:rsidR="00CA47EA" w:rsidRDefault="00C57C4E" w:rsidP="00CA47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Processamento de Imagens</w:t>
      </w:r>
    </w:p>
    <w:p w14:paraId="47473806" w14:textId="77777777" w:rsidR="00CA47EA" w:rsidRDefault="00CA47EA" w:rsidP="00CA47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Professor: </w:t>
      </w:r>
      <w:r w:rsidR="00800E23" w:rsidRPr="00800E23">
        <w:rPr>
          <w:rFonts w:ascii="Times New Roman" w:hAnsi="Times New Roman" w:cs="Times New Roman"/>
          <w:sz w:val="28"/>
          <w:szCs w:val="28"/>
        </w:rPr>
        <w:t>Felipe Viel</w:t>
      </w:r>
    </w:p>
    <w:p w14:paraId="123D07D6" w14:textId="77777777" w:rsidR="00CA47EA" w:rsidRDefault="00CA47EA" w:rsidP="00CA47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62656C" w14:textId="77777777" w:rsidR="00CA47EA" w:rsidRDefault="00CA47EA" w:rsidP="00CA47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D9C16B" w14:textId="77777777" w:rsidR="00CA47EA" w:rsidRDefault="00CA47EA" w:rsidP="00CA47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DDEFE7" w14:textId="77777777" w:rsidR="00CA47EA" w:rsidRDefault="00CA47EA" w:rsidP="00CA47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493613" w14:textId="77777777" w:rsidR="00CA47EA" w:rsidRDefault="00CA47EA" w:rsidP="00CA47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AC69D8" w14:textId="77777777" w:rsidR="00CA47EA" w:rsidRDefault="00CA47EA" w:rsidP="00CA47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654F86" w14:textId="77777777" w:rsidR="00CA47EA" w:rsidRDefault="00CA47EA" w:rsidP="00CA47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A8892B" w14:textId="77777777" w:rsidR="00CA47EA" w:rsidRDefault="0051221F" w:rsidP="00CA47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Avaliação M1.2 – Operações Pontuais e Filtragem Espacial</w:t>
      </w:r>
    </w:p>
    <w:p w14:paraId="35A30705" w14:textId="77777777" w:rsidR="00CA47EA" w:rsidRDefault="00CA47EA" w:rsidP="00CA47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5120D5" w14:textId="77777777" w:rsidR="00CA47EA" w:rsidRDefault="00CA47EA" w:rsidP="00CA47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65794D" w14:textId="77777777" w:rsidR="00CA47EA" w:rsidRDefault="00CA47EA" w:rsidP="00CA47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EB445B" w14:textId="77777777" w:rsidR="00CA47EA" w:rsidRDefault="00CA47EA" w:rsidP="00CA47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AA388B" w14:textId="77777777" w:rsidR="00CA47EA" w:rsidRDefault="00CA47EA" w:rsidP="00CA47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47EC09" w14:textId="77777777" w:rsidR="002B195E" w:rsidRDefault="002B195E" w:rsidP="00CA47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36F04E" w14:textId="77777777" w:rsidR="00600ED8" w:rsidRDefault="00600ED8" w:rsidP="00CA47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ADD4C6" w14:textId="77777777" w:rsidR="008B710F" w:rsidRDefault="008B710F" w:rsidP="00CA47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C8941C" w14:textId="77777777" w:rsidR="00A95287" w:rsidRDefault="00A95287" w:rsidP="00CA47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E6CA64" w14:textId="77777777" w:rsidR="00225E40" w:rsidRDefault="00225E40" w:rsidP="00CA47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EF3E75" w14:textId="77777777" w:rsidR="0051221F" w:rsidRDefault="0051221F" w:rsidP="00CA47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3C106D" w14:textId="77777777" w:rsidR="00CA47EA" w:rsidRDefault="00B717D0" w:rsidP="00CA47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Hérick Vitor Vieira Bittencourt, Lucas Toller Gutmann e Pablo Henrique Blayne Alcântara.</w:t>
      </w:r>
    </w:p>
    <w:p w14:paraId="1D4F249B" w14:textId="77777777" w:rsidR="004F3407" w:rsidRDefault="004F3407" w:rsidP="00CA47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3BFD38" w14:textId="77777777" w:rsidR="00C07CAA" w:rsidRDefault="00CA47EA" w:rsidP="00A952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Itajaí</w:t>
      </w:r>
    </w:p>
    <w:p w14:paraId="186DF595" w14:textId="1420C2B5" w:rsidR="002B32BD" w:rsidRDefault="00986A28" w:rsidP="004677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8A0D0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/09/2026</w:t>
      </w:r>
    </w:p>
    <w:p w14:paraId="543A3E86" w14:textId="77777777" w:rsidR="00B74551" w:rsidRDefault="00B74551"/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917435969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</w:rPr>
      </w:sdtEndPr>
      <w:sdtContent>
        <w:p w14:paraId="3332D812" w14:textId="3D186DE7" w:rsidR="002A0105" w:rsidRPr="002A0105" w:rsidRDefault="002A0105">
          <w:pPr>
            <w:pStyle w:val="CabealhodoSumrio"/>
            <w:rPr>
              <w:rFonts w:ascii="Times New Roman" w:hAnsi="Times New Roman" w:cs="Times New Roman"/>
              <w:color w:val="auto"/>
            </w:rPr>
          </w:pPr>
          <w:r w:rsidRPr="002A0105">
            <w:rPr>
              <w:rFonts w:ascii="Times New Roman" w:hAnsi="Times New Roman" w:cs="Times New Roman"/>
              <w:color w:val="auto"/>
            </w:rPr>
            <w:t>Sumário</w:t>
          </w:r>
        </w:p>
        <w:p w14:paraId="3CC5EFDF" w14:textId="77777777" w:rsidR="002A0105" w:rsidRPr="002A0105" w:rsidRDefault="002A0105" w:rsidP="002A0105">
          <w:pPr>
            <w:rPr>
              <w:rFonts w:ascii="Times New Roman" w:hAnsi="Times New Roman" w:cs="Times New Roman"/>
              <w:lang w:eastAsia="pt-BR"/>
            </w:rPr>
          </w:pPr>
        </w:p>
        <w:p w14:paraId="5E7144A7" w14:textId="5F4CC0A8" w:rsidR="00B56CB3" w:rsidRDefault="002A0105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r w:rsidRPr="002A0105">
            <w:rPr>
              <w:rFonts w:ascii="Times New Roman" w:hAnsi="Times New Roman" w:cs="Times New Roman"/>
            </w:rPr>
            <w:fldChar w:fldCharType="begin"/>
          </w:r>
          <w:r w:rsidRPr="002A0105">
            <w:rPr>
              <w:rFonts w:ascii="Times New Roman" w:hAnsi="Times New Roman" w:cs="Times New Roman"/>
            </w:rPr>
            <w:instrText xml:space="preserve"> TOC \o "1-3" \h \z \u </w:instrText>
          </w:r>
          <w:r w:rsidRPr="002A0105">
            <w:rPr>
              <w:rFonts w:ascii="Times New Roman" w:hAnsi="Times New Roman" w:cs="Times New Roman"/>
            </w:rPr>
            <w:fldChar w:fldCharType="separate"/>
          </w:r>
          <w:hyperlink w:anchor="_Toc241497142" w:history="1">
            <w:r w:rsidR="00B56CB3" w:rsidRPr="00CD4F04">
              <w:rPr>
                <w:rStyle w:val="Hyperlink"/>
                <w:rFonts w:ascii="Times New Roman" w:hAnsi="Times New Roman" w:cs="Times New Roman"/>
                <w:noProof/>
              </w:rPr>
              <w:t>1. Introdução</w:t>
            </w:r>
            <w:r w:rsidR="00B56CB3">
              <w:rPr>
                <w:noProof/>
                <w:webHidden/>
              </w:rPr>
              <w:tab/>
            </w:r>
            <w:r w:rsidR="00B56CB3">
              <w:rPr>
                <w:noProof/>
                <w:webHidden/>
              </w:rPr>
              <w:fldChar w:fldCharType="begin"/>
            </w:r>
            <w:r w:rsidR="00B56CB3">
              <w:rPr>
                <w:noProof/>
                <w:webHidden/>
              </w:rPr>
              <w:instrText xml:space="preserve"> PAGEREF _Toc241497142 \h </w:instrText>
            </w:r>
            <w:r w:rsidR="00B56CB3">
              <w:rPr>
                <w:noProof/>
                <w:webHidden/>
              </w:rPr>
            </w:r>
            <w:r w:rsidR="00B56CB3">
              <w:rPr>
                <w:noProof/>
                <w:webHidden/>
              </w:rPr>
              <w:fldChar w:fldCharType="separate"/>
            </w:r>
            <w:r w:rsidR="00B56CB3">
              <w:rPr>
                <w:noProof/>
                <w:webHidden/>
              </w:rPr>
              <w:t>3</w:t>
            </w:r>
            <w:r w:rsidR="00B56CB3">
              <w:rPr>
                <w:noProof/>
                <w:webHidden/>
              </w:rPr>
              <w:fldChar w:fldCharType="end"/>
            </w:r>
          </w:hyperlink>
        </w:p>
        <w:p w14:paraId="3A6393C2" w14:textId="5F0F6F31" w:rsidR="00B56CB3" w:rsidRDefault="00B56CB3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97143" w:history="1">
            <w:r w:rsidRPr="00CD4F04">
              <w:rPr>
                <w:rStyle w:val="Hyperlink"/>
                <w:rFonts w:ascii="Times New Roman" w:hAnsi="Times New Roman" w:cs="Times New Roman"/>
                <w:noProof/>
              </w:rPr>
              <w:t>2.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_Toc241497143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85232" w14:textId="4D1F733A" w:rsidR="00B56CB3" w:rsidRDefault="00B56CB3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97144" w:history="1">
            <w:r w:rsidRPr="00CD4F04">
              <w:rPr>
                <w:rStyle w:val="Hyperlink"/>
                <w:rFonts w:ascii="Times New Roman" w:hAnsi="Times New Roman" w:cs="Times New Roman"/>
                <w:noProof/>
              </w:rPr>
              <w:t>3. Contexto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5FE0A" w14:textId="396D0E6B" w:rsidR="00B56CB3" w:rsidRDefault="00B56CB3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97145" w:history="1">
            <w:r w:rsidRPr="00CD4F04">
              <w:rPr>
                <w:rStyle w:val="Hyperlink"/>
                <w:rFonts w:ascii="Times New Roman" w:hAnsi="Times New Roman" w:cs="Times New Roman"/>
                <w:noProof/>
              </w:rPr>
              <w:t>4. Imagens Selecionadas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F901D" w14:textId="481D0753" w:rsidR="00B56CB3" w:rsidRDefault="00B56CB3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97146" w:history="1">
            <w:r w:rsidRPr="00CD4F04">
              <w:rPr>
                <w:rStyle w:val="Hyperlink"/>
                <w:rFonts w:ascii="Times New Roman" w:hAnsi="Times New Roman" w:cs="Times New Roman"/>
                <w:noProof/>
              </w:rPr>
              <w:t>4.1. Caracterização das imagens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87125" w14:textId="7D47423F" w:rsidR="00B56CB3" w:rsidRDefault="00B56CB3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97147" w:history="1">
            <w:r w:rsidRPr="00CD4F04">
              <w:rPr>
                <w:rStyle w:val="Hyperlink"/>
                <w:rFonts w:ascii="Times New Roman" w:hAnsi="Times New Roman" w:cs="Times New Roman"/>
                <w:noProof/>
              </w:rPr>
              <w:t>5.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94C4B" w14:textId="7F9E4C99" w:rsidR="00B56CB3" w:rsidRDefault="00B56CB3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97148" w:history="1">
            <w:r w:rsidRPr="00CD4F04">
              <w:rPr>
                <w:rStyle w:val="Hyperlink"/>
                <w:rFonts w:ascii="Times New Roman" w:hAnsi="Times New Roman" w:cs="Times New Roman"/>
                <w:noProof/>
              </w:rPr>
              <w:t>5.1. Preparação e parâmetros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0A766" w14:textId="0ECC383A" w:rsidR="00B56CB3" w:rsidRDefault="00B56CB3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97149" w:history="1">
            <w:r w:rsidRPr="00CD4F04">
              <w:rPr>
                <w:rStyle w:val="Hyperlink"/>
                <w:rFonts w:ascii="Times New Roman" w:hAnsi="Times New Roman" w:cs="Times New Roman"/>
                <w:noProof/>
              </w:rPr>
              <w:t>5.2. Correção gama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2B8D8" w14:textId="488C2E42" w:rsidR="00B56CB3" w:rsidRDefault="00B56CB3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97150" w:history="1">
            <w:r w:rsidRPr="00CD4F04">
              <w:rPr>
                <w:rStyle w:val="Hyperlink"/>
                <w:rFonts w:ascii="Times New Roman" w:hAnsi="Times New Roman" w:cs="Times New Roman"/>
                <w:noProof/>
              </w:rPr>
              <w:t>5.3. Ruído e filtro da mediana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_Toc241497150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9E035" w14:textId="18B6A846" w:rsidR="00B56CB3" w:rsidRDefault="00B56CB3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97151" w:history="1">
            <w:r w:rsidRPr="00CD4F04">
              <w:rPr>
                <w:rStyle w:val="Hyperlink"/>
                <w:rFonts w:ascii="Times New Roman" w:hAnsi="Times New Roman" w:cs="Times New Roman"/>
                <w:noProof/>
              </w:rPr>
              <w:t>5.4. Realce High-Boost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_Toc241497151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B0B67" w14:textId="7D7E6A54" w:rsidR="00B56CB3" w:rsidRDefault="00B56CB3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97152" w:history="1">
            <w:r w:rsidRPr="00CD4F04">
              <w:rPr>
                <w:rStyle w:val="Hyperlink"/>
                <w:rFonts w:ascii="Times New Roman" w:hAnsi="Times New Roman" w:cs="Times New Roman"/>
                <w:noProof/>
              </w:rPr>
              <w:t>5.5. Estratégias e 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_Toc241497152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13719" w14:textId="321E5DE3" w:rsidR="00B56CB3" w:rsidRDefault="00B56CB3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97153" w:history="1">
            <w:r w:rsidRPr="00CD4F04">
              <w:rPr>
                <w:rStyle w:val="Hyperlink"/>
                <w:rFonts w:ascii="Times New Roman" w:hAnsi="Times New Roman" w:cs="Times New Roman"/>
                <w:noProof/>
              </w:rPr>
              <w:t>6.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B9B44" w14:textId="133D9EEE" w:rsidR="00B56CB3" w:rsidRDefault="00B56CB3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97154" w:history="1">
            <w:r w:rsidRPr="00CD4F04">
              <w:rPr>
                <w:rStyle w:val="Hyperlink"/>
                <w:rFonts w:ascii="Times New Roman" w:hAnsi="Times New Roman" w:cs="Times New Roman"/>
                <w:noProof/>
              </w:rPr>
              <w:t>6.1. Códigos importantes da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049BC" w14:textId="273281DC" w:rsidR="00B56CB3" w:rsidRDefault="00B56CB3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97155" w:history="1">
            <w:r w:rsidRPr="00CD4F04">
              <w:rPr>
                <w:rStyle w:val="Hyperlink"/>
                <w:rFonts w:ascii="Times New Roman" w:hAnsi="Times New Roman" w:cs="Times New Roman"/>
                <w:noProof/>
              </w:rPr>
              <w:t>6.1.1. Código 1. Cálculo e aplicação da correção gama.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97675" w14:textId="115B3E55" w:rsidR="00B56CB3" w:rsidRDefault="00B56CB3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97156" w:history="1">
            <w:r w:rsidRPr="00CD4F04">
              <w:rPr>
                <w:rStyle w:val="Hyperlink"/>
                <w:rFonts w:ascii="Times New Roman" w:hAnsi="Times New Roman" w:cs="Times New Roman"/>
                <w:noProof/>
              </w:rPr>
              <w:t>6.1.2. Código 2. Filtro da mediana 3×3.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_Toc241497156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23314" w14:textId="7B503C7C" w:rsidR="00B56CB3" w:rsidRDefault="00B56CB3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97157" w:history="1">
            <w:r w:rsidRPr="00CD4F04">
              <w:rPr>
                <w:rStyle w:val="Hyperlink"/>
                <w:rFonts w:ascii="Times New Roman" w:hAnsi="Times New Roman" w:cs="Times New Roman"/>
                <w:noProof/>
              </w:rPr>
              <w:t>6.1.3. Código 3. Núcleo gaussiano e High-Boost.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E7888" w14:textId="752FC611" w:rsidR="00B56CB3" w:rsidRDefault="00B56CB3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97158" w:history="1">
            <w:r w:rsidRPr="00CD4F04">
              <w:rPr>
                <w:rStyle w:val="Hyperlink"/>
                <w:rFonts w:ascii="Times New Roman" w:hAnsi="Times New Roman" w:cs="Times New Roman"/>
                <w:noProof/>
              </w:rPr>
              <w:t>7.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2D351" w14:textId="3F22D99B" w:rsidR="00B56CB3" w:rsidRDefault="00B56CB3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97159" w:history="1">
            <w:r w:rsidRPr="00CD4F04">
              <w:rPr>
                <w:rStyle w:val="Hyperlink"/>
                <w:rFonts w:ascii="Times New Roman" w:hAnsi="Times New Roman" w:cs="Times New Roman"/>
                <w:noProof/>
              </w:rPr>
              <w:t>8. Discussão e Limitações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_Toc241497159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1C96E" w14:textId="0466D79D" w:rsidR="00B56CB3" w:rsidRDefault="00B56CB3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97160" w:history="1">
            <w:r w:rsidRPr="00CD4F04">
              <w:rPr>
                <w:rStyle w:val="Hyperlink"/>
                <w:rFonts w:ascii="Times New Roman" w:hAnsi="Times New Roman" w:cs="Times New Roman"/>
                <w:noProof/>
              </w:rPr>
              <w:t>9.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9564E" w14:textId="1FD2D19F" w:rsidR="00B56CB3" w:rsidRDefault="00B56CB3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497161" w:history="1">
            <w:r w:rsidRPr="00CD4F04">
              <w:rPr>
                <w:rStyle w:val="Hyperlink"/>
                <w:rFonts w:ascii="Times New Roman" w:hAnsi="Times New Roman" w:cs="Times New Roman"/>
                <w:noProof/>
              </w:rPr>
              <w:t>10.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_Toc241497161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7E715" w14:textId="7280C3E7" w:rsidR="002A0105" w:rsidRDefault="002A0105">
          <w:r w:rsidRPr="002A0105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309C6B7" w14:textId="77777777" w:rsidR="00161A53" w:rsidRPr="00950E88" w:rsidRDefault="00161A53" w:rsidP="00161A53">
      <w:pPr>
        <w:pStyle w:val="Ttulo1"/>
        <w:pageBreakBefore/>
        <w:rPr>
          <w:rFonts w:ascii="Times New Roman" w:hAnsi="Times New Roman" w:cs="Times New Roman"/>
          <w:color w:val="auto"/>
        </w:rPr>
      </w:pPr>
      <w:bookmarkStart w:id="0" w:name="_Toc241497142"/>
      <w:r w:rsidRPr="00950E88">
        <w:rPr>
          <w:rFonts w:ascii="Times New Roman" w:hAnsi="Times New Roman" w:cs="Times New Roman"/>
          <w:color w:val="000000"/>
        </w:rPr>
        <w:lastRenderedPageBreak/>
        <w:t>1. Introdução</w:t>
      </w:r>
      <w:bookmarkEnd w:id="0"/>
    </w:p>
    <w:p w14:paraId="09194927" w14:textId="77777777" w:rsidR="00A91549" w:rsidRPr="00950E88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50E88">
        <w:rPr>
          <w:rFonts w:ascii="Times New Roman" w:hAnsi="Times New Roman" w:cs="Times New Roman"/>
          <w:color w:val="000000"/>
          <w:sz w:val="24"/>
        </w:rPr>
        <w:t>O processamento digital de imagens pode preparar registros dermatológicos para inspeção visual e para etapas posteriores de análise computacional. Variações de iluminação, contraste, ruído e definição de contornos afetam a forma como as lesões aparecem. Melhorar a imagem exige reduzir interferências sem destruir detalhes nem criar realces que alterem sua interpretação.</w:t>
      </w:r>
    </w:p>
    <w:p w14:paraId="2A181B83" w14:textId="77777777" w:rsidR="00A91549" w:rsidRPr="00950E88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50E88">
        <w:rPr>
          <w:rFonts w:ascii="Times New Roman" w:hAnsi="Times New Roman" w:cs="Times New Roman"/>
          <w:color w:val="000000"/>
          <w:sz w:val="24"/>
        </w:rPr>
        <w:t>Neste trabalho, foi desenvolvido um pipeline didático para quatro imagens do conjunto International Skin Imaging Collaboration (ISIC), identificadas no material do grupo como pertencentes à categoria Dermatofibroma. O processamento reúne correção gama automática, ruído sal e pimenta controlado, filtro da mediana 3×3 e realce High-Boost com máscara gerada por suavização gaussiana 3×3.</w:t>
      </w:r>
    </w:p>
    <w:p w14:paraId="79E428DC" w14:textId="77777777" w:rsidR="00A91549" w:rsidRPr="00950E88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50E88">
        <w:rPr>
          <w:rFonts w:ascii="Times New Roman" w:hAnsi="Times New Roman" w:cs="Times New Roman"/>
          <w:color w:val="000000"/>
          <w:sz w:val="24"/>
        </w:rPr>
        <w:t>Foram examinadas duas ordens para as etapas de correção de intensidade e suavização. As imagens processadas foram comparadas visualmente e por erro quadrático médio (MSE) e relação sinal-ruído de pico (PSNR), tomando a imagem original como referência. O relatório apresenta os parâmetros, trechos centrais da implementação, resultados exibidos nos slides e limitações da comparação.</w:t>
      </w:r>
    </w:p>
    <w:p w14:paraId="41006992" w14:textId="77777777" w:rsidR="00161A53" w:rsidRPr="00950E88" w:rsidRDefault="00161A53" w:rsidP="00161A53">
      <w:pPr>
        <w:pStyle w:val="Ttulo1"/>
        <w:pageBreakBefore/>
        <w:rPr>
          <w:rFonts w:ascii="Times New Roman" w:hAnsi="Times New Roman" w:cs="Times New Roman"/>
          <w:color w:val="auto"/>
        </w:rPr>
      </w:pPr>
      <w:bookmarkStart w:id="1" w:name="_Toc241497143"/>
      <w:r w:rsidRPr="00950E88">
        <w:rPr>
          <w:rFonts w:ascii="Times New Roman" w:hAnsi="Times New Roman" w:cs="Times New Roman"/>
          <w:color w:val="000000"/>
        </w:rPr>
        <w:lastRenderedPageBreak/>
        <w:t>2. Objetivo</w:t>
      </w:r>
      <w:bookmarkEnd w:id="1"/>
    </w:p>
    <w:p w14:paraId="47DEE460" w14:textId="77777777" w:rsidR="00A91549" w:rsidRPr="00950E88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50E88">
        <w:rPr>
          <w:rFonts w:ascii="Times New Roman" w:hAnsi="Times New Roman" w:cs="Times New Roman"/>
          <w:color w:val="000000"/>
          <w:sz w:val="24"/>
        </w:rPr>
        <w:t>O objetivo é investigar como operações pontuais e filtros espaciais alteram quatro imagens dermatológicas com características diferentes, procurando um equilíbrio entre contraste, remoção de ruído impulsivo e preservação de detalhes.</w:t>
      </w:r>
    </w:p>
    <w:p w14:paraId="4CEC04A6" w14:textId="77777777" w:rsidR="00A91549" w:rsidRPr="00950E88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50E88">
        <w:rPr>
          <w:rFonts w:ascii="Times New Roman" w:hAnsi="Times New Roman" w:cs="Times New Roman"/>
          <w:color w:val="000000"/>
          <w:sz w:val="24"/>
        </w:rPr>
        <w:t>A implementação deve criar artificialmente o mesmo nível de ruído para permitir uma avaliação controlada, aplicar transformações programadas pelo grupo sem recorrer a funções prontas de filtragem, comparar ao menos duas configurações do pipeline e discutir os resultados com apoio de imagens e métricas quantitativas.</w:t>
      </w:r>
    </w:p>
    <w:p w14:paraId="157B42FA" w14:textId="77777777" w:rsidR="00A91549" w:rsidRPr="00950E88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50E88">
        <w:rPr>
          <w:rFonts w:ascii="Times New Roman" w:hAnsi="Times New Roman" w:cs="Times New Roman"/>
          <w:color w:val="000000"/>
          <w:sz w:val="24"/>
        </w:rPr>
        <w:t>Ao final, pretende-se identificar em quais imagens a melhora visual também reduz o erro em relação à original e em quais situações a transformação de intensidade ou o aguçamento pode modificar excessivamente o registro.</w:t>
      </w:r>
    </w:p>
    <w:p w14:paraId="34C52F29" w14:textId="77777777" w:rsidR="00161A53" w:rsidRPr="0066547A" w:rsidRDefault="00161A53" w:rsidP="00161A53">
      <w:pPr>
        <w:pStyle w:val="Ttulo1"/>
        <w:pageBreakBefore/>
        <w:rPr>
          <w:rFonts w:ascii="Times New Roman" w:hAnsi="Times New Roman" w:cs="Times New Roman"/>
          <w:color w:val="auto"/>
        </w:rPr>
      </w:pPr>
      <w:bookmarkStart w:id="2" w:name="_Toc241497144"/>
      <w:r w:rsidRPr="0066547A">
        <w:rPr>
          <w:rFonts w:ascii="Times New Roman" w:hAnsi="Times New Roman" w:cs="Times New Roman"/>
          <w:color w:val="000000"/>
        </w:rPr>
        <w:lastRenderedPageBreak/>
        <w:t>3. Contexto do Projeto</w:t>
      </w:r>
      <w:bookmarkEnd w:id="2"/>
    </w:p>
    <w:p w14:paraId="0BAF1688" w14:textId="77777777" w:rsidR="00A91549" w:rsidRPr="0066547A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6547A">
        <w:rPr>
          <w:rFonts w:ascii="Times New Roman" w:hAnsi="Times New Roman" w:cs="Times New Roman"/>
          <w:color w:val="000000"/>
          <w:sz w:val="24"/>
        </w:rPr>
        <w:t>As amostras foram selecionadas a partir de imagens ISIC e agrupadas no material entregue sob a categoria Dermatofibroma. Elas apresentam diferenças perceptíveis de brilho, textura, contraste, nitidez e presença de pelos ou pequenas gotas. A diversidade permite observar como a mesma sequência de operações responde a condições de entrada distintas.</w:t>
      </w:r>
    </w:p>
    <w:p w14:paraId="570022B1" w14:textId="77777777" w:rsidR="00A91549" w:rsidRPr="0066547A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6547A">
        <w:rPr>
          <w:rFonts w:ascii="Times New Roman" w:hAnsi="Times New Roman" w:cs="Times New Roman"/>
          <w:color w:val="000000"/>
          <w:sz w:val="24"/>
        </w:rPr>
        <w:t>O fluxo experimental tem cinco componentes: seleção e caracterização das imagens; inserção reproduzível de ruído sal e pimenta em 5% dos pixels; transformação gama; remoção de ruído pela mediana; e realce High-Boost. Em seguida, a posição relativa de gama e mediana é alternada nas configurações A e B.</w:t>
      </w:r>
    </w:p>
    <w:p w14:paraId="3B3FBE7C" w14:textId="77777777" w:rsidR="00A91549" w:rsidRPr="0066547A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6547A">
        <w:rPr>
          <w:rFonts w:ascii="Times New Roman" w:hAnsi="Times New Roman" w:cs="Times New Roman"/>
          <w:color w:val="000000"/>
          <w:sz w:val="24"/>
        </w:rPr>
        <w:t>As imagens originais servem de referência para MSE e PSNR. Isso mede fidelidade dos pixels após a degradação e após o processamento, mas não determina, isoladamente, se uma imagem é clinicamente mais útil. A comparação visual é necessária para verificar contornos, textura, cores e eventuais artefatos.</w:t>
      </w:r>
    </w:p>
    <w:p w14:paraId="177B8140" w14:textId="77777777" w:rsidR="00161A53" w:rsidRPr="004275EC" w:rsidRDefault="00161A53" w:rsidP="00161A53">
      <w:pPr>
        <w:pStyle w:val="Ttulo1"/>
        <w:pageBreakBefore/>
        <w:rPr>
          <w:rFonts w:ascii="Times New Roman" w:hAnsi="Times New Roman" w:cs="Times New Roman"/>
          <w:color w:val="auto"/>
        </w:rPr>
      </w:pPr>
      <w:bookmarkStart w:id="3" w:name="_Toc241497145"/>
      <w:r w:rsidRPr="004275EC">
        <w:rPr>
          <w:rFonts w:ascii="Times New Roman" w:hAnsi="Times New Roman" w:cs="Times New Roman"/>
          <w:color w:val="000000"/>
        </w:rPr>
        <w:lastRenderedPageBreak/>
        <w:t>4. Imagens Selecionadas</w:t>
      </w:r>
      <w:bookmarkEnd w:id="3"/>
    </w:p>
    <w:p w14:paraId="781A44CB" w14:textId="77777777" w:rsidR="00A91549" w:rsidRPr="004275EC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275EC">
        <w:rPr>
          <w:rFonts w:ascii="Times New Roman" w:hAnsi="Times New Roman" w:cs="Times New Roman"/>
          <w:color w:val="000000"/>
          <w:sz w:val="24"/>
        </w:rPr>
        <w:t>Foram usadas as quatro imagens presentes na pasta data/ do projeto. A escolha reúne amostras com contraste baixo ou alto e diferentes graus de definição, o que torna possível comparar os efeitos das operações em condições distintas. A identificação de categoria provém do material do grupo; não há, nos arquivos anexados, metadados suficientes para comprovar a mesma região anatômica em todas elas.</w:t>
      </w:r>
    </w:p>
    <w:p w14:paraId="22CE2A11" w14:textId="77777777" w:rsidR="00B41883" w:rsidRPr="00B00A9B" w:rsidRDefault="00B41883" w:rsidP="00B41883">
      <w:pPr>
        <w:keepNext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20397B" wp14:editId="7849E864">
            <wp:extent cx="5220000" cy="391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iginais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8DA4" w14:textId="77777777" w:rsidR="00B11B52" w:rsidRDefault="003B686A" w:rsidP="00B41883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/>
          <w:i/>
          <w:color w:val="000000"/>
        </w:rPr>
        <w:t>Figura 1. As quatro imagens originais selecionadas do conjunto ISIC.</w:t>
      </w:r>
    </w:p>
    <w:p w14:paraId="13B6A0A7" w14:textId="77777777" w:rsidR="00641E83" w:rsidRPr="009359C6" w:rsidRDefault="00D95478" w:rsidP="00130A6E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4" w:name="_Toc241497146"/>
      <w:r w:rsidRPr="009359C6">
        <w:rPr>
          <w:rFonts w:ascii="Times New Roman" w:hAnsi="Times New Roman" w:cs="Times New Roman"/>
          <w:color w:val="000000"/>
        </w:rPr>
        <w:t>4.1. Caracterização das imagens</w:t>
      </w:r>
      <w:bookmarkEnd w:id="4"/>
    </w:p>
    <w:p w14:paraId="603DD280" w14:textId="77777777" w:rsidR="00A91549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</w:rPr>
        <w:t>ISIC_0011410 apresenta contraste relativamente baixo e bordas irregulares. ISIC_0011865 apresenta contraste elevado, pelos atravessando a área da lesão e pequenas gotas visíveis. ISIC_0024396 possui lesão bem definida e contraste local mais evidente. ISIC_0024994 tem contraste muito baixo e aparência difusa, com limites menos nítidos.</w:t>
      </w:r>
    </w:p>
    <w:p w14:paraId="3EC15C4E" w14:textId="77777777" w:rsidR="00A91549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</w:rPr>
        <w:t>Os pelos e as gotas na segunda imagem já fazem parte da aquisição original. O filtro da mediana foi escolhido para o ruído impulsivo inserido artificialmente e não deve ser descrito como um método completo de remoção desses elementos reais.</w:t>
      </w:r>
    </w:p>
    <w:p w14:paraId="1AFEF414" w14:textId="77777777" w:rsidR="00161A53" w:rsidRPr="003D15C5" w:rsidRDefault="00161A53" w:rsidP="00161A53">
      <w:pPr>
        <w:pStyle w:val="Ttulo1"/>
        <w:pageBreakBefore/>
        <w:rPr>
          <w:rFonts w:ascii="Times New Roman" w:hAnsi="Times New Roman" w:cs="Times New Roman"/>
          <w:color w:val="auto"/>
        </w:rPr>
      </w:pPr>
      <w:bookmarkStart w:id="5" w:name="_Toc241497147"/>
      <w:r w:rsidRPr="003D15C5">
        <w:rPr>
          <w:rFonts w:ascii="Times New Roman" w:hAnsi="Times New Roman" w:cs="Times New Roman"/>
          <w:color w:val="000000"/>
        </w:rPr>
        <w:lastRenderedPageBreak/>
        <w:t>5. Metodologia</w:t>
      </w:r>
      <w:bookmarkEnd w:id="5"/>
    </w:p>
    <w:p w14:paraId="41E671A4" w14:textId="77777777" w:rsidR="00A91549" w:rsidRPr="003D15C5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D15C5">
        <w:rPr>
          <w:rFonts w:ascii="Times New Roman" w:hAnsi="Times New Roman" w:cs="Times New Roman"/>
          <w:color w:val="000000"/>
          <w:sz w:val="24"/>
        </w:rPr>
        <w:t>O experimento utiliza imagens coloridas em BGR, conforme a leitura pelo OpenCV. As funções de transformação e filtragem são implementadas sobre os valores dos pixels com NumPy; o OpenCV é usado para carregar os arquivos, e o Matplotlib para exibição. A saída de cada etapa pode ser comparada com a imagem original e com a imagem degradada.</w:t>
      </w:r>
    </w:p>
    <w:p w14:paraId="40A27A44" w14:textId="77777777" w:rsidR="00641E83" w:rsidRPr="003D15C5" w:rsidRDefault="00D95478" w:rsidP="00130A6E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6" w:name="_Toc241497148"/>
      <w:r w:rsidRPr="003D15C5">
        <w:rPr>
          <w:rFonts w:ascii="Times New Roman" w:hAnsi="Times New Roman" w:cs="Times New Roman"/>
          <w:color w:val="000000"/>
        </w:rPr>
        <w:t>5.1. Preparação e parâmetros</w:t>
      </w:r>
      <w:bookmarkEnd w:id="6"/>
    </w:p>
    <w:p w14:paraId="34396CCD" w14:textId="77777777" w:rsidR="00A91549" w:rsidRPr="003D15C5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D15C5">
        <w:rPr>
          <w:rFonts w:ascii="Times New Roman" w:hAnsi="Times New Roman" w:cs="Times New Roman"/>
          <w:color w:val="000000"/>
          <w:sz w:val="24"/>
        </w:rPr>
        <w:t>A cada imagem foi adicionado ruído sal e pimenta em 5% das posições, com metade delas substituída por preto (0) e a outra metade por branco (255). A escolha de posições é sem repetição, por meio de um gerador com sementes 42, 43, 44 e 45. Assim, a intensidade é idêntica nas quatro amostras e uma mesma execução reproduz as mesmas posições de ruído.</w:t>
      </w:r>
    </w:p>
    <w:p w14:paraId="1A0FD61B" w14:textId="77777777" w:rsidR="00A91549" w:rsidRPr="003D15C5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D15C5">
        <w:rPr>
          <w:rFonts w:ascii="Times New Roman" w:hAnsi="Times New Roman" w:cs="Times New Roman"/>
          <w:color w:val="000000"/>
          <w:sz w:val="24"/>
        </w:rPr>
        <w:t>A suavização principal usa janela de mediana 3×3, aplicada separadamente em cada canal de cor. As bordas externas de um pixel permanecem inalteradas. Para construir a máscara do High-Boost, utiliza-se um núcleo gaussiano 3×3 de pesos 1, 2, 1 / 2, 4, 2 / 1, 2, 1, normalizado por 16; o fator de realce é k = 1,5.</w:t>
      </w:r>
    </w:p>
    <w:p w14:paraId="6C959748" w14:textId="77777777" w:rsidR="00641E83" w:rsidRPr="003D15C5" w:rsidRDefault="00D95478" w:rsidP="00130A6E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7" w:name="_Toc241497149"/>
      <w:r w:rsidRPr="003D15C5">
        <w:rPr>
          <w:rFonts w:ascii="Times New Roman" w:hAnsi="Times New Roman" w:cs="Times New Roman"/>
          <w:color w:val="000000"/>
        </w:rPr>
        <w:t>5.2. Correção gama</w:t>
      </w:r>
      <w:bookmarkEnd w:id="7"/>
    </w:p>
    <w:p w14:paraId="41D99E51" w14:textId="77777777" w:rsidR="00A91549" w:rsidRPr="003D15C5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D15C5">
        <w:rPr>
          <w:rFonts w:ascii="Times New Roman" w:hAnsi="Times New Roman" w:cs="Times New Roman"/>
          <w:color w:val="000000"/>
          <w:sz w:val="24"/>
        </w:rPr>
        <w:t>A luminância ponderada é estimada por Y = 0,299R + 0,587G + 0,114B. A partir da média normalizada m, calcula-se γ = ln(0,5) / ln(m), com limite de 0,2 a 5 para evitar valores extremos. Cada intensidade r é transformada por s = 255 × (r/255)^γ. O mesmo mapeamento é aplicado a B, G e R por uma tabela de consulta (LUT) de 256 posições.</w:t>
      </w:r>
    </w:p>
    <w:p w14:paraId="549B5853" w14:textId="77777777" w:rsidR="00A91549" w:rsidRPr="003D15C5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D15C5">
        <w:rPr>
          <w:rFonts w:ascii="Times New Roman" w:hAnsi="Times New Roman" w:cs="Times New Roman"/>
          <w:color w:val="000000"/>
          <w:sz w:val="24"/>
        </w:rPr>
        <w:t>Como as quatro médias de luminância originais estão acima de 127,5, os valores obtidos de γ são maiores que 1 e escurecem os tons intermediários. A transformação é monotônica e mantém os extremos de intensidade. Aplicar a mesma curva aos três canais evita uma equalização independente de cada canal, embora a relação entre as diferenças de cor possa mudar com a não linearidade da curva.</w:t>
      </w:r>
    </w:p>
    <w:p w14:paraId="66984C41" w14:textId="77777777" w:rsidR="00641E83" w:rsidRPr="003D15C5" w:rsidRDefault="00D95478" w:rsidP="00130A6E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8" w:name="_Toc241497150"/>
      <w:r w:rsidRPr="003D15C5">
        <w:rPr>
          <w:rFonts w:ascii="Times New Roman" w:hAnsi="Times New Roman" w:cs="Times New Roman"/>
          <w:color w:val="000000"/>
        </w:rPr>
        <w:t>5.3. Ruído e filtro da mediana</w:t>
      </w:r>
      <w:bookmarkEnd w:id="8"/>
    </w:p>
    <w:p w14:paraId="7BB24D39" w14:textId="77777777" w:rsidR="00A91549" w:rsidRPr="003D15C5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D15C5">
        <w:rPr>
          <w:rFonts w:ascii="Times New Roman" w:hAnsi="Times New Roman" w:cs="Times New Roman"/>
          <w:color w:val="000000"/>
          <w:sz w:val="24"/>
        </w:rPr>
        <w:t>Para cada pixel interno, uma vizinhança 3×3 fornece nove valores por canal. Esses valores são ordenados e a posição central, índice 4, substitui o pixel correspondente. O procedimento atenua valores impulsivos extremos e tende a preservar melhor bordas do que uma média local, embora também possa suavizar estruturas pequenas.</w:t>
      </w:r>
    </w:p>
    <w:p w14:paraId="02498E54" w14:textId="77777777" w:rsidR="00A91549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</w:rPr>
        <w:lastRenderedPageBreak/>
        <w:t>A implementação organiza as vizinhanças com sliding_window_view e calcula o elemento central depois da ordenação por np.sort. Não utiliza uma rotina pronta de mediana ou de filtragem espacial.</w:t>
      </w:r>
    </w:p>
    <w:p w14:paraId="5AE5E17D" w14:textId="77777777" w:rsidR="00641E83" w:rsidRPr="005617FA" w:rsidRDefault="00D95478" w:rsidP="00130A6E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9" w:name="_Toc241497151"/>
      <w:r w:rsidRPr="005617FA">
        <w:rPr>
          <w:rFonts w:ascii="Times New Roman" w:hAnsi="Times New Roman" w:cs="Times New Roman"/>
          <w:color w:val="000000"/>
        </w:rPr>
        <w:t>5.4. Realce High-Boost</w:t>
      </w:r>
      <w:bookmarkEnd w:id="9"/>
    </w:p>
    <w:p w14:paraId="4008625D" w14:textId="77777777" w:rsidR="00A91549" w:rsidRPr="005617FA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617FA">
        <w:rPr>
          <w:rFonts w:ascii="Times New Roman" w:hAnsi="Times New Roman" w:cs="Times New Roman"/>
          <w:color w:val="000000"/>
          <w:sz w:val="24"/>
        </w:rPr>
        <w:t>A imagem que sai da mediana é suavizada pelo núcleo gaussiano programado manualmente. A máscara de detalhes é a diferença entre a entrada e essa versão suavizada. A saída é calculada por I_realçada = I_entrada + 1,5 × (I_entrada − I_suavizada), com limitação posterior ao intervalo [0, 255].</w:t>
      </w:r>
    </w:p>
    <w:p w14:paraId="1CB24E1F" w14:textId="77777777" w:rsidR="00A91549" w:rsidRPr="005617FA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617FA">
        <w:rPr>
          <w:rFonts w:ascii="Times New Roman" w:hAnsi="Times New Roman" w:cs="Times New Roman"/>
          <w:color w:val="000000"/>
          <w:sz w:val="24"/>
        </w:rPr>
        <w:t>Como a saída conserva a imagem de entrada e acrescenta sua máscara de detalhes, o resultado preserva a cena completa. A máscara exibida nos slides é uma visualização normalizada da magnitude dos detalhes, não o resultado final do processamento.</w:t>
      </w:r>
    </w:p>
    <w:p w14:paraId="7F6BC7E9" w14:textId="77777777" w:rsidR="00641E83" w:rsidRPr="005617FA" w:rsidRDefault="00D95478" w:rsidP="00130A6E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10" w:name="_Toc241497152"/>
      <w:r w:rsidRPr="005617FA">
        <w:rPr>
          <w:rFonts w:ascii="Times New Roman" w:hAnsi="Times New Roman" w:cs="Times New Roman"/>
          <w:color w:val="000000"/>
        </w:rPr>
        <w:t>5.5. Estratégias e métricas</w:t>
      </w:r>
      <w:bookmarkEnd w:id="10"/>
    </w:p>
    <w:p w14:paraId="64E12EE0" w14:textId="77777777" w:rsidR="00A91549" w:rsidRPr="005617FA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617FA">
        <w:rPr>
          <w:rFonts w:ascii="Times New Roman" w:hAnsi="Times New Roman" w:cs="Times New Roman"/>
          <w:color w:val="000000"/>
          <w:sz w:val="24"/>
        </w:rPr>
        <w:t>A configuração A segue ruído → gama → mediana → High-Boost. A configuração B segue ruído → mediana → gama → High-Boost. As duas utilizam os mesmos parâmetros e diferem somente na ordem das operações gama e mediana. A distinção é relevante porque corrigir intensidades antes de filtrar pode alterar a amplitude dos impulsos e da textura local.</w:t>
      </w:r>
    </w:p>
    <w:p w14:paraId="2DD043AF" w14:textId="77777777" w:rsidR="00A91549" w:rsidRPr="005617FA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617FA">
        <w:rPr>
          <w:rFonts w:ascii="Times New Roman" w:hAnsi="Times New Roman" w:cs="Times New Roman"/>
          <w:color w:val="000000"/>
          <w:sz w:val="24"/>
        </w:rPr>
        <w:t>O MSE é a média de (I_original − I_avaliada)² para todos os pixels e canais; valores menores indicam maior proximidade pixel a pixel. O PSNR é 10 log10(255²/MSE), em decibéis; valores maiores indicam menor erro. A mesma imagem original é usada como referência para a versão degradada e para as configurações A e B.</w:t>
      </w:r>
    </w:p>
    <w:p w14:paraId="29C1512A" w14:textId="77777777" w:rsidR="00161A53" w:rsidRPr="006B0D2F" w:rsidRDefault="00161A53" w:rsidP="00161A53">
      <w:pPr>
        <w:pStyle w:val="Ttulo1"/>
        <w:pageBreakBefore/>
        <w:rPr>
          <w:rFonts w:ascii="Times New Roman" w:hAnsi="Times New Roman" w:cs="Times New Roman"/>
          <w:color w:val="auto"/>
        </w:rPr>
      </w:pPr>
      <w:bookmarkStart w:id="11" w:name="_Toc241497153"/>
      <w:r w:rsidRPr="006B0D2F">
        <w:rPr>
          <w:rFonts w:ascii="Times New Roman" w:hAnsi="Times New Roman" w:cs="Times New Roman"/>
          <w:color w:val="000000"/>
        </w:rPr>
        <w:lastRenderedPageBreak/>
        <w:t>6. Implementação</w:t>
      </w:r>
      <w:bookmarkEnd w:id="11"/>
    </w:p>
    <w:p w14:paraId="785381C2" w14:textId="77777777" w:rsidR="00A91549" w:rsidRPr="006B0D2F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B0D2F">
        <w:rPr>
          <w:rFonts w:ascii="Times New Roman" w:hAnsi="Times New Roman" w:cs="Times New Roman"/>
          <w:color w:val="000000"/>
          <w:sz w:val="24"/>
        </w:rPr>
        <w:t>O notebook fornecido organiza as funções em etapas: luminância e cálculo automático de gama; inserção do ruído; filtragem mediana; suavização gaussiana manual e High-Boost. O carregamento usa os quatro arquivos JPG da pasta data/. A transformação gama é aplicada por LUT, enquanto os filtros espaciais trabalham com vizinhanças explícitas e não chamam funções prontas como medianBlur, GaussianBlur ou filter2D.</w:t>
      </w:r>
    </w:p>
    <w:p w14:paraId="36A5F6F3" w14:textId="77777777" w:rsidR="00A91549" w:rsidRPr="006B0D2F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B0D2F">
        <w:rPr>
          <w:rFonts w:ascii="Times New Roman" w:hAnsi="Times New Roman" w:cs="Times New Roman"/>
          <w:color w:val="000000"/>
          <w:sz w:val="24"/>
        </w:rPr>
        <w:t>A ordenação das nove amostras de cada vizinhança permite calcular todas as medianas com operações de arranjo. O núcleo gaussiano utiliza uma soma ponderada dos nove pixels. A máscara de detalhes é computada em ponto flutuante antes de limitar a saída a oito bits, evitando subtrações com estouro no tipo inteiro.</w:t>
      </w:r>
    </w:p>
    <w:p w14:paraId="17FF8B57" w14:textId="77777777" w:rsidR="00641E83" w:rsidRPr="006B0D2F" w:rsidRDefault="00D95478" w:rsidP="00130A6E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12" w:name="_Toc241497154"/>
      <w:r w:rsidRPr="006B0D2F">
        <w:rPr>
          <w:rFonts w:ascii="Times New Roman" w:hAnsi="Times New Roman" w:cs="Times New Roman"/>
          <w:color w:val="000000"/>
        </w:rPr>
        <w:t>6.1. Códigos importantes da implementação</w:t>
      </w:r>
      <w:bookmarkEnd w:id="12"/>
    </w:p>
    <w:p w14:paraId="419151E3" w14:textId="77777777" w:rsidR="00A91549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6B0D2F">
        <w:rPr>
          <w:rFonts w:ascii="Times New Roman" w:hAnsi="Times New Roman" w:cs="Times New Roman"/>
          <w:color w:val="000000"/>
          <w:sz w:val="24"/>
        </w:rPr>
        <w:t>Os trechos abaixo resumem as operações centrais presentes no notebook. As imagens de código apresentam somente linhas representativas; o arquivo .ipynb do projeto contém as funções completas.</w:t>
      </w:r>
    </w:p>
    <w:p w14:paraId="53983610" w14:textId="5295AF59" w:rsidR="002164E3" w:rsidRPr="006B0D2F" w:rsidRDefault="002164E3" w:rsidP="002164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4E3">
        <w:rPr>
          <w:rFonts w:ascii="Times New Roman" w:hAnsi="Times New Roman" w:cs="Times New Roman"/>
          <w:b/>
          <w:bCs/>
          <w:sz w:val="24"/>
          <w:szCs w:val="24"/>
        </w:rPr>
        <w:t>Repositório do projeto:</w:t>
      </w:r>
      <w:r w:rsidRPr="002164E3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Pr="002164E3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https://github.com/Acanixz/processamento-imagens/tree/main/M1-2</w:t>
        </w:r>
      </w:hyperlink>
    </w:p>
    <w:p w14:paraId="7EFF3DAA" w14:textId="77777777" w:rsidR="00F64278" w:rsidRPr="006B0D2F" w:rsidRDefault="00F64278" w:rsidP="00F64278">
      <w:pPr>
        <w:pStyle w:val="Ttulo3"/>
        <w:rPr>
          <w:rFonts w:ascii="Times New Roman" w:hAnsi="Times New Roman" w:cs="Times New Roman"/>
          <w:color w:val="auto"/>
        </w:rPr>
      </w:pPr>
      <w:bookmarkStart w:id="13" w:name="_Toc241497155"/>
      <w:r w:rsidRPr="006B0D2F">
        <w:rPr>
          <w:rFonts w:ascii="Times New Roman" w:hAnsi="Times New Roman" w:cs="Times New Roman"/>
          <w:color w:val="000000"/>
        </w:rPr>
        <w:t>6.1.1. Código 1. Cálculo e aplicação da correção gama.</w:t>
      </w:r>
      <w:bookmarkEnd w:id="13"/>
    </w:p>
    <w:p w14:paraId="20ED988C" w14:textId="77777777" w:rsidR="00B41883" w:rsidRPr="00B00A9B" w:rsidRDefault="00B41883" w:rsidP="00B41883">
      <w:pPr>
        <w:keepNext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66533D2" wp14:editId="3381E3EB">
            <wp:extent cx="5148000" cy="10743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_ga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10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FB04" w14:textId="77777777" w:rsidR="00B11B52" w:rsidRDefault="003B686A" w:rsidP="00B41883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/>
          <w:i/>
          <w:color w:val="000000"/>
        </w:rPr>
        <w:t>Figura 2. Cálculo automático de γ e aplicação por tabela de consulta.</w:t>
      </w:r>
    </w:p>
    <w:p w14:paraId="25079F39" w14:textId="77777777" w:rsidR="00A91549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</w:rPr>
        <w:t>A média de luminância define um valor de γ para cada imagem. A LUT transforma os níveis de intensidade de todos os canais sem chamar uma operação pontual pronta.</w:t>
      </w:r>
    </w:p>
    <w:p w14:paraId="30740E39" w14:textId="77777777" w:rsidR="00F64278" w:rsidRPr="00A90D28" w:rsidRDefault="00F64278" w:rsidP="00F64278">
      <w:pPr>
        <w:pStyle w:val="Ttulo3"/>
        <w:rPr>
          <w:rFonts w:ascii="Times New Roman" w:hAnsi="Times New Roman" w:cs="Times New Roman"/>
          <w:color w:val="auto"/>
        </w:rPr>
      </w:pPr>
      <w:bookmarkStart w:id="14" w:name="_Toc241497156"/>
      <w:r w:rsidRPr="00A90D28">
        <w:rPr>
          <w:rFonts w:ascii="Times New Roman" w:hAnsi="Times New Roman" w:cs="Times New Roman"/>
          <w:color w:val="000000"/>
        </w:rPr>
        <w:t>6.1.2. Código 2. Filtro da mediana 3×3.</w:t>
      </w:r>
      <w:bookmarkEnd w:id="14"/>
    </w:p>
    <w:p w14:paraId="6F52633E" w14:textId="77777777" w:rsidR="00B41883" w:rsidRPr="00B00A9B" w:rsidRDefault="00B41883" w:rsidP="00B41883">
      <w:pPr>
        <w:keepNext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11860A" wp14:editId="504FF50A">
            <wp:extent cx="5148000" cy="10743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_media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10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26C0" w14:textId="77777777" w:rsidR="00B11B52" w:rsidRDefault="003B686A" w:rsidP="00B41883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/>
          <w:i/>
          <w:color w:val="000000"/>
        </w:rPr>
        <w:t>Figura 3. Extração das vizinhanças, ordenação e seleção da mediana.</w:t>
      </w:r>
    </w:p>
    <w:p w14:paraId="54F97CE0" w14:textId="77777777" w:rsidR="00A91549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</w:rPr>
        <w:t>As posições internas recebem a mediana de nove valores; a borda de um pixel é preservada como no arquivo de entrada da etapa.</w:t>
      </w:r>
    </w:p>
    <w:p w14:paraId="02387126" w14:textId="77777777" w:rsidR="00F64278" w:rsidRPr="00DA0DE8" w:rsidRDefault="00F64278" w:rsidP="00F64278">
      <w:pPr>
        <w:pStyle w:val="Ttulo3"/>
        <w:rPr>
          <w:rFonts w:ascii="Times New Roman" w:hAnsi="Times New Roman" w:cs="Times New Roman"/>
          <w:color w:val="auto"/>
        </w:rPr>
      </w:pPr>
      <w:bookmarkStart w:id="15" w:name="_Toc241497157"/>
      <w:r w:rsidRPr="00DA0DE8">
        <w:rPr>
          <w:rFonts w:ascii="Times New Roman" w:hAnsi="Times New Roman" w:cs="Times New Roman"/>
          <w:color w:val="000000"/>
        </w:rPr>
        <w:lastRenderedPageBreak/>
        <w:t>6.1.3. Código 3. Núcleo gaussiano e High-Boost.</w:t>
      </w:r>
      <w:bookmarkEnd w:id="15"/>
    </w:p>
    <w:p w14:paraId="4A597521" w14:textId="77777777" w:rsidR="00B41883" w:rsidRPr="00B00A9B" w:rsidRDefault="00B41883" w:rsidP="00B41883">
      <w:pPr>
        <w:keepNext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6785E72" wp14:editId="72CBFEC6">
            <wp:extent cx="5148000" cy="12646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_high_boo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126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40EA" w14:textId="77777777" w:rsidR="00B11B52" w:rsidRDefault="003B686A" w:rsidP="00B41883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/>
          <w:i/>
          <w:color w:val="000000"/>
        </w:rPr>
        <w:t>Figura 4. Pesos da suavização e combinação da máscara de detalhes.</w:t>
      </w:r>
    </w:p>
    <w:p w14:paraId="499A3E41" w14:textId="77777777" w:rsidR="00A91549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</w:rPr>
        <w:t>A figura resume a relação matemática do código: a suavização é calculada manualmente por soma ponderada, e a máscara multiplicada por 1,5 é adicionada à imagem que saiu da mediana.</w:t>
      </w:r>
    </w:p>
    <w:p w14:paraId="37A687EF" w14:textId="77777777" w:rsidR="00161A53" w:rsidRPr="00C25275" w:rsidRDefault="00161A53" w:rsidP="00161A53">
      <w:pPr>
        <w:pStyle w:val="Ttulo1"/>
        <w:pageBreakBefore/>
        <w:rPr>
          <w:rFonts w:ascii="Times New Roman" w:hAnsi="Times New Roman" w:cs="Times New Roman"/>
          <w:color w:val="auto"/>
        </w:rPr>
      </w:pPr>
      <w:bookmarkStart w:id="16" w:name="_Toc241497158"/>
      <w:r w:rsidRPr="00C25275">
        <w:rPr>
          <w:rFonts w:ascii="Times New Roman" w:hAnsi="Times New Roman" w:cs="Times New Roman"/>
          <w:color w:val="000000"/>
        </w:rPr>
        <w:lastRenderedPageBreak/>
        <w:t>7. Resultados</w:t>
      </w:r>
      <w:bookmarkEnd w:id="16"/>
    </w:p>
    <w:p w14:paraId="0AB9BE5C" w14:textId="77777777" w:rsidR="00A91549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</w:rPr>
        <w:t>A correção gama elevou o desvio padrão da luminância nas quatro imagens. Os valores γ e o desvio padrão antes e depois foram, respectivamente: ISIC_0011410, 1,32 e 18,3 → 19,9; ISIC_0011865, 1,58 e 48,7 → 51,2; ISIC_0024396, 1,83 e 17,2 → 21,5; ISIC_0024994, 1,63 e 12,5 → 14,7. O maior ganho relativo de desvio padrão ocorreu na terceira imagem, cerca de 25%.</w:t>
      </w:r>
    </w:p>
    <w:p w14:paraId="12C87D6E" w14:textId="77777777" w:rsidR="00B41883" w:rsidRPr="00B00A9B" w:rsidRDefault="00B41883" w:rsidP="00B41883">
      <w:pPr>
        <w:keepNext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6F9D716" wp14:editId="09BD22DD">
            <wp:extent cx="5400000" cy="27800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-02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ACAB" w14:textId="77777777" w:rsidR="00B11B52" w:rsidRDefault="003B686A" w:rsidP="00B41883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/>
          <w:i/>
          <w:color w:val="000000"/>
        </w:rPr>
        <w:t>Figura 5. Imagens originais e saídas após correção gama, conforme os slides.</w:t>
      </w:r>
    </w:p>
    <w:p w14:paraId="536CEF71" w14:textId="77777777" w:rsidR="00A91549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</w:rPr>
        <w:t>O filtro da mediana retirou a maior parte dos pontos artificiais de sal e pimenta visíveis. A comparação visual sugere preservação dos contornos principais, acompanhada de leve suavização de detalhes finos. A presença de pelos em ISIC_0011865 permanece visível porque não foi tratada como ruído impulsivo isolado.</w:t>
      </w:r>
    </w:p>
    <w:p w14:paraId="152A9B4B" w14:textId="77777777" w:rsidR="00B41883" w:rsidRPr="00B00A9B" w:rsidRDefault="00B41883" w:rsidP="00B41883">
      <w:pPr>
        <w:keepNext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EF30C8" wp14:editId="6E2F40D8">
            <wp:extent cx="5400000" cy="28091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-02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4C89" w14:textId="77777777" w:rsidR="00B11B52" w:rsidRDefault="003B686A" w:rsidP="00B41883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/>
          <w:i/>
          <w:color w:val="000000"/>
        </w:rPr>
        <w:t>Figura 6. Original, ruído e mediana em ISIC_0011410 e ISIC_0011865.</w:t>
      </w:r>
    </w:p>
    <w:p w14:paraId="3A48F7C4" w14:textId="77777777" w:rsidR="00B41883" w:rsidRPr="00B00A9B" w:rsidRDefault="00B41883" w:rsidP="00B41883">
      <w:pPr>
        <w:keepNext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5D796A8" wp14:editId="5ABB6BFE">
            <wp:extent cx="5400000" cy="2967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-02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E56F" w14:textId="77777777" w:rsidR="00B11B52" w:rsidRDefault="003B686A" w:rsidP="00B41883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/>
          <w:i/>
          <w:color w:val="000000"/>
        </w:rPr>
        <w:t>Figura 7. Original, ruído e mediana em ISIC_0024396 e ISIC_0024994.</w:t>
      </w:r>
    </w:p>
    <w:p w14:paraId="264F94E3" w14:textId="77777777" w:rsidR="00A91549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</w:rPr>
        <w:t>O High-Boost aumentou a medida de variação média entre pixels vizinhos: 0,68 → 1,09 em ISIC_0011410; 1,21 → 1,82 em ISIC_0011865; 1,56 → 2,49 em ISIC_0024396; e 1,24 → 2,09 em ISIC_0024994. Essa medida cresceu cerca de 50% a 69%, com pequenas mudanças no percentual de valores saturados registrado nos slides.</w:t>
      </w:r>
    </w:p>
    <w:p w14:paraId="560F9FD5" w14:textId="77777777" w:rsidR="00B41883" w:rsidRPr="00B00A9B" w:rsidRDefault="00B41883" w:rsidP="00B41883">
      <w:pPr>
        <w:keepNext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2ADB9E" wp14:editId="7E382F43">
            <wp:extent cx="5400000" cy="234246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-023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4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8047" w14:textId="77777777" w:rsidR="00B11B52" w:rsidRDefault="003B686A" w:rsidP="00B41883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/>
          <w:i/>
          <w:color w:val="000000"/>
        </w:rPr>
        <w:t>Figura 8. Entrada, suavização, máscara e resultado High-Boost nas imagens 1 e 2.</w:t>
      </w:r>
    </w:p>
    <w:p w14:paraId="5A0CEBB9" w14:textId="77777777" w:rsidR="00B41883" w:rsidRPr="00B00A9B" w:rsidRDefault="00B41883" w:rsidP="00B41883">
      <w:pPr>
        <w:keepNext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7A08A3" wp14:editId="00AA3341">
            <wp:extent cx="5400000" cy="23893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-024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8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006F" w14:textId="77777777" w:rsidR="00B11B52" w:rsidRDefault="003B686A" w:rsidP="00B41883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/>
          <w:i/>
          <w:color w:val="000000"/>
        </w:rPr>
        <w:t>Figura 9. Entrada, suavização, máscara e resultado High-Boost nas imagens 3 e 4.</w:t>
      </w:r>
    </w:p>
    <w:p w14:paraId="13696F34" w14:textId="77777777" w:rsidR="00A91549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</w:rPr>
        <w:t>Nas métricas apresentadas, a configuração A alcançou MSE menor e PSNR maior do que a B nas quatro imagens. Em ISIC_0011410 e ISIC_0011865, A também reduziu o MSE da versão degradada; em ISIC_0024396 e ISIC_0024994, ambas as configurações ampliaram o erro medido em relação à versão degradada.</w:t>
      </w:r>
    </w:p>
    <w:p w14:paraId="4EDBDF4D" w14:textId="77777777" w:rsidR="00B41883" w:rsidRPr="00B00A9B" w:rsidRDefault="00B41883" w:rsidP="00B41883">
      <w:pPr>
        <w:keepNext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7CF685" wp14:editId="0109FEC0">
            <wp:extent cx="5400000" cy="28960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-026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9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7CC4" w14:textId="77777777" w:rsidR="00B11B52" w:rsidRDefault="003B686A" w:rsidP="00B41883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/>
          <w:i/>
          <w:color w:val="000000"/>
        </w:rPr>
        <w:t>Figura 10. Comparação visual entre original, configuração A e B nas imagens 1 e 2.</w:t>
      </w:r>
    </w:p>
    <w:p w14:paraId="34494558" w14:textId="77777777" w:rsidR="00B41883" w:rsidRPr="00B00A9B" w:rsidRDefault="00B41883" w:rsidP="00B41883">
      <w:pPr>
        <w:keepNext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77EADBA" wp14:editId="51DBB3F1">
            <wp:extent cx="5400000" cy="30348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-027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0826" w14:textId="77777777" w:rsidR="00B11B52" w:rsidRDefault="003B686A" w:rsidP="00B41883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/>
          <w:i/>
          <w:color w:val="000000"/>
        </w:rPr>
        <w:t>Figura 11. Comparação visual entre original, configuração A e B nas imagens 3 e 4.</w:t>
      </w:r>
    </w:p>
    <w:p w14:paraId="6EA38912" w14:textId="77777777" w:rsidR="00A91549" w:rsidRDefault="00A91549" w:rsidP="00130A6E">
      <w:pPr>
        <w:pageBreakBefore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</w:rPr>
        <w:lastRenderedPageBreak/>
        <w:t>Os valores quantitativos apresentados a seguir permitem comparar as duas ordens para cada imagem. Nas tabelas, a versão degradada é o ponto de partida comum às configurações A e B.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3"/>
      </w:tblGrid>
      <w:tr w:rsidR="00E340C6" w14:paraId="28AE29D0" w14:textId="77777777" w:rsidTr="00E340C6">
        <w:tc>
          <w:tcPr>
            <w:tcW w:w="1812" w:type="dxa"/>
            <w:vAlign w:val="center"/>
          </w:tcPr>
          <w:p w14:paraId="12CE6DB4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Imagem</w:t>
            </w:r>
          </w:p>
        </w:tc>
        <w:tc>
          <w:tcPr>
            <w:tcW w:w="1812" w:type="dxa"/>
            <w:vAlign w:val="center"/>
          </w:tcPr>
          <w:p w14:paraId="1453571A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MSE degradada</w:t>
            </w:r>
          </w:p>
        </w:tc>
        <w:tc>
          <w:tcPr>
            <w:tcW w:w="1812" w:type="dxa"/>
            <w:vAlign w:val="center"/>
          </w:tcPr>
          <w:p w14:paraId="5C414993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MSE A</w:t>
            </w:r>
          </w:p>
        </w:tc>
        <w:tc>
          <w:tcPr>
            <w:tcW w:w="1812" w:type="dxa"/>
            <w:vAlign w:val="center"/>
          </w:tcPr>
          <w:p w14:paraId="4FB07108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MSE B</w:t>
            </w:r>
          </w:p>
        </w:tc>
        <w:tc>
          <w:tcPr>
            <w:tcW w:w="1813" w:type="dxa"/>
            <w:vAlign w:val="center"/>
          </w:tcPr>
          <w:p w14:paraId="3EED1793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Melhor MSE</w:t>
            </w:r>
          </w:p>
        </w:tc>
      </w:tr>
      <w:tr w:rsidR="00E340C6" w14:paraId="240EA44E" w14:textId="77777777" w:rsidTr="00E340C6">
        <w:tc>
          <w:tcPr>
            <w:tcW w:w="1812" w:type="dxa"/>
            <w:vAlign w:val="center"/>
          </w:tcPr>
          <w:p w14:paraId="3C86C803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ISIC_0011410</w:t>
            </w:r>
          </w:p>
        </w:tc>
        <w:tc>
          <w:tcPr>
            <w:tcW w:w="1812" w:type="dxa"/>
            <w:vAlign w:val="center"/>
          </w:tcPr>
          <w:p w14:paraId="19B3DE74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924,7</w:t>
            </w:r>
          </w:p>
        </w:tc>
        <w:tc>
          <w:tcPr>
            <w:tcW w:w="1812" w:type="dxa"/>
            <w:vAlign w:val="center"/>
          </w:tcPr>
          <w:p w14:paraId="2469C6EF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474,9</w:t>
            </w:r>
          </w:p>
        </w:tc>
        <w:tc>
          <w:tcPr>
            <w:tcW w:w="1812" w:type="dxa"/>
            <w:vAlign w:val="center"/>
          </w:tcPr>
          <w:p w14:paraId="09017A8C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525,9</w:t>
            </w:r>
          </w:p>
        </w:tc>
        <w:tc>
          <w:tcPr>
            <w:tcW w:w="1813" w:type="dxa"/>
            <w:vAlign w:val="center"/>
          </w:tcPr>
          <w:p w14:paraId="18C6F76C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A</w:t>
            </w:r>
          </w:p>
        </w:tc>
      </w:tr>
      <w:tr w:rsidR="00E340C6" w14:paraId="58145C9C" w14:textId="77777777" w:rsidTr="00E340C6">
        <w:tc>
          <w:tcPr>
            <w:tcW w:w="1812" w:type="dxa"/>
            <w:vAlign w:val="center"/>
          </w:tcPr>
          <w:p w14:paraId="60C21568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ISIC_0011865</w:t>
            </w:r>
          </w:p>
        </w:tc>
        <w:tc>
          <w:tcPr>
            <w:tcW w:w="1812" w:type="dxa"/>
            <w:vAlign w:val="center"/>
          </w:tcPr>
          <w:p w14:paraId="10BC2527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1023,2</w:t>
            </w:r>
          </w:p>
        </w:tc>
        <w:tc>
          <w:tcPr>
            <w:tcW w:w="1812" w:type="dxa"/>
            <w:vAlign w:val="center"/>
          </w:tcPr>
          <w:p w14:paraId="1CEA1200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947,7</w:t>
            </w:r>
          </w:p>
        </w:tc>
        <w:tc>
          <w:tcPr>
            <w:tcW w:w="1812" w:type="dxa"/>
            <w:vAlign w:val="center"/>
          </w:tcPr>
          <w:p w14:paraId="5AC152C1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1060,7</w:t>
            </w:r>
          </w:p>
        </w:tc>
        <w:tc>
          <w:tcPr>
            <w:tcW w:w="1813" w:type="dxa"/>
            <w:vAlign w:val="center"/>
          </w:tcPr>
          <w:p w14:paraId="45909E43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A</w:t>
            </w:r>
          </w:p>
        </w:tc>
      </w:tr>
      <w:tr w:rsidR="00E340C6" w14:paraId="39EA4CBC" w14:textId="77777777" w:rsidTr="00E340C6">
        <w:tc>
          <w:tcPr>
            <w:tcW w:w="1812" w:type="dxa"/>
            <w:vAlign w:val="center"/>
          </w:tcPr>
          <w:p w14:paraId="2031B892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ISIC_0024396</w:t>
            </w:r>
          </w:p>
        </w:tc>
        <w:tc>
          <w:tcPr>
            <w:tcW w:w="1812" w:type="dxa"/>
            <w:vAlign w:val="center"/>
          </w:tcPr>
          <w:p w14:paraId="2E828218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974,2</w:t>
            </w:r>
          </w:p>
        </w:tc>
        <w:tc>
          <w:tcPr>
            <w:tcW w:w="1812" w:type="dxa"/>
            <w:vAlign w:val="center"/>
          </w:tcPr>
          <w:p w14:paraId="5FC5B061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1836,6</w:t>
            </w:r>
          </w:p>
        </w:tc>
        <w:tc>
          <w:tcPr>
            <w:tcW w:w="1812" w:type="dxa"/>
            <w:vAlign w:val="center"/>
          </w:tcPr>
          <w:p w14:paraId="3E0C5507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2093,9</w:t>
            </w:r>
          </w:p>
        </w:tc>
        <w:tc>
          <w:tcPr>
            <w:tcW w:w="1813" w:type="dxa"/>
            <w:vAlign w:val="center"/>
          </w:tcPr>
          <w:p w14:paraId="7A26B492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A</w:t>
            </w:r>
          </w:p>
        </w:tc>
      </w:tr>
      <w:tr w:rsidR="00E340C6" w14:paraId="70461E0E" w14:textId="77777777" w:rsidTr="00E340C6">
        <w:tc>
          <w:tcPr>
            <w:tcW w:w="1812" w:type="dxa"/>
            <w:vAlign w:val="center"/>
          </w:tcPr>
          <w:p w14:paraId="6C8EA056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ISIC_0024994</w:t>
            </w:r>
          </w:p>
        </w:tc>
        <w:tc>
          <w:tcPr>
            <w:tcW w:w="1812" w:type="dxa"/>
            <w:vAlign w:val="center"/>
          </w:tcPr>
          <w:p w14:paraId="36A9ED7E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997,5</w:t>
            </w:r>
          </w:p>
        </w:tc>
        <w:tc>
          <w:tcPr>
            <w:tcW w:w="1812" w:type="dxa"/>
            <w:vAlign w:val="center"/>
          </w:tcPr>
          <w:p w14:paraId="3008C421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1181,5</w:t>
            </w:r>
          </w:p>
        </w:tc>
        <w:tc>
          <w:tcPr>
            <w:tcW w:w="1812" w:type="dxa"/>
            <w:vAlign w:val="center"/>
          </w:tcPr>
          <w:p w14:paraId="5B58F928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1332,8</w:t>
            </w:r>
          </w:p>
        </w:tc>
        <w:tc>
          <w:tcPr>
            <w:tcW w:w="1813" w:type="dxa"/>
            <w:vAlign w:val="center"/>
          </w:tcPr>
          <w:p w14:paraId="7F5B6532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A</w:t>
            </w:r>
          </w:p>
        </w:tc>
      </w:tr>
    </w:tbl>
    <w:p w14:paraId="4CFBF8B2" w14:textId="77777777" w:rsidR="00B11B52" w:rsidRDefault="003B686A" w:rsidP="00B41883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/>
          <w:i/>
          <w:color w:val="000000"/>
        </w:rPr>
        <w:t>Tabela 1. MSE em relação à imagem original, conforme os slides.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3"/>
      </w:tblGrid>
      <w:tr w:rsidR="00E340C6" w14:paraId="0929EC32" w14:textId="77777777" w:rsidTr="00E340C6">
        <w:tc>
          <w:tcPr>
            <w:tcW w:w="1812" w:type="dxa"/>
            <w:vAlign w:val="center"/>
          </w:tcPr>
          <w:p w14:paraId="79809702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Imagem</w:t>
            </w:r>
          </w:p>
        </w:tc>
        <w:tc>
          <w:tcPr>
            <w:tcW w:w="1812" w:type="dxa"/>
            <w:vAlign w:val="center"/>
          </w:tcPr>
          <w:p w14:paraId="552E1977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PSNR degradada</w:t>
            </w:r>
          </w:p>
        </w:tc>
        <w:tc>
          <w:tcPr>
            <w:tcW w:w="1812" w:type="dxa"/>
            <w:vAlign w:val="center"/>
          </w:tcPr>
          <w:p w14:paraId="6493E03E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PSNR A</w:t>
            </w:r>
          </w:p>
        </w:tc>
        <w:tc>
          <w:tcPr>
            <w:tcW w:w="1812" w:type="dxa"/>
            <w:vAlign w:val="center"/>
          </w:tcPr>
          <w:p w14:paraId="180E8796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PSNR B</w:t>
            </w:r>
          </w:p>
        </w:tc>
        <w:tc>
          <w:tcPr>
            <w:tcW w:w="1813" w:type="dxa"/>
            <w:vAlign w:val="center"/>
          </w:tcPr>
          <w:p w14:paraId="00744FE6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Melhor PSNR</w:t>
            </w:r>
          </w:p>
        </w:tc>
      </w:tr>
      <w:tr w:rsidR="00E340C6" w14:paraId="273B3779" w14:textId="77777777" w:rsidTr="00E340C6">
        <w:tc>
          <w:tcPr>
            <w:tcW w:w="1812" w:type="dxa"/>
            <w:vAlign w:val="center"/>
          </w:tcPr>
          <w:p w14:paraId="2856F223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ISIC_0011410</w:t>
            </w:r>
          </w:p>
        </w:tc>
        <w:tc>
          <w:tcPr>
            <w:tcW w:w="1812" w:type="dxa"/>
            <w:vAlign w:val="center"/>
          </w:tcPr>
          <w:p w14:paraId="2A9401FE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18,5 dB</w:t>
            </w:r>
          </w:p>
        </w:tc>
        <w:tc>
          <w:tcPr>
            <w:tcW w:w="1812" w:type="dxa"/>
            <w:vAlign w:val="center"/>
          </w:tcPr>
          <w:p w14:paraId="0B1D443B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21,4 dB</w:t>
            </w:r>
          </w:p>
        </w:tc>
        <w:tc>
          <w:tcPr>
            <w:tcW w:w="1812" w:type="dxa"/>
            <w:vAlign w:val="center"/>
          </w:tcPr>
          <w:p w14:paraId="7CCF4A2F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20,9 dB</w:t>
            </w:r>
          </w:p>
        </w:tc>
        <w:tc>
          <w:tcPr>
            <w:tcW w:w="1813" w:type="dxa"/>
            <w:vAlign w:val="center"/>
          </w:tcPr>
          <w:p w14:paraId="375DDEDB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A</w:t>
            </w:r>
          </w:p>
        </w:tc>
      </w:tr>
      <w:tr w:rsidR="00E340C6" w14:paraId="6AB325C3" w14:textId="77777777" w:rsidTr="00E340C6">
        <w:tc>
          <w:tcPr>
            <w:tcW w:w="1812" w:type="dxa"/>
            <w:vAlign w:val="center"/>
          </w:tcPr>
          <w:p w14:paraId="25CBF47A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ISIC_0011865</w:t>
            </w:r>
          </w:p>
        </w:tc>
        <w:tc>
          <w:tcPr>
            <w:tcW w:w="1812" w:type="dxa"/>
            <w:vAlign w:val="center"/>
          </w:tcPr>
          <w:p w14:paraId="1C6EA5CB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18,0 dB</w:t>
            </w:r>
          </w:p>
        </w:tc>
        <w:tc>
          <w:tcPr>
            <w:tcW w:w="1812" w:type="dxa"/>
            <w:vAlign w:val="center"/>
          </w:tcPr>
          <w:p w14:paraId="5BDB1C6F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18,4 dB</w:t>
            </w:r>
          </w:p>
        </w:tc>
        <w:tc>
          <w:tcPr>
            <w:tcW w:w="1812" w:type="dxa"/>
            <w:vAlign w:val="center"/>
          </w:tcPr>
          <w:p w14:paraId="7FDEB74C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17,9 dB</w:t>
            </w:r>
          </w:p>
        </w:tc>
        <w:tc>
          <w:tcPr>
            <w:tcW w:w="1813" w:type="dxa"/>
            <w:vAlign w:val="center"/>
          </w:tcPr>
          <w:p w14:paraId="1E2ACACF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A</w:t>
            </w:r>
          </w:p>
        </w:tc>
      </w:tr>
      <w:tr w:rsidR="00E340C6" w14:paraId="00299A35" w14:textId="77777777" w:rsidTr="00E340C6">
        <w:tc>
          <w:tcPr>
            <w:tcW w:w="1812" w:type="dxa"/>
            <w:vAlign w:val="center"/>
          </w:tcPr>
          <w:p w14:paraId="75BC9D60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ISIC_0024396</w:t>
            </w:r>
          </w:p>
        </w:tc>
        <w:tc>
          <w:tcPr>
            <w:tcW w:w="1812" w:type="dxa"/>
            <w:vAlign w:val="center"/>
          </w:tcPr>
          <w:p w14:paraId="5FEE6F86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18,2 dB</w:t>
            </w:r>
          </w:p>
        </w:tc>
        <w:tc>
          <w:tcPr>
            <w:tcW w:w="1812" w:type="dxa"/>
            <w:vAlign w:val="center"/>
          </w:tcPr>
          <w:p w14:paraId="59394710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15,5 dB</w:t>
            </w:r>
          </w:p>
        </w:tc>
        <w:tc>
          <w:tcPr>
            <w:tcW w:w="1812" w:type="dxa"/>
            <w:vAlign w:val="center"/>
          </w:tcPr>
          <w:p w14:paraId="0568136C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14,9 dB</w:t>
            </w:r>
          </w:p>
        </w:tc>
        <w:tc>
          <w:tcPr>
            <w:tcW w:w="1813" w:type="dxa"/>
            <w:vAlign w:val="center"/>
          </w:tcPr>
          <w:p w14:paraId="04BDCB36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A</w:t>
            </w:r>
          </w:p>
        </w:tc>
      </w:tr>
      <w:tr w:rsidR="00E340C6" w14:paraId="2636A3BC" w14:textId="77777777" w:rsidTr="00E340C6">
        <w:tc>
          <w:tcPr>
            <w:tcW w:w="1812" w:type="dxa"/>
            <w:vAlign w:val="center"/>
          </w:tcPr>
          <w:p w14:paraId="570D9096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ISIC_0024994</w:t>
            </w:r>
          </w:p>
        </w:tc>
        <w:tc>
          <w:tcPr>
            <w:tcW w:w="1812" w:type="dxa"/>
            <w:vAlign w:val="center"/>
          </w:tcPr>
          <w:p w14:paraId="3E70A036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18,1 dB</w:t>
            </w:r>
          </w:p>
        </w:tc>
        <w:tc>
          <w:tcPr>
            <w:tcW w:w="1812" w:type="dxa"/>
            <w:vAlign w:val="center"/>
          </w:tcPr>
          <w:p w14:paraId="01BF180E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17,4 dB</w:t>
            </w:r>
          </w:p>
        </w:tc>
        <w:tc>
          <w:tcPr>
            <w:tcW w:w="1812" w:type="dxa"/>
            <w:vAlign w:val="center"/>
          </w:tcPr>
          <w:p w14:paraId="1B0A7BCC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16,9 dB</w:t>
            </w:r>
          </w:p>
        </w:tc>
        <w:tc>
          <w:tcPr>
            <w:tcW w:w="1813" w:type="dxa"/>
            <w:vAlign w:val="center"/>
          </w:tcPr>
          <w:p w14:paraId="7C3C091D" w14:textId="77777777" w:rsidR="00B74551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A</w:t>
            </w:r>
          </w:p>
        </w:tc>
      </w:tr>
    </w:tbl>
    <w:p w14:paraId="19342310" w14:textId="77777777" w:rsidR="00B11B52" w:rsidRDefault="003B686A" w:rsidP="00B41883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/>
          <w:i/>
          <w:color w:val="000000"/>
        </w:rPr>
        <w:t>Tabela 2. PSNR em relação à imagem original, conforme os slides.</w:t>
      </w:r>
    </w:p>
    <w:p w14:paraId="0031E665" w14:textId="77777777" w:rsidR="00161A53" w:rsidRPr="00A92617" w:rsidRDefault="00161A53" w:rsidP="00161A53">
      <w:pPr>
        <w:pStyle w:val="Ttulo1"/>
        <w:pageBreakBefore/>
        <w:rPr>
          <w:rFonts w:ascii="Times New Roman" w:hAnsi="Times New Roman" w:cs="Times New Roman"/>
          <w:color w:val="auto"/>
        </w:rPr>
      </w:pPr>
      <w:bookmarkStart w:id="17" w:name="_Toc241497159"/>
      <w:r w:rsidRPr="00A92617">
        <w:rPr>
          <w:rFonts w:ascii="Times New Roman" w:hAnsi="Times New Roman" w:cs="Times New Roman"/>
          <w:color w:val="000000"/>
        </w:rPr>
        <w:lastRenderedPageBreak/>
        <w:t>8. Discussão e Limitações</w:t>
      </w:r>
      <w:bookmarkEnd w:id="17"/>
    </w:p>
    <w:p w14:paraId="15607268" w14:textId="77777777" w:rsidR="00A91549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</w:rPr>
        <w:t>A ordenação gama → mediana → High-Boost produziu a menor diferença em relação à imagem original nas quatro amostras apresentadas. Isso não significa que todas melhoraram: somente as imagens 1 e 2 tiveram MSE após A inferior ao da imagem degradada. Para as imagens 3 e 4, a transformação de intensidade e o realce modificaram os valores dos pixels mais do que o ruído artificial isolado, segundo as métricas utilizadas.</w:t>
      </w:r>
    </w:p>
    <w:p w14:paraId="3011BEB9" w14:textId="77777777" w:rsidR="00A91549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</w:rPr>
        <w:t>Em ISIC_0024396, a lesão já tinha definição relativamente boa, e o realce pode acentuar textura e bordas além do necessário. Em ISIC_0024994, a informação original é pouco definida; o aumento da variação local não recupera detalhes ausentes. O indicador de “nível de detalhe” mede diferenças entre vizinhos, mas também responde a ruído residual, textura e amplificação de artefatos. Por isso, seu aumento não deve ser interpretado automaticamente como melhora clínica.</w:t>
      </w:r>
    </w:p>
    <w:p w14:paraId="33CE973B" w14:textId="77777777" w:rsidR="00A91549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</w:rPr>
        <w:t>O cálculo de gama a partir do brilho médio busca aproximar a imagem do centro da escala, mas não garante maximizar o contraste útil da lesão. MSE e PSNR penalizam qualquer alteração em relação à original, inclusive uma correção visual desejável; as duas métricas são matematicamente relacionadas e não constituem avaliações independentes da qualidade diagnóstica.</w:t>
      </w:r>
    </w:p>
    <w:p w14:paraId="03D1C36B" w14:textId="77777777" w:rsidR="00161A53" w:rsidRPr="0030263E" w:rsidRDefault="00161A53" w:rsidP="00161A53">
      <w:pPr>
        <w:pStyle w:val="Ttulo1"/>
        <w:pageBreakBefore/>
        <w:rPr>
          <w:rFonts w:ascii="Times New Roman" w:hAnsi="Times New Roman" w:cs="Times New Roman"/>
          <w:color w:val="auto"/>
        </w:rPr>
      </w:pPr>
      <w:bookmarkStart w:id="18" w:name="_Toc241497160"/>
      <w:r w:rsidRPr="0030263E">
        <w:rPr>
          <w:rFonts w:ascii="Times New Roman" w:hAnsi="Times New Roman" w:cs="Times New Roman"/>
          <w:color w:val="000000"/>
        </w:rPr>
        <w:lastRenderedPageBreak/>
        <w:t>9. Conclusão</w:t>
      </w:r>
      <w:bookmarkEnd w:id="18"/>
    </w:p>
    <w:p w14:paraId="21429A64" w14:textId="77777777" w:rsidR="00A91549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</w:rPr>
        <w:t>O trabalho reuniu correção gama automática, filtragem mediana 3×3 e realce High-Boost em um pipeline para quatro imagens dermatológicas. O ruído sal e pimenta foi introduzido de forma controlada em 5% dos pixels, e as funções centrais de transformação e filtragem foram descritas e implementadas sem recorrer a filtros prontos.</w:t>
      </w:r>
    </w:p>
    <w:p w14:paraId="1329C2DA" w14:textId="77777777" w:rsidR="00A91549" w:rsidRDefault="00A91549" w:rsidP="00130A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</w:rPr>
        <w:t>Os slides mostram que a configuração A, com gama antes da mediana, apresentou MSE menor e PSNR maior do que a configuração B em todas as quatro imagens. A melhoria em relação à versão degradada ocorreu nas imagens ISIC_0011410 e ISIC_0011865. Nas imagens ISIC_0024396 e ISIC_0024994, o processamento aumentou o erro em relação à original, evidenciando que o mesmo conjunto de parâmetros não beneficia igualmente todas as entradas.</w:t>
      </w:r>
    </w:p>
    <w:p w14:paraId="53F81766" w14:textId="77777777" w:rsidR="00161A53" w:rsidRPr="00856E97" w:rsidRDefault="00161A53" w:rsidP="00161A53">
      <w:pPr>
        <w:pStyle w:val="Ttulo1"/>
        <w:pageBreakBefore/>
        <w:rPr>
          <w:rFonts w:ascii="Times New Roman" w:hAnsi="Times New Roman" w:cs="Times New Roman"/>
          <w:color w:val="000000"/>
        </w:rPr>
      </w:pPr>
      <w:bookmarkStart w:id="19" w:name="_Toc241497161"/>
      <w:r w:rsidRPr="00856E97">
        <w:rPr>
          <w:rFonts w:ascii="Times New Roman" w:hAnsi="Times New Roman" w:cs="Times New Roman"/>
          <w:color w:val="000000"/>
        </w:rPr>
        <w:lastRenderedPageBreak/>
        <w:t>10. Referências</w:t>
      </w:r>
      <w:bookmarkEnd w:id="19"/>
    </w:p>
    <w:p w14:paraId="355ECAA1" w14:textId="77777777" w:rsidR="00856E97" w:rsidRPr="00BF0D98" w:rsidRDefault="00856E97" w:rsidP="00856E97">
      <w:pPr>
        <w:rPr>
          <w:rFonts w:ascii="Times New Roman" w:hAnsi="Times New Roman" w:cs="Times New Roman"/>
        </w:rPr>
      </w:pPr>
    </w:p>
    <w:p w14:paraId="6FA67E0A" w14:textId="77777777" w:rsidR="00B74551" w:rsidRPr="00BF0D98" w:rsidRDefault="00000000">
      <w:pPr>
        <w:spacing w:after="240" w:line="240" w:lineRule="auto"/>
        <w:rPr>
          <w:rFonts w:ascii="Times New Roman" w:hAnsi="Times New Roman" w:cs="Times New Roman"/>
          <w:color w:val="000000"/>
          <w:sz w:val="24"/>
        </w:rPr>
      </w:pPr>
      <w:r w:rsidRPr="00BF0D98">
        <w:rPr>
          <w:rFonts w:ascii="Times New Roman" w:hAnsi="Times New Roman" w:cs="Times New Roman"/>
          <w:color w:val="000000"/>
          <w:sz w:val="24"/>
        </w:rPr>
        <w:t>VIEL, Felipe. Projeto M1 – Operações Pontuais e Filtragem Espacial. Enunciado de avaliação da disciplina Processamento de Imagens. Universidade do Vale do Itajaí, 2026.</w:t>
      </w:r>
    </w:p>
    <w:p w14:paraId="40F9BCA7" w14:textId="7B7321B0" w:rsidR="00BE2F54" w:rsidRPr="00BF0D98" w:rsidRDefault="00BF0D98">
      <w:pPr>
        <w:spacing w:after="240" w:line="240" w:lineRule="auto"/>
        <w:rPr>
          <w:rFonts w:ascii="Times New Roman" w:hAnsi="Times New Roman" w:cs="Times New Roman"/>
        </w:rPr>
      </w:pPr>
      <w:r w:rsidRPr="00BF0D98">
        <w:rPr>
          <w:rFonts w:ascii="Times New Roman" w:hAnsi="Times New Roman" w:cs="Times New Roman"/>
        </w:rPr>
        <w:t xml:space="preserve">BITTENCOURT, Hérick Vitor Vieira; GUTMANN, Lucas Toller; ALCÂNTARA, Pablo Henrique Blayne. </w:t>
      </w:r>
      <w:r w:rsidRPr="00BF0D98">
        <w:rPr>
          <w:rFonts w:ascii="Times New Roman" w:hAnsi="Times New Roman" w:cs="Times New Roman"/>
          <w:i/>
          <w:iCs/>
        </w:rPr>
        <w:t>Projeto M1.2 – Operações Pontuais e Filtragem Espacial</w:t>
      </w:r>
      <w:r w:rsidRPr="00BF0D98">
        <w:rPr>
          <w:rFonts w:ascii="Times New Roman" w:hAnsi="Times New Roman" w:cs="Times New Roman"/>
        </w:rPr>
        <w:t>. GitHub, 2026. Disponível em:</w:t>
      </w:r>
      <w:r w:rsidR="00587405">
        <w:rPr>
          <w:rFonts w:ascii="Times New Roman" w:hAnsi="Times New Roman" w:cs="Times New Roman"/>
        </w:rPr>
        <w:t xml:space="preserve"> </w:t>
      </w:r>
      <w:hyperlink r:id="rId20" w:history="1">
        <w:r w:rsidR="00587405" w:rsidRPr="00587405">
          <w:rPr>
            <w:rStyle w:val="Hyperlink"/>
            <w:rFonts w:ascii="Times New Roman" w:hAnsi="Times New Roman" w:cs="Times New Roman"/>
          </w:rPr>
          <w:t>https://github.com/Acanixz/processamento-imagens/tree/main/M1-2</w:t>
        </w:r>
      </w:hyperlink>
    </w:p>
    <w:p w14:paraId="613E4B9A" w14:textId="77777777" w:rsidR="00B74551" w:rsidRPr="00BF0D98" w:rsidRDefault="00000000">
      <w:pPr>
        <w:spacing w:after="240" w:line="240" w:lineRule="auto"/>
        <w:rPr>
          <w:rFonts w:ascii="Times New Roman" w:hAnsi="Times New Roman" w:cs="Times New Roman"/>
        </w:rPr>
      </w:pPr>
      <w:r w:rsidRPr="00BF0D98">
        <w:rPr>
          <w:rFonts w:ascii="Times New Roman" w:hAnsi="Times New Roman" w:cs="Times New Roman"/>
          <w:color w:val="000000"/>
          <w:sz w:val="24"/>
        </w:rPr>
        <w:t>BITTENCOURT, Hérick Vitor Vieira; GUTMANN, Lucas Toller; ALCÂNTARA, Pablo Henrique Blayne. Operações Pontuais e Filtragem Espacial – M1.2. Slides de apresentação e notebook do projeto, 2026.</w:t>
      </w:r>
    </w:p>
    <w:p w14:paraId="2DE74A75" w14:textId="77777777" w:rsidR="00B74551" w:rsidRPr="00BF0D98" w:rsidRDefault="00000000">
      <w:pPr>
        <w:spacing w:after="240" w:line="240" w:lineRule="auto"/>
        <w:rPr>
          <w:rFonts w:ascii="Times New Roman" w:hAnsi="Times New Roman" w:cs="Times New Roman"/>
        </w:rPr>
      </w:pPr>
      <w:r w:rsidRPr="00BF0D98">
        <w:rPr>
          <w:rFonts w:ascii="Times New Roman" w:hAnsi="Times New Roman" w:cs="Times New Roman"/>
          <w:color w:val="000000"/>
          <w:sz w:val="24"/>
        </w:rPr>
        <w:t>INTERNATIONAL SKIN IMAGING COLLABORATION (ISIC). Imagens ISIC_0011410, ISIC_0011865, ISIC_0024396 e ISIC_0024994, incluídas na pasta data/ do projeto.</w:t>
      </w:r>
    </w:p>
    <w:sectPr w:rsidR="00B74551" w:rsidRPr="00BF0D98" w:rsidSect="001903CC">
      <w:type w:val="oddPage"/>
      <w:pgSz w:w="11906" w:h="16838" w:code="9"/>
      <w:pgMar w:top="1701" w:right="1134" w:bottom="1134" w:left="1701" w:header="1134" w:footer="113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98474" w14:textId="77777777" w:rsidR="00AD2645" w:rsidRDefault="00AD2645" w:rsidP="00D426C6">
      <w:pPr>
        <w:spacing w:after="0" w:line="240" w:lineRule="auto"/>
      </w:pPr>
      <w:r>
        <w:separator/>
      </w:r>
    </w:p>
  </w:endnote>
  <w:endnote w:type="continuationSeparator" w:id="0">
    <w:p w14:paraId="6CFEFC0D" w14:textId="77777777" w:rsidR="00AD2645" w:rsidRDefault="00AD2645" w:rsidP="00D42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E236A" w14:textId="77777777" w:rsidR="00AD2645" w:rsidRDefault="00AD2645" w:rsidP="00D426C6">
      <w:pPr>
        <w:spacing w:after="0" w:line="240" w:lineRule="auto"/>
      </w:pPr>
      <w:r>
        <w:separator/>
      </w:r>
    </w:p>
  </w:footnote>
  <w:footnote w:type="continuationSeparator" w:id="0">
    <w:p w14:paraId="2CC571B4" w14:textId="77777777" w:rsidR="00AD2645" w:rsidRDefault="00AD2645" w:rsidP="00D426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D74A5"/>
    <w:multiLevelType w:val="hybridMultilevel"/>
    <w:tmpl w:val="4A287064"/>
    <w:lvl w:ilvl="0" w:tplc="04160001">
      <w:start w:val="1"/>
      <w:numFmt w:val="bullet"/>
      <w:lvlText w:val=""/>
      <w:lvlJc w:val="left"/>
      <w:pPr>
        <w:ind w:left="19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28" w:hanging="360"/>
      </w:pPr>
      <w:rPr>
        <w:rFonts w:ascii="Wingdings" w:hAnsi="Wingdings" w:hint="default"/>
      </w:rPr>
    </w:lvl>
  </w:abstractNum>
  <w:abstractNum w:abstractNumId="1" w15:restartNumberingAfterBreak="0">
    <w:nsid w:val="11D67BE7"/>
    <w:multiLevelType w:val="multilevel"/>
    <w:tmpl w:val="E66A05A6"/>
    <w:lvl w:ilvl="0">
      <w:start w:val="1"/>
      <w:numFmt w:val="lowerLetter"/>
      <w:lvlText w:val="%1.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2" w15:restartNumberingAfterBreak="0">
    <w:nsid w:val="13875F7E"/>
    <w:multiLevelType w:val="multilevel"/>
    <w:tmpl w:val="E66A05A6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1394C13"/>
    <w:multiLevelType w:val="hybridMultilevel"/>
    <w:tmpl w:val="80E2FA2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7CA2110"/>
    <w:multiLevelType w:val="hybridMultilevel"/>
    <w:tmpl w:val="C9BA6F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81FD9"/>
    <w:multiLevelType w:val="hybridMultilevel"/>
    <w:tmpl w:val="0FC2F4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F7A19"/>
    <w:multiLevelType w:val="hybridMultilevel"/>
    <w:tmpl w:val="7E7A7E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490A22"/>
    <w:multiLevelType w:val="hybridMultilevel"/>
    <w:tmpl w:val="C2C2FD8A"/>
    <w:lvl w:ilvl="0" w:tplc="33605FE8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3A13BA2"/>
    <w:multiLevelType w:val="hybridMultilevel"/>
    <w:tmpl w:val="F2EE42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78606A"/>
    <w:multiLevelType w:val="multilevel"/>
    <w:tmpl w:val="E66A05A6"/>
    <w:lvl w:ilvl="0">
      <w:start w:val="1"/>
      <w:numFmt w:val="lowerLetter"/>
      <w:lvlText w:val="%1."/>
      <w:lvlJc w:val="left"/>
      <w:pPr>
        <w:ind w:left="121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76827DA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58D5318F"/>
    <w:multiLevelType w:val="hybridMultilevel"/>
    <w:tmpl w:val="EB6C41A4"/>
    <w:lvl w:ilvl="0" w:tplc="04160001">
      <w:start w:val="1"/>
      <w:numFmt w:val="bullet"/>
      <w:lvlText w:val=""/>
      <w:lvlJc w:val="left"/>
      <w:pPr>
        <w:ind w:left="19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28" w:hanging="360"/>
      </w:pPr>
      <w:rPr>
        <w:rFonts w:ascii="Wingdings" w:hAnsi="Wingdings" w:hint="default"/>
      </w:rPr>
    </w:lvl>
  </w:abstractNum>
  <w:abstractNum w:abstractNumId="12" w15:restartNumberingAfterBreak="0">
    <w:nsid w:val="61DB5FF0"/>
    <w:multiLevelType w:val="hybridMultilevel"/>
    <w:tmpl w:val="2A22B3F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8856111"/>
    <w:multiLevelType w:val="multilevel"/>
    <w:tmpl w:val="4440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098061">
    <w:abstractNumId w:val="8"/>
  </w:num>
  <w:num w:numId="2" w16cid:durableId="1614361544">
    <w:abstractNumId w:val="4"/>
  </w:num>
  <w:num w:numId="3" w16cid:durableId="383453088">
    <w:abstractNumId w:val="12"/>
  </w:num>
  <w:num w:numId="4" w16cid:durableId="300842762">
    <w:abstractNumId w:val="3"/>
  </w:num>
  <w:num w:numId="5" w16cid:durableId="1859809908">
    <w:abstractNumId w:val="13"/>
  </w:num>
  <w:num w:numId="6" w16cid:durableId="886573647">
    <w:abstractNumId w:val="7"/>
  </w:num>
  <w:num w:numId="7" w16cid:durableId="230848588">
    <w:abstractNumId w:val="11"/>
  </w:num>
  <w:num w:numId="8" w16cid:durableId="1849908273">
    <w:abstractNumId w:val="0"/>
  </w:num>
  <w:num w:numId="9" w16cid:durableId="992637741">
    <w:abstractNumId w:val="10"/>
  </w:num>
  <w:num w:numId="10" w16cid:durableId="3215257">
    <w:abstractNumId w:val="1"/>
  </w:num>
  <w:num w:numId="11" w16cid:durableId="916943379">
    <w:abstractNumId w:val="2"/>
  </w:num>
  <w:num w:numId="12" w16cid:durableId="889076741">
    <w:abstractNumId w:val="9"/>
  </w:num>
  <w:num w:numId="13" w16cid:durableId="1910967117">
    <w:abstractNumId w:val="6"/>
  </w:num>
  <w:num w:numId="14" w16cid:durableId="793295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7EA"/>
    <w:rsid w:val="0000493C"/>
    <w:rsid w:val="000051F7"/>
    <w:rsid w:val="00006D05"/>
    <w:rsid w:val="00011A40"/>
    <w:rsid w:val="00025DB7"/>
    <w:rsid w:val="00033B7C"/>
    <w:rsid w:val="0003576E"/>
    <w:rsid w:val="0004027F"/>
    <w:rsid w:val="0004524F"/>
    <w:rsid w:val="00050AF5"/>
    <w:rsid w:val="00063F16"/>
    <w:rsid w:val="000673E9"/>
    <w:rsid w:val="00070362"/>
    <w:rsid w:val="00082849"/>
    <w:rsid w:val="00084DD0"/>
    <w:rsid w:val="000929F6"/>
    <w:rsid w:val="000A5B17"/>
    <w:rsid w:val="000A7911"/>
    <w:rsid w:val="000B2936"/>
    <w:rsid w:val="000B7A7D"/>
    <w:rsid w:val="000C3323"/>
    <w:rsid w:val="000C6A65"/>
    <w:rsid w:val="000D3AEA"/>
    <w:rsid w:val="000D5E76"/>
    <w:rsid w:val="000E7A20"/>
    <w:rsid w:val="00101978"/>
    <w:rsid w:val="00123E4B"/>
    <w:rsid w:val="0012458E"/>
    <w:rsid w:val="00125189"/>
    <w:rsid w:val="00126705"/>
    <w:rsid w:val="001303CA"/>
    <w:rsid w:val="00130A6E"/>
    <w:rsid w:val="001330C7"/>
    <w:rsid w:val="001366BC"/>
    <w:rsid w:val="00136846"/>
    <w:rsid w:val="00140579"/>
    <w:rsid w:val="00141D5F"/>
    <w:rsid w:val="00144D5E"/>
    <w:rsid w:val="001454A6"/>
    <w:rsid w:val="00146095"/>
    <w:rsid w:val="001530D0"/>
    <w:rsid w:val="00157A02"/>
    <w:rsid w:val="00161A53"/>
    <w:rsid w:val="00163D13"/>
    <w:rsid w:val="00165B8D"/>
    <w:rsid w:val="0017359C"/>
    <w:rsid w:val="00174675"/>
    <w:rsid w:val="001903CC"/>
    <w:rsid w:val="001978B4"/>
    <w:rsid w:val="001A1DAF"/>
    <w:rsid w:val="001B1558"/>
    <w:rsid w:val="001B4CFA"/>
    <w:rsid w:val="001C1487"/>
    <w:rsid w:val="001C259F"/>
    <w:rsid w:val="001C363B"/>
    <w:rsid w:val="001C4B7D"/>
    <w:rsid w:val="001C6989"/>
    <w:rsid w:val="001D1BBF"/>
    <w:rsid w:val="001D1D4E"/>
    <w:rsid w:val="001D368B"/>
    <w:rsid w:val="001D5BB7"/>
    <w:rsid w:val="001E1AF5"/>
    <w:rsid w:val="001E41EB"/>
    <w:rsid w:val="001E66AE"/>
    <w:rsid w:val="001F216F"/>
    <w:rsid w:val="00201BDF"/>
    <w:rsid w:val="00210E4F"/>
    <w:rsid w:val="002164E3"/>
    <w:rsid w:val="00217818"/>
    <w:rsid w:val="002240B3"/>
    <w:rsid w:val="00224C7C"/>
    <w:rsid w:val="00225E40"/>
    <w:rsid w:val="00234D05"/>
    <w:rsid w:val="0024515C"/>
    <w:rsid w:val="00246D7C"/>
    <w:rsid w:val="002559CA"/>
    <w:rsid w:val="002700F4"/>
    <w:rsid w:val="00273BAC"/>
    <w:rsid w:val="00284167"/>
    <w:rsid w:val="002A0105"/>
    <w:rsid w:val="002A30DF"/>
    <w:rsid w:val="002B195E"/>
    <w:rsid w:val="002B32BD"/>
    <w:rsid w:val="002C0D79"/>
    <w:rsid w:val="002C5ECE"/>
    <w:rsid w:val="002D459C"/>
    <w:rsid w:val="002D61E0"/>
    <w:rsid w:val="002E1B17"/>
    <w:rsid w:val="002E2977"/>
    <w:rsid w:val="002F4AA4"/>
    <w:rsid w:val="002F6CCA"/>
    <w:rsid w:val="003015BE"/>
    <w:rsid w:val="0030263E"/>
    <w:rsid w:val="003060E2"/>
    <w:rsid w:val="00317C55"/>
    <w:rsid w:val="00320969"/>
    <w:rsid w:val="0032603B"/>
    <w:rsid w:val="00326AD3"/>
    <w:rsid w:val="00330802"/>
    <w:rsid w:val="00335504"/>
    <w:rsid w:val="003420F0"/>
    <w:rsid w:val="00344394"/>
    <w:rsid w:val="003456D9"/>
    <w:rsid w:val="003466AE"/>
    <w:rsid w:val="00353FD9"/>
    <w:rsid w:val="0035492F"/>
    <w:rsid w:val="00362BB1"/>
    <w:rsid w:val="00367DF7"/>
    <w:rsid w:val="00370BF7"/>
    <w:rsid w:val="00380BD9"/>
    <w:rsid w:val="00382C02"/>
    <w:rsid w:val="003877FC"/>
    <w:rsid w:val="00397F9B"/>
    <w:rsid w:val="003A1DB5"/>
    <w:rsid w:val="003A75EF"/>
    <w:rsid w:val="003B01E1"/>
    <w:rsid w:val="003B0A75"/>
    <w:rsid w:val="003B11B7"/>
    <w:rsid w:val="003B686A"/>
    <w:rsid w:val="003C2A17"/>
    <w:rsid w:val="003C4361"/>
    <w:rsid w:val="003C4AC5"/>
    <w:rsid w:val="003C7B02"/>
    <w:rsid w:val="003D15C5"/>
    <w:rsid w:val="003D3EFD"/>
    <w:rsid w:val="003D72A4"/>
    <w:rsid w:val="003E70B0"/>
    <w:rsid w:val="00405EF1"/>
    <w:rsid w:val="004067DC"/>
    <w:rsid w:val="0041602E"/>
    <w:rsid w:val="00422661"/>
    <w:rsid w:val="00426EB1"/>
    <w:rsid w:val="004275EC"/>
    <w:rsid w:val="004277BC"/>
    <w:rsid w:val="00433D5F"/>
    <w:rsid w:val="00437921"/>
    <w:rsid w:val="0044154E"/>
    <w:rsid w:val="0044185F"/>
    <w:rsid w:val="00444438"/>
    <w:rsid w:val="00446831"/>
    <w:rsid w:val="004512DD"/>
    <w:rsid w:val="00452076"/>
    <w:rsid w:val="00454165"/>
    <w:rsid w:val="0046131D"/>
    <w:rsid w:val="0046312E"/>
    <w:rsid w:val="00465825"/>
    <w:rsid w:val="0046776E"/>
    <w:rsid w:val="004749B7"/>
    <w:rsid w:val="00475CD4"/>
    <w:rsid w:val="004816EF"/>
    <w:rsid w:val="00482090"/>
    <w:rsid w:val="004978CF"/>
    <w:rsid w:val="004A2793"/>
    <w:rsid w:val="004B413A"/>
    <w:rsid w:val="004C0A47"/>
    <w:rsid w:val="004D1AC7"/>
    <w:rsid w:val="004D5ECE"/>
    <w:rsid w:val="004D73A1"/>
    <w:rsid w:val="004E041E"/>
    <w:rsid w:val="004F0060"/>
    <w:rsid w:val="004F3407"/>
    <w:rsid w:val="004F4BD5"/>
    <w:rsid w:val="00500DA7"/>
    <w:rsid w:val="00511F1E"/>
    <w:rsid w:val="0051221F"/>
    <w:rsid w:val="00512512"/>
    <w:rsid w:val="005135AF"/>
    <w:rsid w:val="0052324F"/>
    <w:rsid w:val="00523A00"/>
    <w:rsid w:val="0053305A"/>
    <w:rsid w:val="00535799"/>
    <w:rsid w:val="00541900"/>
    <w:rsid w:val="0054211C"/>
    <w:rsid w:val="00543BC1"/>
    <w:rsid w:val="00543D8E"/>
    <w:rsid w:val="00545E17"/>
    <w:rsid w:val="00547781"/>
    <w:rsid w:val="005502B8"/>
    <w:rsid w:val="00552C0E"/>
    <w:rsid w:val="0055313C"/>
    <w:rsid w:val="00554C24"/>
    <w:rsid w:val="00555D12"/>
    <w:rsid w:val="00557D7A"/>
    <w:rsid w:val="005617FA"/>
    <w:rsid w:val="005628F8"/>
    <w:rsid w:val="00570DB0"/>
    <w:rsid w:val="005756FB"/>
    <w:rsid w:val="00587167"/>
    <w:rsid w:val="00587405"/>
    <w:rsid w:val="00594D5F"/>
    <w:rsid w:val="0059708D"/>
    <w:rsid w:val="005A0DF0"/>
    <w:rsid w:val="005B0488"/>
    <w:rsid w:val="005C2684"/>
    <w:rsid w:val="005C52FA"/>
    <w:rsid w:val="005C57C3"/>
    <w:rsid w:val="005C58C0"/>
    <w:rsid w:val="005C778B"/>
    <w:rsid w:val="005D04DE"/>
    <w:rsid w:val="005E61E8"/>
    <w:rsid w:val="005F0D7E"/>
    <w:rsid w:val="005F2F81"/>
    <w:rsid w:val="005F31E8"/>
    <w:rsid w:val="005F65F7"/>
    <w:rsid w:val="00600ED8"/>
    <w:rsid w:val="00607E3F"/>
    <w:rsid w:val="00612325"/>
    <w:rsid w:val="0061728C"/>
    <w:rsid w:val="006179EA"/>
    <w:rsid w:val="00623ED9"/>
    <w:rsid w:val="00624F07"/>
    <w:rsid w:val="00627192"/>
    <w:rsid w:val="006271A5"/>
    <w:rsid w:val="00630A2F"/>
    <w:rsid w:val="00630C02"/>
    <w:rsid w:val="00630F24"/>
    <w:rsid w:val="00641E83"/>
    <w:rsid w:val="00647EBD"/>
    <w:rsid w:val="006565FD"/>
    <w:rsid w:val="0065700D"/>
    <w:rsid w:val="00657D3C"/>
    <w:rsid w:val="0066547A"/>
    <w:rsid w:val="006667BF"/>
    <w:rsid w:val="006701B9"/>
    <w:rsid w:val="00670A53"/>
    <w:rsid w:val="00673735"/>
    <w:rsid w:val="00677C39"/>
    <w:rsid w:val="00685949"/>
    <w:rsid w:val="00692B7F"/>
    <w:rsid w:val="006938CD"/>
    <w:rsid w:val="006967F3"/>
    <w:rsid w:val="006A16AE"/>
    <w:rsid w:val="006B0D2F"/>
    <w:rsid w:val="006B5CF1"/>
    <w:rsid w:val="006C2BFA"/>
    <w:rsid w:val="006D01F6"/>
    <w:rsid w:val="006D1470"/>
    <w:rsid w:val="006D520B"/>
    <w:rsid w:val="006D65FC"/>
    <w:rsid w:val="006E6455"/>
    <w:rsid w:val="006F3AC8"/>
    <w:rsid w:val="007051B0"/>
    <w:rsid w:val="007061C1"/>
    <w:rsid w:val="00706F2B"/>
    <w:rsid w:val="00725A33"/>
    <w:rsid w:val="00732631"/>
    <w:rsid w:val="007342EE"/>
    <w:rsid w:val="007377EF"/>
    <w:rsid w:val="00737D57"/>
    <w:rsid w:val="00737DA6"/>
    <w:rsid w:val="00740058"/>
    <w:rsid w:val="007463C4"/>
    <w:rsid w:val="00763587"/>
    <w:rsid w:val="007644A2"/>
    <w:rsid w:val="007652F5"/>
    <w:rsid w:val="007653FD"/>
    <w:rsid w:val="00767BBD"/>
    <w:rsid w:val="007772C7"/>
    <w:rsid w:val="007855C0"/>
    <w:rsid w:val="00795AFF"/>
    <w:rsid w:val="00795DAC"/>
    <w:rsid w:val="007978E8"/>
    <w:rsid w:val="007A0954"/>
    <w:rsid w:val="007A3022"/>
    <w:rsid w:val="007B01E2"/>
    <w:rsid w:val="007B4E65"/>
    <w:rsid w:val="007B5F62"/>
    <w:rsid w:val="007B6CA3"/>
    <w:rsid w:val="007C3047"/>
    <w:rsid w:val="007C4122"/>
    <w:rsid w:val="007D5661"/>
    <w:rsid w:val="007E2193"/>
    <w:rsid w:val="007E2CDF"/>
    <w:rsid w:val="007E573F"/>
    <w:rsid w:val="007F25DC"/>
    <w:rsid w:val="007F61C0"/>
    <w:rsid w:val="00800E23"/>
    <w:rsid w:val="00803A9F"/>
    <w:rsid w:val="008149AB"/>
    <w:rsid w:val="00815FB1"/>
    <w:rsid w:val="00816FB9"/>
    <w:rsid w:val="00824183"/>
    <w:rsid w:val="00826211"/>
    <w:rsid w:val="00830BF5"/>
    <w:rsid w:val="0083261B"/>
    <w:rsid w:val="008408CF"/>
    <w:rsid w:val="00840F8C"/>
    <w:rsid w:val="00846618"/>
    <w:rsid w:val="00856E97"/>
    <w:rsid w:val="008575E6"/>
    <w:rsid w:val="00863A5E"/>
    <w:rsid w:val="00885EE5"/>
    <w:rsid w:val="008A01DD"/>
    <w:rsid w:val="008A0D00"/>
    <w:rsid w:val="008A4282"/>
    <w:rsid w:val="008A55EF"/>
    <w:rsid w:val="008B1080"/>
    <w:rsid w:val="008B1E1E"/>
    <w:rsid w:val="008B1E64"/>
    <w:rsid w:val="008B31A1"/>
    <w:rsid w:val="008B710F"/>
    <w:rsid w:val="008B7E90"/>
    <w:rsid w:val="008C6980"/>
    <w:rsid w:val="008F4298"/>
    <w:rsid w:val="00905645"/>
    <w:rsid w:val="00915EC4"/>
    <w:rsid w:val="00921FAA"/>
    <w:rsid w:val="00922566"/>
    <w:rsid w:val="009250D1"/>
    <w:rsid w:val="00931840"/>
    <w:rsid w:val="00934DEC"/>
    <w:rsid w:val="009359C6"/>
    <w:rsid w:val="00946EFA"/>
    <w:rsid w:val="009509EC"/>
    <w:rsid w:val="00950E88"/>
    <w:rsid w:val="00951D66"/>
    <w:rsid w:val="0096571A"/>
    <w:rsid w:val="00970013"/>
    <w:rsid w:val="00975256"/>
    <w:rsid w:val="00976223"/>
    <w:rsid w:val="00980C76"/>
    <w:rsid w:val="00986A28"/>
    <w:rsid w:val="0098752D"/>
    <w:rsid w:val="009936F5"/>
    <w:rsid w:val="00994EEF"/>
    <w:rsid w:val="009A01F3"/>
    <w:rsid w:val="009A2C98"/>
    <w:rsid w:val="009B0C95"/>
    <w:rsid w:val="009B2050"/>
    <w:rsid w:val="009B341F"/>
    <w:rsid w:val="009B4A85"/>
    <w:rsid w:val="009D01BF"/>
    <w:rsid w:val="009D11EF"/>
    <w:rsid w:val="009D1738"/>
    <w:rsid w:val="009D3741"/>
    <w:rsid w:val="009E11CB"/>
    <w:rsid w:val="009E296D"/>
    <w:rsid w:val="009E4C3C"/>
    <w:rsid w:val="00A05CEA"/>
    <w:rsid w:val="00A11566"/>
    <w:rsid w:val="00A17667"/>
    <w:rsid w:val="00A20C61"/>
    <w:rsid w:val="00A22951"/>
    <w:rsid w:val="00A24D2D"/>
    <w:rsid w:val="00A25FF0"/>
    <w:rsid w:val="00A270CC"/>
    <w:rsid w:val="00A27BC5"/>
    <w:rsid w:val="00A310AC"/>
    <w:rsid w:val="00A31972"/>
    <w:rsid w:val="00A323E8"/>
    <w:rsid w:val="00A37EEB"/>
    <w:rsid w:val="00A52531"/>
    <w:rsid w:val="00A52696"/>
    <w:rsid w:val="00A56425"/>
    <w:rsid w:val="00A570FD"/>
    <w:rsid w:val="00A603CE"/>
    <w:rsid w:val="00A614A0"/>
    <w:rsid w:val="00A62264"/>
    <w:rsid w:val="00A6247E"/>
    <w:rsid w:val="00A6556F"/>
    <w:rsid w:val="00A66993"/>
    <w:rsid w:val="00A8403A"/>
    <w:rsid w:val="00A90D28"/>
    <w:rsid w:val="00A91549"/>
    <w:rsid w:val="00A92617"/>
    <w:rsid w:val="00A946E1"/>
    <w:rsid w:val="00A95287"/>
    <w:rsid w:val="00A960BE"/>
    <w:rsid w:val="00A973D4"/>
    <w:rsid w:val="00AA00F7"/>
    <w:rsid w:val="00AA0A50"/>
    <w:rsid w:val="00AA1CFF"/>
    <w:rsid w:val="00AA242F"/>
    <w:rsid w:val="00AB0F7D"/>
    <w:rsid w:val="00AB1AAF"/>
    <w:rsid w:val="00AB1EF2"/>
    <w:rsid w:val="00AB213C"/>
    <w:rsid w:val="00AB783A"/>
    <w:rsid w:val="00AD2645"/>
    <w:rsid w:val="00AD4858"/>
    <w:rsid w:val="00AE546A"/>
    <w:rsid w:val="00AF09EA"/>
    <w:rsid w:val="00AF6E5F"/>
    <w:rsid w:val="00AF7685"/>
    <w:rsid w:val="00B00A9B"/>
    <w:rsid w:val="00B05D80"/>
    <w:rsid w:val="00B06267"/>
    <w:rsid w:val="00B06AB3"/>
    <w:rsid w:val="00B07576"/>
    <w:rsid w:val="00B0760C"/>
    <w:rsid w:val="00B115B9"/>
    <w:rsid w:val="00B11B52"/>
    <w:rsid w:val="00B13198"/>
    <w:rsid w:val="00B1412D"/>
    <w:rsid w:val="00B17A8D"/>
    <w:rsid w:val="00B225D0"/>
    <w:rsid w:val="00B23943"/>
    <w:rsid w:val="00B41883"/>
    <w:rsid w:val="00B43701"/>
    <w:rsid w:val="00B47A5B"/>
    <w:rsid w:val="00B5053C"/>
    <w:rsid w:val="00B56CB3"/>
    <w:rsid w:val="00B56E79"/>
    <w:rsid w:val="00B64001"/>
    <w:rsid w:val="00B677C8"/>
    <w:rsid w:val="00B717D0"/>
    <w:rsid w:val="00B74551"/>
    <w:rsid w:val="00B7515A"/>
    <w:rsid w:val="00B84BCF"/>
    <w:rsid w:val="00B94CD8"/>
    <w:rsid w:val="00B97EA5"/>
    <w:rsid w:val="00BB6E77"/>
    <w:rsid w:val="00BC418F"/>
    <w:rsid w:val="00BD0FFA"/>
    <w:rsid w:val="00BD3CFA"/>
    <w:rsid w:val="00BE1469"/>
    <w:rsid w:val="00BE2F54"/>
    <w:rsid w:val="00BF0D98"/>
    <w:rsid w:val="00BF0EFA"/>
    <w:rsid w:val="00BF2E37"/>
    <w:rsid w:val="00C06CA3"/>
    <w:rsid w:val="00C07CAA"/>
    <w:rsid w:val="00C11F3B"/>
    <w:rsid w:val="00C15F79"/>
    <w:rsid w:val="00C2366A"/>
    <w:rsid w:val="00C25275"/>
    <w:rsid w:val="00C408AC"/>
    <w:rsid w:val="00C45233"/>
    <w:rsid w:val="00C45EAC"/>
    <w:rsid w:val="00C45F5D"/>
    <w:rsid w:val="00C51DE4"/>
    <w:rsid w:val="00C52205"/>
    <w:rsid w:val="00C57C4E"/>
    <w:rsid w:val="00C62A86"/>
    <w:rsid w:val="00C6372D"/>
    <w:rsid w:val="00C73266"/>
    <w:rsid w:val="00C84DB0"/>
    <w:rsid w:val="00C91DFA"/>
    <w:rsid w:val="00C94343"/>
    <w:rsid w:val="00CA47EA"/>
    <w:rsid w:val="00CC24D6"/>
    <w:rsid w:val="00CC345E"/>
    <w:rsid w:val="00CC6DC2"/>
    <w:rsid w:val="00CD028D"/>
    <w:rsid w:val="00CE209F"/>
    <w:rsid w:val="00CE36E0"/>
    <w:rsid w:val="00CF0416"/>
    <w:rsid w:val="00CF2ACE"/>
    <w:rsid w:val="00D05F77"/>
    <w:rsid w:val="00D06C6F"/>
    <w:rsid w:val="00D1097D"/>
    <w:rsid w:val="00D24670"/>
    <w:rsid w:val="00D31BD6"/>
    <w:rsid w:val="00D41ED5"/>
    <w:rsid w:val="00D426C6"/>
    <w:rsid w:val="00D46E4E"/>
    <w:rsid w:val="00D515F4"/>
    <w:rsid w:val="00D52A18"/>
    <w:rsid w:val="00D52EC0"/>
    <w:rsid w:val="00D5386E"/>
    <w:rsid w:val="00D64676"/>
    <w:rsid w:val="00D72707"/>
    <w:rsid w:val="00D75188"/>
    <w:rsid w:val="00D81E89"/>
    <w:rsid w:val="00D95478"/>
    <w:rsid w:val="00DA0DE8"/>
    <w:rsid w:val="00DB0A13"/>
    <w:rsid w:val="00DB26AD"/>
    <w:rsid w:val="00DB358B"/>
    <w:rsid w:val="00DC4734"/>
    <w:rsid w:val="00DD4CE8"/>
    <w:rsid w:val="00DD670D"/>
    <w:rsid w:val="00DD7EF4"/>
    <w:rsid w:val="00DE4341"/>
    <w:rsid w:val="00DE676E"/>
    <w:rsid w:val="00DF1316"/>
    <w:rsid w:val="00DF3218"/>
    <w:rsid w:val="00DF5DA8"/>
    <w:rsid w:val="00DF6723"/>
    <w:rsid w:val="00E0297D"/>
    <w:rsid w:val="00E176EF"/>
    <w:rsid w:val="00E205CF"/>
    <w:rsid w:val="00E21FBC"/>
    <w:rsid w:val="00E22C48"/>
    <w:rsid w:val="00E25CB0"/>
    <w:rsid w:val="00E31D7C"/>
    <w:rsid w:val="00E340C6"/>
    <w:rsid w:val="00E3676F"/>
    <w:rsid w:val="00E4756C"/>
    <w:rsid w:val="00E505A8"/>
    <w:rsid w:val="00E52B8B"/>
    <w:rsid w:val="00E615A6"/>
    <w:rsid w:val="00E61622"/>
    <w:rsid w:val="00E82CDC"/>
    <w:rsid w:val="00E83FA0"/>
    <w:rsid w:val="00E908AB"/>
    <w:rsid w:val="00E911E1"/>
    <w:rsid w:val="00E92D74"/>
    <w:rsid w:val="00E942D9"/>
    <w:rsid w:val="00E95E78"/>
    <w:rsid w:val="00E96C96"/>
    <w:rsid w:val="00EA34E6"/>
    <w:rsid w:val="00EB2D7A"/>
    <w:rsid w:val="00EB4F2C"/>
    <w:rsid w:val="00EE009C"/>
    <w:rsid w:val="00EE290D"/>
    <w:rsid w:val="00EE7C16"/>
    <w:rsid w:val="00F05195"/>
    <w:rsid w:val="00F052D3"/>
    <w:rsid w:val="00F05308"/>
    <w:rsid w:val="00F05524"/>
    <w:rsid w:val="00F12A14"/>
    <w:rsid w:val="00F238EC"/>
    <w:rsid w:val="00F24040"/>
    <w:rsid w:val="00F32045"/>
    <w:rsid w:val="00F36569"/>
    <w:rsid w:val="00F4294A"/>
    <w:rsid w:val="00F47832"/>
    <w:rsid w:val="00F53D11"/>
    <w:rsid w:val="00F602AC"/>
    <w:rsid w:val="00F61F4F"/>
    <w:rsid w:val="00F638E3"/>
    <w:rsid w:val="00F63ED5"/>
    <w:rsid w:val="00F64278"/>
    <w:rsid w:val="00F66F94"/>
    <w:rsid w:val="00F7334F"/>
    <w:rsid w:val="00F76B31"/>
    <w:rsid w:val="00F87E88"/>
    <w:rsid w:val="00F9634C"/>
    <w:rsid w:val="00FA108E"/>
    <w:rsid w:val="00FA331F"/>
    <w:rsid w:val="00FA6E84"/>
    <w:rsid w:val="00FB22DD"/>
    <w:rsid w:val="00FD203F"/>
    <w:rsid w:val="00FD3C54"/>
    <w:rsid w:val="00FD4A35"/>
    <w:rsid w:val="00FD62F0"/>
    <w:rsid w:val="00FE02C7"/>
    <w:rsid w:val="00FE2B4A"/>
    <w:rsid w:val="00FE2CAA"/>
    <w:rsid w:val="00FE34D3"/>
    <w:rsid w:val="00FE7AF3"/>
    <w:rsid w:val="00FF37F8"/>
    <w:rsid w:val="00FF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EF962"/>
  <w15:chartTrackingRefBased/>
  <w15:docId w15:val="{09066593-39F5-4F52-B60E-2FF475758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line="360" w:lineRule="auto"/>
        <w:ind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587"/>
    <w:pPr>
      <w:spacing w:after="160" w:line="256" w:lineRule="auto"/>
      <w:ind w:firstLine="0"/>
      <w:jc w:val="left"/>
    </w:pPr>
  </w:style>
  <w:style w:type="paragraph" w:styleId="Ttulo1">
    <w:name w:val="heading 1"/>
    <w:basedOn w:val="Normal"/>
    <w:next w:val="Normal"/>
    <w:link w:val="Ttulo1Char"/>
    <w:uiPriority w:val="9"/>
    <w:qFormat/>
    <w:rsid w:val="00161A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475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D02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42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426C6"/>
  </w:style>
  <w:style w:type="paragraph" w:styleId="Rodap">
    <w:name w:val="footer"/>
    <w:basedOn w:val="Normal"/>
    <w:link w:val="RodapChar"/>
    <w:uiPriority w:val="99"/>
    <w:unhideWhenUsed/>
    <w:rsid w:val="00D42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426C6"/>
  </w:style>
  <w:style w:type="paragraph" w:styleId="PargrafodaLista">
    <w:name w:val="List Paragraph"/>
    <w:basedOn w:val="Normal"/>
    <w:uiPriority w:val="34"/>
    <w:qFormat/>
    <w:rsid w:val="00824183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931840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161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24515C"/>
    <w:pPr>
      <w:spacing w:line="259" w:lineRule="auto"/>
      <w:outlineLvl w:val="9"/>
    </w:pPr>
    <w:rPr>
      <w:kern w:val="0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24515C"/>
    <w:pPr>
      <w:spacing w:after="100"/>
    </w:pPr>
  </w:style>
  <w:style w:type="character" w:styleId="Hyperlink">
    <w:name w:val="Hyperlink"/>
    <w:basedOn w:val="Fontepargpadro"/>
    <w:uiPriority w:val="99"/>
    <w:unhideWhenUsed/>
    <w:rsid w:val="0024515C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E475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D02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623ED9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623ED9"/>
    <w:pPr>
      <w:spacing w:after="100"/>
      <w:ind w:left="440"/>
    </w:pPr>
  </w:style>
  <w:style w:type="character" w:styleId="MenoPendente">
    <w:name w:val="Unresolved Mention"/>
    <w:basedOn w:val="Fontepargpadro"/>
    <w:uiPriority w:val="99"/>
    <w:semiHidden/>
    <w:unhideWhenUsed/>
    <w:rsid w:val="00A6556F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7A0954"/>
    <w:pPr>
      <w:spacing w:line="240" w:lineRule="auto"/>
      <w:ind w:firstLine="0"/>
      <w:jc w:val="left"/>
    </w:pPr>
  </w:style>
  <w:style w:type="table" w:styleId="Tabelacomgrade">
    <w:name w:val="Table Grid"/>
    <w:basedOn w:val="Tabelanormal"/>
    <w:uiPriority w:val="39"/>
    <w:rsid w:val="00E340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2164E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1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hyperlink" Target="https://github.com/Acanixz/processamento-imagens/tree/main/M1-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10" Type="http://schemas.openxmlformats.org/officeDocument/2006/relationships/image" Target="media/image2.png"/><Relationship Id="rId19" Type="http://schemas.openxmlformats.org/officeDocument/2006/relationships/image" Target="media/image11.jpg"/><Relationship Id="rId4" Type="http://schemas.openxmlformats.org/officeDocument/2006/relationships/settings" Target="settings.xml"/><Relationship Id="rId9" Type="http://schemas.openxmlformats.org/officeDocument/2006/relationships/hyperlink" Target="https://github.com/Acanixz/processamento-imagens/tree/main/M1-2" TargetMode="External"/><Relationship Id="rId14" Type="http://schemas.openxmlformats.org/officeDocument/2006/relationships/image" Target="media/image6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6E192D-9731-4A5E-87E0-A3E7870BA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18</Pages>
  <Words>2681</Words>
  <Characters>14481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Toller</dc:creator>
  <cp:keywords/>
  <dc:description/>
  <cp:lastModifiedBy>Balneário Piçarras</cp:lastModifiedBy>
  <cp:revision>457</cp:revision>
  <cp:lastPrinted>2026-07-07T04:25:00Z</cp:lastPrinted>
  <dcterms:created xsi:type="dcterms:W3CDTF">2025-04-24T00:36:00Z</dcterms:created>
  <dcterms:modified xsi:type="dcterms:W3CDTF">2026-09-28T17:27:00Z</dcterms:modified>
</cp:coreProperties>
</file>