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8EB8" w14:textId="4E8AB2FC" w:rsidR="00804DA1" w:rsidRPr="008B174F" w:rsidRDefault="009E099B">
      <w:pPr>
        <w:rPr>
          <w:rFonts w:ascii="Arial" w:hAnsi="Arial" w:cs="Arial"/>
        </w:rPr>
      </w:pPr>
      <w:r w:rsidRPr="008B174F">
        <w:rPr>
          <w:rFonts w:ascii="Arial" w:hAnsi="Arial" w:cs="Arial"/>
        </w:rPr>
        <w:t xml:space="preserve">A infraestrutura </w:t>
      </w:r>
      <w:r w:rsidR="00353748" w:rsidRPr="008B174F">
        <w:rPr>
          <w:rFonts w:ascii="Arial" w:hAnsi="Arial" w:cs="Arial"/>
        </w:rPr>
        <w:t>AWS</w:t>
      </w:r>
      <w:r w:rsidRPr="008B174F">
        <w:rPr>
          <w:rFonts w:ascii="Arial" w:hAnsi="Arial" w:cs="Arial"/>
        </w:rPr>
        <w:t xml:space="preserve">, é uma estrutura global e distribuída ao redor do mundo, </w:t>
      </w:r>
      <w:r w:rsidR="007D6A4D" w:rsidRPr="008B174F">
        <w:rPr>
          <w:rFonts w:ascii="Arial" w:hAnsi="Arial" w:cs="Arial"/>
        </w:rPr>
        <w:t>d</w:t>
      </w:r>
      <w:r w:rsidR="007D6A4D" w:rsidRPr="008B174F">
        <w:rPr>
          <w:rFonts w:ascii="Arial" w:hAnsi="Arial" w:cs="Arial"/>
        </w:rPr>
        <w:t>entro de cada Região, existem duas ou mais Zonas de Disponibilidade, que são data centers fisicamente isolados. Isso garante que, se houver um problema em um data center (AZ), a aplicação continue funcionando em outra AZ na mesma Região, proporcionando alta disponibilidade.</w:t>
      </w:r>
      <w:r w:rsidR="007D6A4D" w:rsidRPr="008B174F">
        <w:rPr>
          <w:rFonts w:ascii="Arial" w:hAnsi="Arial" w:cs="Arial"/>
        </w:rPr>
        <w:t xml:space="preserve"> </w:t>
      </w:r>
      <w:r w:rsidR="007D6A4D" w:rsidRPr="008B174F">
        <w:rPr>
          <w:rFonts w:ascii="Arial" w:hAnsi="Arial" w:cs="Arial"/>
        </w:rPr>
        <w:t>Você provisiona os recursos de que precisa (servidores virtuais, armazenamento, etc.) e paga apenas pelo que usa, sem a necessidade de investimentos iniciais maciços em hardware.</w:t>
      </w:r>
    </w:p>
    <w:p w14:paraId="012A35A8" w14:textId="70924BB0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 xml:space="preserve">Excelência Operacional: Capacidade de executar e monitorar sistemas, obter </w:t>
      </w:r>
      <w:r w:rsidRPr="007D6A4D">
        <w:rPr>
          <w:rFonts w:ascii="Arial" w:hAnsi="Arial" w:cs="Arial"/>
          <w:i/>
          <w:iCs/>
        </w:rPr>
        <w:t>insights</w:t>
      </w:r>
      <w:r w:rsidRPr="007D6A4D">
        <w:rPr>
          <w:rFonts w:ascii="Arial" w:hAnsi="Arial" w:cs="Arial"/>
        </w:rPr>
        <w:t xml:space="preserve"> e melhorar continuamente processos.</w:t>
      </w:r>
    </w:p>
    <w:p w14:paraId="4B590E7A" w14:textId="34CA4F94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 xml:space="preserve">Segurança: Proteger dados, sistemas e ativos. A AWS oferece serviços robustos (como IAM - </w:t>
      </w:r>
      <w:proofErr w:type="spellStart"/>
      <w:r w:rsidRPr="007D6A4D">
        <w:rPr>
          <w:rFonts w:ascii="Arial" w:hAnsi="Arial" w:cs="Arial"/>
        </w:rPr>
        <w:t>Identity</w:t>
      </w:r>
      <w:proofErr w:type="spellEnd"/>
      <w:r w:rsidRPr="007D6A4D">
        <w:rPr>
          <w:rFonts w:ascii="Arial" w:hAnsi="Arial" w:cs="Arial"/>
        </w:rPr>
        <w:t xml:space="preserve"> </w:t>
      </w:r>
      <w:proofErr w:type="spellStart"/>
      <w:r w:rsidRPr="007D6A4D">
        <w:rPr>
          <w:rFonts w:ascii="Arial" w:hAnsi="Arial" w:cs="Arial"/>
        </w:rPr>
        <w:t>and</w:t>
      </w:r>
      <w:proofErr w:type="spellEnd"/>
      <w:r w:rsidRPr="007D6A4D">
        <w:rPr>
          <w:rFonts w:ascii="Arial" w:hAnsi="Arial" w:cs="Arial"/>
        </w:rPr>
        <w:t xml:space="preserve"> Access Management) para gerenciar quem pode acessar o quê.</w:t>
      </w:r>
    </w:p>
    <w:p w14:paraId="328D2AC0" w14:textId="0AB6ABCC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 xml:space="preserve">Confiabilidade: Capacidade de um sistema se recuperar de falhas e de atender à demanda. Isso é alcançado usando múltiplas </w:t>
      </w:r>
      <w:proofErr w:type="spellStart"/>
      <w:r w:rsidRPr="007D6A4D">
        <w:rPr>
          <w:rFonts w:ascii="Arial" w:hAnsi="Arial" w:cs="Arial"/>
        </w:rPr>
        <w:t>AZs</w:t>
      </w:r>
      <w:proofErr w:type="spellEnd"/>
      <w:r w:rsidRPr="007D6A4D">
        <w:rPr>
          <w:rFonts w:ascii="Arial" w:hAnsi="Arial" w:cs="Arial"/>
        </w:rPr>
        <w:t xml:space="preserve"> e mecanismos de recuperação de desastres.</w:t>
      </w:r>
    </w:p>
    <w:p w14:paraId="60690AF7" w14:textId="77777777" w:rsidR="007D6A4D" w:rsidRPr="008B174F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Eficiência de Performance: Usar os recursos de computação de forma eficiente e manter a performance à medida que a demanda muda.</w:t>
      </w:r>
    </w:p>
    <w:p w14:paraId="633EABD9" w14:textId="643856DB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Otimização de Custos: Evitar custos desnecessários, pagando apenas pelos recursos realmente utilizados e escolhendo o tipo de serviço mais adequado (</w:t>
      </w:r>
      <w:proofErr w:type="spellStart"/>
      <w:r w:rsidRPr="007D6A4D">
        <w:rPr>
          <w:rFonts w:ascii="Arial" w:hAnsi="Arial" w:cs="Arial"/>
        </w:rPr>
        <w:t>ex</w:t>
      </w:r>
      <w:proofErr w:type="spellEnd"/>
      <w:r w:rsidRPr="007D6A4D">
        <w:rPr>
          <w:rFonts w:ascii="Arial" w:hAnsi="Arial" w:cs="Arial"/>
        </w:rPr>
        <w:t xml:space="preserve">: </w:t>
      </w:r>
      <w:proofErr w:type="spellStart"/>
      <w:r w:rsidRPr="007D6A4D">
        <w:rPr>
          <w:rFonts w:ascii="Arial" w:hAnsi="Arial" w:cs="Arial"/>
        </w:rPr>
        <w:t>Serveless</w:t>
      </w:r>
      <w:proofErr w:type="spellEnd"/>
      <w:r w:rsidRPr="007D6A4D">
        <w:rPr>
          <w:rFonts w:ascii="Arial" w:hAnsi="Arial" w:cs="Arial"/>
        </w:rPr>
        <w:t xml:space="preserve"> vs. Máquinas Virtuais).</w:t>
      </w:r>
    </w:p>
    <w:p w14:paraId="76539173" w14:textId="77F77A1E" w:rsidR="007D6A4D" w:rsidRPr="008B174F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Sustentabilidade: Minimizar o impacto ambiental das cargas de trabalho em nuvem.</w:t>
      </w:r>
    </w:p>
    <w:p w14:paraId="0FEAD62C" w14:textId="77777777" w:rsidR="001B662B" w:rsidRPr="001B662B" w:rsidRDefault="001B662B" w:rsidP="001B662B">
      <w:pPr>
        <w:rPr>
          <w:rFonts w:ascii="Arial" w:hAnsi="Arial" w:cs="Arial"/>
        </w:rPr>
      </w:pPr>
      <w:r w:rsidRPr="001B662B">
        <w:rPr>
          <w:rFonts w:ascii="Arial" w:hAnsi="Arial" w:cs="Arial"/>
        </w:rPr>
        <w:t>Ao desenhar uma arquitetura na AWS, os profissionais aplicam diversos padrões e métodos:</w:t>
      </w:r>
    </w:p>
    <w:p w14:paraId="3F2701BE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Elasticidade e Escalabilidade: Usar serviços como </w:t>
      </w:r>
      <w:proofErr w:type="spellStart"/>
      <w:r w:rsidRPr="001B662B">
        <w:rPr>
          <w:rFonts w:ascii="Arial" w:hAnsi="Arial" w:cs="Arial"/>
        </w:rPr>
        <w:t>Amazon</w:t>
      </w:r>
      <w:proofErr w:type="spellEnd"/>
      <w:r w:rsidRPr="001B662B">
        <w:rPr>
          <w:rFonts w:ascii="Arial" w:hAnsi="Arial" w:cs="Arial"/>
        </w:rPr>
        <w:t xml:space="preserve"> EC2 Auto </w:t>
      </w:r>
      <w:proofErr w:type="spellStart"/>
      <w:r w:rsidRPr="001B662B">
        <w:rPr>
          <w:rFonts w:ascii="Arial" w:hAnsi="Arial" w:cs="Arial"/>
        </w:rPr>
        <w:t>Scaling</w:t>
      </w:r>
      <w:proofErr w:type="spellEnd"/>
      <w:r w:rsidRPr="001B662B">
        <w:rPr>
          <w:rFonts w:ascii="Arial" w:hAnsi="Arial" w:cs="Arial"/>
        </w:rPr>
        <w:t xml:space="preserve"> e </w:t>
      </w:r>
      <w:proofErr w:type="spellStart"/>
      <w:r w:rsidRPr="001B662B">
        <w:rPr>
          <w:rFonts w:ascii="Arial" w:hAnsi="Arial" w:cs="Arial"/>
        </w:rPr>
        <w:t>Load</w:t>
      </w:r>
      <w:proofErr w:type="spellEnd"/>
      <w:r w:rsidRPr="001B662B">
        <w:rPr>
          <w:rFonts w:ascii="Arial" w:hAnsi="Arial" w:cs="Arial"/>
        </w:rPr>
        <w:t xml:space="preserve"> </w:t>
      </w:r>
      <w:proofErr w:type="spellStart"/>
      <w:r w:rsidRPr="001B662B">
        <w:rPr>
          <w:rFonts w:ascii="Arial" w:hAnsi="Arial" w:cs="Arial"/>
        </w:rPr>
        <w:t>Balancers</w:t>
      </w:r>
      <w:proofErr w:type="spellEnd"/>
      <w:r w:rsidRPr="001B662B">
        <w:rPr>
          <w:rFonts w:ascii="Arial" w:hAnsi="Arial" w:cs="Arial"/>
        </w:rPr>
        <w:t xml:space="preserve"> para aumentar ou diminuir automaticamente a capacidade de recursos em resposta ao tráfego.</w:t>
      </w:r>
    </w:p>
    <w:p w14:paraId="567AB2DC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B662B">
        <w:rPr>
          <w:rFonts w:ascii="Arial" w:hAnsi="Arial" w:cs="Arial"/>
        </w:rPr>
        <w:t>Decoupling</w:t>
      </w:r>
      <w:proofErr w:type="spellEnd"/>
      <w:r w:rsidRPr="001B662B">
        <w:rPr>
          <w:rFonts w:ascii="Arial" w:hAnsi="Arial" w:cs="Arial"/>
        </w:rPr>
        <w:t xml:space="preserve"> (Desacoplamento): Separar componentes do sistema para que uma falha em uma parte não derrube o todo. É comum usar serviços de fila (SQS) ou serviços </w:t>
      </w:r>
      <w:proofErr w:type="spellStart"/>
      <w:r w:rsidRPr="001B662B">
        <w:rPr>
          <w:rFonts w:ascii="Arial" w:hAnsi="Arial" w:cs="Arial"/>
          <w:i/>
          <w:iCs/>
        </w:rPr>
        <w:t>serverless</w:t>
      </w:r>
      <w:proofErr w:type="spellEnd"/>
      <w:r w:rsidRPr="001B662B">
        <w:rPr>
          <w:rFonts w:ascii="Arial" w:hAnsi="Arial" w:cs="Arial"/>
        </w:rPr>
        <w:t xml:space="preserve"> (Lambda).</w:t>
      </w:r>
    </w:p>
    <w:p w14:paraId="3C2C7DC9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Uso de Serviços Gerenciados: Priorizar serviços onde a AWS gerencia a infraestrutura subjacente (como bancos de dados RDS, ou serviços </w:t>
      </w:r>
      <w:proofErr w:type="spellStart"/>
      <w:r w:rsidRPr="001B662B">
        <w:rPr>
          <w:rFonts w:ascii="Arial" w:hAnsi="Arial" w:cs="Arial"/>
          <w:i/>
          <w:iCs/>
        </w:rPr>
        <w:t>serverless</w:t>
      </w:r>
      <w:proofErr w:type="spellEnd"/>
      <w:r w:rsidRPr="001B662B">
        <w:rPr>
          <w:rFonts w:ascii="Arial" w:hAnsi="Arial" w:cs="Arial"/>
        </w:rPr>
        <w:t>), permitindo que o time se concentre no código da aplicação.</w:t>
      </w:r>
    </w:p>
    <w:p w14:paraId="11E25606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>Arquiteturas Modernas:</w:t>
      </w:r>
    </w:p>
    <w:p w14:paraId="330ADB07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B662B">
        <w:rPr>
          <w:rFonts w:ascii="Arial" w:hAnsi="Arial" w:cs="Arial"/>
        </w:rPr>
        <w:lastRenderedPageBreak/>
        <w:t>Microsserviços</w:t>
      </w:r>
      <w:proofErr w:type="spellEnd"/>
      <w:r w:rsidRPr="001B662B">
        <w:rPr>
          <w:rFonts w:ascii="Arial" w:hAnsi="Arial" w:cs="Arial"/>
        </w:rPr>
        <w:t xml:space="preserve">: Dividir a aplicação em serviços menores e independentes (frequentemente usando </w:t>
      </w:r>
      <w:proofErr w:type="spellStart"/>
      <w:r w:rsidRPr="001B662B">
        <w:rPr>
          <w:rFonts w:ascii="Arial" w:hAnsi="Arial" w:cs="Arial"/>
        </w:rPr>
        <w:t>Amazon</w:t>
      </w:r>
      <w:proofErr w:type="spellEnd"/>
      <w:r w:rsidRPr="001B662B">
        <w:rPr>
          <w:rFonts w:ascii="Arial" w:hAnsi="Arial" w:cs="Arial"/>
        </w:rPr>
        <w:t xml:space="preserve"> ECS ou EKS para contêineres).</w:t>
      </w:r>
    </w:p>
    <w:p w14:paraId="428173E2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B662B">
        <w:rPr>
          <w:rFonts w:ascii="Arial" w:hAnsi="Arial" w:cs="Arial"/>
        </w:rPr>
        <w:t>Serverless</w:t>
      </w:r>
      <w:proofErr w:type="spellEnd"/>
      <w:r w:rsidRPr="001B662B">
        <w:rPr>
          <w:rFonts w:ascii="Arial" w:hAnsi="Arial" w:cs="Arial"/>
        </w:rPr>
        <w:t>: Usar funções AWS Lambda e API Gateway para executar código sem gerenciar servidores.</w:t>
      </w:r>
    </w:p>
    <w:p w14:paraId="7B4784DB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Data Lake: Centralizar grandes volumes de dados brutos e estruturados no </w:t>
      </w:r>
      <w:proofErr w:type="spellStart"/>
      <w:r w:rsidRPr="001B662B">
        <w:rPr>
          <w:rFonts w:ascii="Arial" w:hAnsi="Arial" w:cs="Arial"/>
        </w:rPr>
        <w:t>Amazon</w:t>
      </w:r>
      <w:proofErr w:type="spellEnd"/>
      <w:r w:rsidRPr="001B662B">
        <w:rPr>
          <w:rFonts w:ascii="Arial" w:hAnsi="Arial" w:cs="Arial"/>
        </w:rPr>
        <w:t xml:space="preserve"> S3 para análise (Arquitetura de Dados em Camadas).</w:t>
      </w:r>
    </w:p>
    <w:p w14:paraId="4BDAB64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Geral</w:t>
      </w:r>
      <w:r w:rsidRPr="008B174F">
        <w:rPr>
          <w:rFonts w:ascii="Arial" w:hAnsi="Arial" w:cs="Arial"/>
        </w:rPr>
        <w:t>:</w:t>
      </w:r>
    </w:p>
    <w:p w14:paraId="4593FCAA" w14:textId="02E2A4D8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Alcance Global: Infraestrutura em várias Regiões/</w:t>
      </w:r>
      <w:proofErr w:type="spellStart"/>
      <w:r w:rsidRPr="008B174F">
        <w:rPr>
          <w:rFonts w:ascii="Arial" w:hAnsi="Arial" w:cs="Arial"/>
        </w:rPr>
        <w:t>AZs</w:t>
      </w:r>
      <w:proofErr w:type="spellEnd"/>
      <w:r w:rsidRPr="008B174F">
        <w:rPr>
          <w:rFonts w:ascii="Arial" w:hAnsi="Arial" w:cs="Arial"/>
        </w:rPr>
        <w:t>.</w:t>
      </w:r>
    </w:p>
    <w:p w14:paraId="0C2EFE52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Complexidade: Grande número de serviços e configurações pode ser esmagador.</w:t>
      </w:r>
    </w:p>
    <w:p w14:paraId="51428A24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Custos</w:t>
      </w:r>
      <w:r w:rsidRPr="008B174F">
        <w:rPr>
          <w:rFonts w:ascii="Arial" w:hAnsi="Arial" w:cs="Arial"/>
        </w:rPr>
        <w:t>:</w:t>
      </w:r>
    </w:p>
    <w:p w14:paraId="6EDC2596" w14:textId="13FC4DD4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 xml:space="preserve">Otimização de Custos: Modelo </w:t>
      </w:r>
      <w:proofErr w:type="spellStart"/>
      <w:r w:rsidRPr="008B174F">
        <w:rPr>
          <w:rFonts w:ascii="Arial" w:hAnsi="Arial" w:cs="Arial"/>
          <w:i/>
          <w:iCs/>
        </w:rPr>
        <w:t>Pay</w:t>
      </w:r>
      <w:proofErr w:type="spellEnd"/>
      <w:r w:rsidRPr="008B174F">
        <w:rPr>
          <w:rFonts w:ascii="Arial" w:hAnsi="Arial" w:cs="Arial"/>
          <w:i/>
          <w:iCs/>
        </w:rPr>
        <w:t>-as-</w:t>
      </w:r>
      <w:proofErr w:type="spellStart"/>
      <w:r w:rsidRPr="008B174F">
        <w:rPr>
          <w:rFonts w:ascii="Arial" w:hAnsi="Arial" w:cs="Arial"/>
          <w:i/>
          <w:iCs/>
        </w:rPr>
        <w:t>you</w:t>
      </w:r>
      <w:proofErr w:type="spellEnd"/>
      <w:r w:rsidRPr="008B174F">
        <w:rPr>
          <w:rFonts w:ascii="Arial" w:hAnsi="Arial" w:cs="Arial"/>
          <w:i/>
          <w:iCs/>
        </w:rPr>
        <w:t>-go</w:t>
      </w:r>
      <w:r w:rsidRPr="008B174F">
        <w:rPr>
          <w:rFonts w:ascii="Arial" w:hAnsi="Arial" w:cs="Arial"/>
        </w:rPr>
        <w:t>, sem CAPEX inicial.</w:t>
      </w:r>
    </w:p>
    <w:p w14:paraId="65BEB20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Custo Inesperado: O modelo de preços pode se tornar complexo ou caro sem monitoramento rigoroso.</w:t>
      </w:r>
    </w:p>
    <w:p w14:paraId="76B17C7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Operação</w:t>
      </w:r>
      <w:r w:rsidRPr="008B174F">
        <w:rPr>
          <w:rFonts w:ascii="Arial" w:hAnsi="Arial" w:cs="Arial"/>
        </w:rPr>
        <w:t>:</w:t>
      </w:r>
    </w:p>
    <w:p w14:paraId="42DFEEB2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Alta Disponibilidade/Confiabilidade: Graças ao design de Regiões/</w:t>
      </w:r>
      <w:proofErr w:type="spellStart"/>
      <w:r w:rsidRPr="008B174F">
        <w:rPr>
          <w:rFonts w:ascii="Arial" w:hAnsi="Arial" w:cs="Arial"/>
        </w:rPr>
        <w:t>AZs</w:t>
      </w:r>
      <w:proofErr w:type="spellEnd"/>
      <w:r w:rsidRPr="008B174F">
        <w:rPr>
          <w:rFonts w:ascii="Arial" w:hAnsi="Arial" w:cs="Arial"/>
        </w:rPr>
        <w:t>.</w:t>
      </w:r>
    </w:p>
    <w:p w14:paraId="3DA28A21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Dependência de Internet: Acesso e desempenho dependem de uma conexão estável.</w:t>
      </w:r>
    </w:p>
    <w:p w14:paraId="2A450A00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Inovação</w:t>
      </w:r>
      <w:r w:rsidRPr="008B174F">
        <w:rPr>
          <w:rFonts w:ascii="Arial" w:hAnsi="Arial" w:cs="Arial"/>
        </w:rPr>
        <w:t>:</w:t>
      </w:r>
    </w:p>
    <w:p w14:paraId="74124AE1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Flexibilidade e Inovação: Ampla gama de serviços e lançamento constante de novos recursos.</w:t>
      </w:r>
    </w:p>
    <w:p w14:paraId="44F1CBD7" w14:textId="359D715A" w:rsidR="001B662B" w:rsidRPr="008B174F" w:rsidRDefault="001B662B" w:rsidP="007D6A4D">
      <w:pPr>
        <w:rPr>
          <w:rFonts w:ascii="Arial" w:hAnsi="Arial" w:cs="Arial"/>
        </w:rPr>
      </w:pPr>
      <w:proofErr w:type="spellStart"/>
      <w:r w:rsidRPr="008B174F">
        <w:rPr>
          <w:rFonts w:ascii="Arial" w:hAnsi="Arial" w:cs="Arial"/>
        </w:rPr>
        <w:t>Vendor</w:t>
      </w:r>
      <w:proofErr w:type="spellEnd"/>
      <w:r w:rsidRPr="008B174F">
        <w:rPr>
          <w:rFonts w:ascii="Arial" w:hAnsi="Arial" w:cs="Arial"/>
        </w:rPr>
        <w:t xml:space="preserve"> </w:t>
      </w:r>
      <w:proofErr w:type="spellStart"/>
      <w:r w:rsidRPr="008B174F">
        <w:rPr>
          <w:rFonts w:ascii="Arial" w:hAnsi="Arial" w:cs="Arial"/>
        </w:rPr>
        <w:t>Lock</w:t>
      </w:r>
      <w:proofErr w:type="spellEnd"/>
      <w:r w:rsidRPr="008B174F">
        <w:rPr>
          <w:rFonts w:ascii="Arial" w:hAnsi="Arial" w:cs="Arial"/>
        </w:rPr>
        <w:t>-in (Apego ao Fornecedor): Migrar para outro provedor pode ser difícil e caro após grande investimento na AWS.</w:t>
      </w:r>
    </w:p>
    <w:p w14:paraId="2C08C20C" w14:textId="77777777" w:rsidR="008B174F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Segurança</w:t>
      </w:r>
      <w:r w:rsidR="008B174F" w:rsidRPr="008B174F">
        <w:rPr>
          <w:rFonts w:ascii="Arial" w:hAnsi="Arial" w:cs="Arial"/>
        </w:rPr>
        <w:t>:</w:t>
      </w:r>
    </w:p>
    <w:p w14:paraId="5F0C10E9" w14:textId="77777777" w:rsidR="008B174F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Segurança Robusta: Medidas de segurança de alto nível e conformidade com regulamentações globais.</w:t>
      </w:r>
    </w:p>
    <w:p w14:paraId="07006A54" w14:textId="6708FE2E" w:rsidR="001B662B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Preocupações de Segurança: A Segurança é uma Responsabilidade Compartilhada. Você é responsável por configurar corretamente os serviços (</w:t>
      </w:r>
      <w:proofErr w:type="spellStart"/>
      <w:r w:rsidRPr="008B174F">
        <w:rPr>
          <w:rFonts w:ascii="Arial" w:hAnsi="Arial" w:cs="Arial"/>
        </w:rPr>
        <w:t>ex</w:t>
      </w:r>
      <w:proofErr w:type="spellEnd"/>
      <w:r w:rsidRPr="008B174F">
        <w:rPr>
          <w:rFonts w:ascii="Arial" w:hAnsi="Arial" w:cs="Arial"/>
        </w:rPr>
        <w:t xml:space="preserve">: IAM e </w:t>
      </w:r>
      <w:r w:rsidRPr="008B174F">
        <w:rPr>
          <w:rFonts w:ascii="Arial" w:hAnsi="Arial" w:cs="Arial"/>
          <w:i/>
          <w:iCs/>
        </w:rPr>
        <w:t xml:space="preserve">Security </w:t>
      </w:r>
      <w:proofErr w:type="spellStart"/>
      <w:r w:rsidRPr="008B174F">
        <w:rPr>
          <w:rFonts w:ascii="Arial" w:hAnsi="Arial" w:cs="Arial"/>
          <w:i/>
          <w:iCs/>
        </w:rPr>
        <w:t>Groups</w:t>
      </w:r>
      <w:proofErr w:type="spellEnd"/>
      <w:r w:rsidRPr="008B174F">
        <w:rPr>
          <w:rFonts w:ascii="Arial" w:hAnsi="Arial" w:cs="Arial"/>
        </w:rPr>
        <w:t>).</w:t>
      </w:r>
    </w:p>
    <w:p w14:paraId="0F1B001A" w14:textId="2103B595" w:rsidR="00CB4285" w:rsidRPr="007D6A4D" w:rsidRDefault="00CB4285" w:rsidP="007D6A4D">
      <w:pPr>
        <w:rPr>
          <w:rFonts w:ascii="Arial" w:hAnsi="Arial" w:cs="Arial"/>
        </w:rPr>
      </w:pPr>
      <w:r w:rsidRPr="00CB4285">
        <w:rPr>
          <w:rFonts w:ascii="Arial" w:hAnsi="Arial" w:cs="Arial"/>
        </w:rPr>
        <w:t xml:space="preserve">A </w:t>
      </w:r>
      <w:r w:rsidRPr="00CB4285">
        <w:rPr>
          <w:rFonts w:ascii="Arial" w:hAnsi="Arial" w:cs="Arial"/>
          <w:b/>
          <w:bCs/>
        </w:rPr>
        <w:t>Arquitetura Microsoft Azure</w:t>
      </w:r>
      <w:r w:rsidRPr="00CB4285">
        <w:rPr>
          <w:rFonts w:ascii="Arial" w:hAnsi="Arial" w:cs="Arial"/>
        </w:rPr>
        <w:t xml:space="preserve"> representa a maneira como as empresas estruturam suas soluções utilizando a abrangente plataforma de computação em nuvem da Microsoft. Seu alicerce reside na </w:t>
      </w:r>
      <w:r w:rsidRPr="00CB4285">
        <w:rPr>
          <w:rFonts w:ascii="Arial" w:hAnsi="Arial" w:cs="Arial"/>
          <w:b/>
          <w:bCs/>
        </w:rPr>
        <w:t>infraestrutura global</w:t>
      </w:r>
      <w:r w:rsidRPr="00CB4285">
        <w:rPr>
          <w:rFonts w:ascii="Arial" w:hAnsi="Arial" w:cs="Arial"/>
        </w:rPr>
        <w:t xml:space="preserve">, </w:t>
      </w:r>
      <w:r w:rsidRPr="00CB4285">
        <w:rPr>
          <w:rFonts w:ascii="Arial" w:hAnsi="Arial" w:cs="Arial"/>
        </w:rPr>
        <w:lastRenderedPageBreak/>
        <w:t xml:space="preserve">composta por Regiões geográficas que contêm </w:t>
      </w:r>
      <w:r w:rsidRPr="00CB4285">
        <w:rPr>
          <w:rFonts w:ascii="Arial" w:hAnsi="Arial" w:cs="Arial"/>
          <w:b/>
          <w:bCs/>
        </w:rPr>
        <w:t>Zonas de Disponibilidade (</w:t>
      </w:r>
      <w:proofErr w:type="spellStart"/>
      <w:r w:rsidRPr="00CB4285">
        <w:rPr>
          <w:rFonts w:ascii="Arial" w:hAnsi="Arial" w:cs="Arial"/>
          <w:b/>
          <w:bCs/>
        </w:rPr>
        <w:t>AZs</w:t>
      </w:r>
      <w:proofErr w:type="spellEnd"/>
      <w:r w:rsidRPr="00CB4285">
        <w:rPr>
          <w:rFonts w:ascii="Arial" w:hAnsi="Arial" w:cs="Arial"/>
          <w:b/>
          <w:bCs/>
        </w:rPr>
        <w:t>)</w:t>
      </w:r>
      <w:r w:rsidRPr="00CB4285">
        <w:rPr>
          <w:rFonts w:ascii="Arial" w:hAnsi="Arial" w:cs="Arial"/>
        </w:rPr>
        <w:t xml:space="preserve"> isoladas fisicamente, um design crucial para garantir alta disponibilidade e resiliência contra falhas localizadas. O funcionamento do Azure se baseia nos modelos de serviço da nuvem, oferecendo </w:t>
      </w:r>
      <w:r w:rsidRPr="00CB4285">
        <w:rPr>
          <w:rFonts w:ascii="Arial" w:hAnsi="Arial" w:cs="Arial"/>
          <w:b/>
          <w:bCs/>
        </w:rPr>
        <w:t>IaaS</w:t>
      </w:r>
      <w:r w:rsidRPr="00CB4285">
        <w:rPr>
          <w:rFonts w:ascii="Arial" w:hAnsi="Arial" w:cs="Arial"/>
        </w:rPr>
        <w:t xml:space="preserve"> (Infraestrutura como Serviço) com máquinas virtuais, </w:t>
      </w:r>
      <w:r w:rsidRPr="00CB4285">
        <w:rPr>
          <w:rFonts w:ascii="Arial" w:hAnsi="Arial" w:cs="Arial"/>
          <w:b/>
          <w:bCs/>
        </w:rPr>
        <w:t>PaaS</w:t>
      </w:r>
      <w:r w:rsidRPr="00CB4285">
        <w:rPr>
          <w:rFonts w:ascii="Arial" w:hAnsi="Arial" w:cs="Arial"/>
        </w:rPr>
        <w:t xml:space="preserve"> (Plataforma como Serviço) como o Azure App Service, onde a Microsoft gerencia o sistema operacional, e </w:t>
      </w:r>
      <w:r w:rsidRPr="00CB4285">
        <w:rPr>
          <w:rFonts w:ascii="Arial" w:hAnsi="Arial" w:cs="Arial"/>
          <w:b/>
          <w:bCs/>
        </w:rPr>
        <w:t>SaaS</w:t>
      </w:r>
      <w:r w:rsidRPr="00CB4285">
        <w:rPr>
          <w:rFonts w:ascii="Arial" w:hAnsi="Arial" w:cs="Arial"/>
        </w:rPr>
        <w:t xml:space="preserve"> (Software como Serviço), como o Microsoft 365. Para guiar o desenvolvimento e a operação, a arquitetura segue o </w:t>
      </w:r>
      <w:r w:rsidRPr="00CB4285">
        <w:rPr>
          <w:rFonts w:ascii="Arial" w:hAnsi="Arial" w:cs="Arial"/>
          <w:b/>
          <w:bCs/>
        </w:rPr>
        <w:t xml:space="preserve">Azure </w:t>
      </w:r>
      <w:proofErr w:type="spellStart"/>
      <w:r w:rsidRPr="00CB4285">
        <w:rPr>
          <w:rFonts w:ascii="Arial" w:hAnsi="Arial" w:cs="Arial"/>
          <w:b/>
          <w:bCs/>
        </w:rPr>
        <w:t>Well-Architected</w:t>
      </w:r>
      <w:proofErr w:type="spellEnd"/>
      <w:r w:rsidRPr="00CB4285">
        <w:rPr>
          <w:rFonts w:ascii="Arial" w:hAnsi="Arial" w:cs="Arial"/>
          <w:b/>
          <w:bCs/>
        </w:rPr>
        <w:t xml:space="preserve"> Framework</w:t>
      </w:r>
      <w:r w:rsidRPr="00CB4285">
        <w:rPr>
          <w:rFonts w:ascii="Arial" w:hAnsi="Arial" w:cs="Arial"/>
        </w:rPr>
        <w:t xml:space="preserve">, que estabelece princípios essenciais como </w:t>
      </w:r>
      <w:r w:rsidRPr="00CB4285">
        <w:rPr>
          <w:rFonts w:ascii="Arial" w:hAnsi="Arial" w:cs="Arial"/>
          <w:b/>
          <w:bCs/>
        </w:rPr>
        <w:t>Confiabilidade</w:t>
      </w:r>
      <w:r w:rsidRPr="00CB4285">
        <w:rPr>
          <w:rFonts w:ascii="Arial" w:hAnsi="Arial" w:cs="Arial"/>
        </w:rPr>
        <w:t xml:space="preserve">, </w:t>
      </w:r>
      <w:r w:rsidRPr="00CB4285">
        <w:rPr>
          <w:rFonts w:ascii="Arial" w:hAnsi="Arial" w:cs="Arial"/>
          <w:b/>
          <w:bCs/>
        </w:rPr>
        <w:t>Segurança</w:t>
      </w:r>
      <w:r w:rsidRPr="00CB4285">
        <w:rPr>
          <w:rFonts w:ascii="Arial" w:hAnsi="Arial" w:cs="Arial"/>
        </w:rPr>
        <w:t xml:space="preserve"> (fortemente ligada ao Azure Active </w:t>
      </w:r>
      <w:proofErr w:type="spellStart"/>
      <w:r w:rsidRPr="00CB4285">
        <w:rPr>
          <w:rFonts w:ascii="Arial" w:hAnsi="Arial" w:cs="Arial"/>
        </w:rPr>
        <w:t>Directory</w:t>
      </w:r>
      <w:proofErr w:type="spellEnd"/>
      <w:r w:rsidRPr="00CB4285">
        <w:rPr>
          <w:rFonts w:ascii="Arial" w:hAnsi="Arial" w:cs="Arial"/>
        </w:rPr>
        <w:t xml:space="preserve">), </w:t>
      </w:r>
      <w:r w:rsidRPr="00CB4285">
        <w:rPr>
          <w:rFonts w:ascii="Arial" w:hAnsi="Arial" w:cs="Arial"/>
          <w:b/>
          <w:bCs/>
        </w:rPr>
        <w:t>Otimização de Custos</w:t>
      </w:r>
      <w:r w:rsidRPr="00CB4285">
        <w:rPr>
          <w:rFonts w:ascii="Arial" w:hAnsi="Arial" w:cs="Arial"/>
        </w:rPr>
        <w:t xml:space="preserve">, </w:t>
      </w:r>
      <w:r w:rsidRPr="00CB4285">
        <w:rPr>
          <w:rFonts w:ascii="Arial" w:hAnsi="Arial" w:cs="Arial"/>
          <w:b/>
          <w:bCs/>
        </w:rPr>
        <w:t>Excelência Operacional</w:t>
      </w:r>
      <w:r w:rsidRPr="00CB4285">
        <w:rPr>
          <w:rFonts w:ascii="Arial" w:hAnsi="Arial" w:cs="Arial"/>
        </w:rPr>
        <w:t xml:space="preserve"> e </w:t>
      </w:r>
      <w:r w:rsidRPr="00CB4285">
        <w:rPr>
          <w:rFonts w:ascii="Arial" w:hAnsi="Arial" w:cs="Arial"/>
          <w:b/>
          <w:bCs/>
        </w:rPr>
        <w:t>Eficiência de Desempenho</w:t>
      </w:r>
      <w:r w:rsidRPr="00CB4285">
        <w:rPr>
          <w:rFonts w:ascii="Arial" w:hAnsi="Arial" w:cs="Arial"/>
        </w:rPr>
        <w:t xml:space="preserve">. Os arquitetos aproveitam a integração nativa com o ecossistema Microsoft para soluções híbridas, utilizando o </w:t>
      </w:r>
      <w:r w:rsidRPr="00CB4285">
        <w:rPr>
          <w:rFonts w:ascii="Arial" w:hAnsi="Arial" w:cs="Arial"/>
          <w:b/>
          <w:bCs/>
        </w:rPr>
        <w:t xml:space="preserve">Azure </w:t>
      </w:r>
      <w:proofErr w:type="spellStart"/>
      <w:r w:rsidRPr="00CB4285">
        <w:rPr>
          <w:rFonts w:ascii="Arial" w:hAnsi="Arial" w:cs="Arial"/>
          <w:b/>
          <w:bCs/>
        </w:rPr>
        <w:t>Arc</w:t>
      </w:r>
      <w:proofErr w:type="spellEnd"/>
      <w:r w:rsidRPr="00CB4285">
        <w:rPr>
          <w:rFonts w:ascii="Arial" w:hAnsi="Arial" w:cs="Arial"/>
        </w:rPr>
        <w:t xml:space="preserve"> para conectar recursos locais à nuvem, e empregam serviços modernos como </w:t>
      </w:r>
      <w:r w:rsidRPr="00CB4285">
        <w:rPr>
          <w:rFonts w:ascii="Arial" w:hAnsi="Arial" w:cs="Arial"/>
          <w:b/>
          <w:bCs/>
        </w:rPr>
        <w:t xml:space="preserve">Azure </w:t>
      </w:r>
      <w:proofErr w:type="spellStart"/>
      <w:r w:rsidRPr="00CB4285">
        <w:rPr>
          <w:rFonts w:ascii="Arial" w:hAnsi="Arial" w:cs="Arial"/>
          <w:b/>
          <w:bCs/>
        </w:rPr>
        <w:t>Functions</w:t>
      </w:r>
      <w:proofErr w:type="spellEnd"/>
      <w:r w:rsidRPr="00CB4285">
        <w:rPr>
          <w:rFonts w:ascii="Arial" w:hAnsi="Arial" w:cs="Arial"/>
        </w:rPr>
        <w:t xml:space="preserve"> para </w:t>
      </w:r>
      <w:proofErr w:type="spellStart"/>
      <w:r w:rsidRPr="00CB4285">
        <w:rPr>
          <w:rFonts w:ascii="Arial" w:hAnsi="Arial" w:cs="Arial"/>
        </w:rPr>
        <w:t>Serverless</w:t>
      </w:r>
      <w:proofErr w:type="spellEnd"/>
      <w:r w:rsidRPr="00CB4285">
        <w:rPr>
          <w:rFonts w:ascii="Arial" w:hAnsi="Arial" w:cs="Arial"/>
        </w:rPr>
        <w:t xml:space="preserve"> e </w:t>
      </w:r>
      <w:r w:rsidRPr="00CB4285">
        <w:rPr>
          <w:rFonts w:ascii="Arial" w:hAnsi="Arial" w:cs="Arial"/>
          <w:b/>
          <w:bCs/>
        </w:rPr>
        <w:t xml:space="preserve">Azure </w:t>
      </w:r>
      <w:proofErr w:type="spellStart"/>
      <w:r w:rsidRPr="00CB4285">
        <w:rPr>
          <w:rFonts w:ascii="Arial" w:hAnsi="Arial" w:cs="Arial"/>
          <w:b/>
          <w:bCs/>
        </w:rPr>
        <w:t>Kubernetes</w:t>
      </w:r>
      <w:proofErr w:type="spellEnd"/>
      <w:r w:rsidRPr="00CB4285">
        <w:rPr>
          <w:rFonts w:ascii="Arial" w:hAnsi="Arial" w:cs="Arial"/>
          <w:b/>
          <w:bCs/>
        </w:rPr>
        <w:t xml:space="preserve"> Service (AKS)</w:t>
      </w:r>
      <w:r w:rsidRPr="00CB4285">
        <w:rPr>
          <w:rFonts w:ascii="Arial" w:hAnsi="Arial" w:cs="Arial"/>
        </w:rPr>
        <w:t xml:space="preserve"> para orquestração de contêineres. Como principal vantagem, o Azure destaca-se pela </w:t>
      </w:r>
      <w:r w:rsidRPr="00CB4285">
        <w:rPr>
          <w:rFonts w:ascii="Arial" w:hAnsi="Arial" w:cs="Arial"/>
          <w:b/>
          <w:bCs/>
        </w:rPr>
        <w:t>integração perfeita</w:t>
      </w:r>
      <w:r w:rsidRPr="00CB4285">
        <w:rPr>
          <w:rFonts w:ascii="Arial" w:hAnsi="Arial" w:cs="Arial"/>
        </w:rPr>
        <w:t xml:space="preserve"> com produtos Microsoft já existentes nas empresas; no entanto, o grande volume de serviços e as múltiplas opções de precificação podem gerar </w:t>
      </w:r>
      <w:r w:rsidRPr="00CB4285">
        <w:rPr>
          <w:rFonts w:ascii="Arial" w:hAnsi="Arial" w:cs="Arial"/>
          <w:b/>
          <w:bCs/>
        </w:rPr>
        <w:t>complexidade</w:t>
      </w:r>
      <w:r w:rsidRPr="00CB4285">
        <w:rPr>
          <w:rFonts w:ascii="Arial" w:hAnsi="Arial" w:cs="Arial"/>
        </w:rPr>
        <w:t xml:space="preserve"> no controle e otimização de custos para os usuários.</w:t>
      </w:r>
    </w:p>
    <w:p w14:paraId="29444C76" w14:textId="77777777" w:rsidR="007D6A4D" w:rsidRPr="007D6A4D" w:rsidRDefault="007D6A4D">
      <w:pPr>
        <w:rPr>
          <w:rFonts w:ascii="Arial" w:hAnsi="Arial" w:cs="Arial"/>
        </w:rPr>
      </w:pPr>
    </w:p>
    <w:sectPr w:rsidR="007D6A4D" w:rsidRPr="007D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4D15"/>
    <w:multiLevelType w:val="multilevel"/>
    <w:tmpl w:val="E9A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0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A1"/>
    <w:rsid w:val="000605D3"/>
    <w:rsid w:val="001B662B"/>
    <w:rsid w:val="00353748"/>
    <w:rsid w:val="00634351"/>
    <w:rsid w:val="007D6A4D"/>
    <w:rsid w:val="00804DA1"/>
    <w:rsid w:val="008B174F"/>
    <w:rsid w:val="009E099B"/>
    <w:rsid w:val="00C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D24C"/>
  <w15:chartTrackingRefBased/>
  <w15:docId w15:val="{157397DC-E423-43E3-8BB8-703090FB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4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4D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4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4D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4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4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4D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4D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4D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4D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3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Acassio de Oliveira Silva</dc:creator>
  <cp:keywords/>
  <dc:description/>
  <cp:lastModifiedBy>Acassio de Oliveira Silva</cp:lastModifiedBy>
  <cp:revision>3</cp:revision>
  <dcterms:created xsi:type="dcterms:W3CDTF">2025-10-14T00:14:00Z</dcterms:created>
  <dcterms:modified xsi:type="dcterms:W3CDTF">2025-10-16T23:04:00Z</dcterms:modified>
</cp:coreProperties>
</file>