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43" w:rsidRDefault="00244743" w:rsidP="006138E5">
      <w:pPr>
        <w:jc w:val="center"/>
        <w:rPr>
          <w:rFonts w:ascii="宋体" w:cs="宋体"/>
          <w:sz w:val="30"/>
          <w:szCs w:val="30"/>
        </w:rPr>
      </w:pPr>
      <w:r w:rsidRPr="006138E5">
        <w:rPr>
          <w:rFonts w:ascii="宋体" w:hAnsi="宋体" w:cs="宋体" w:hint="eastAsia"/>
          <w:sz w:val="30"/>
          <w:szCs w:val="30"/>
        </w:rPr>
        <w:t>期中考试重点内容</w:t>
      </w:r>
    </w:p>
    <w:p w:rsidR="00244743" w:rsidRPr="007D7362" w:rsidRDefault="00244743" w:rsidP="006138E5">
      <w:pPr>
        <w:pStyle w:val="a3"/>
        <w:numPr>
          <w:ilvl w:val="0"/>
          <w:numId w:val="1"/>
        </w:numPr>
        <w:ind w:firstLineChars="0"/>
        <w:rPr>
          <w:rFonts w:cs="Times New Roman"/>
          <w:color w:val="548DD4" w:themeColor="text2" w:themeTint="99"/>
          <w:sz w:val="24"/>
          <w:szCs w:val="24"/>
        </w:rPr>
      </w:pPr>
      <w:r w:rsidRPr="007D7362">
        <w:rPr>
          <w:rFonts w:ascii="宋体" w:hAnsi="宋体" w:cs="宋体" w:hint="eastAsia"/>
          <w:color w:val="548DD4" w:themeColor="text2" w:themeTint="99"/>
          <w:sz w:val="24"/>
          <w:szCs w:val="24"/>
        </w:rPr>
        <w:t>利用极限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定义证明数列极限存在。（习题</w:t>
      </w:r>
      <w:r w:rsidRPr="007D7362">
        <w:rPr>
          <w:color w:val="548DD4" w:themeColor="text2" w:themeTint="99"/>
          <w:sz w:val="24"/>
          <w:szCs w:val="24"/>
        </w:rPr>
        <w:t xml:space="preserve">1.1 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中</w:t>
      </w:r>
      <w:r w:rsidRPr="007D7362">
        <w:rPr>
          <w:color w:val="548DD4" w:themeColor="text2" w:themeTint="99"/>
          <w:sz w:val="24"/>
          <w:szCs w:val="24"/>
        </w:rPr>
        <w:t xml:space="preserve"> 2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，</w:t>
      </w:r>
      <w:r w:rsidRPr="007D7362">
        <w:rPr>
          <w:color w:val="548DD4" w:themeColor="text2" w:themeTint="99"/>
          <w:sz w:val="24"/>
          <w:szCs w:val="24"/>
        </w:rPr>
        <w:t>4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）</w:t>
      </w:r>
    </w:p>
    <w:p w:rsidR="00066758" w:rsidRPr="007D7362" w:rsidRDefault="00066758" w:rsidP="006138E5">
      <w:pPr>
        <w:pStyle w:val="a3"/>
        <w:numPr>
          <w:ilvl w:val="0"/>
          <w:numId w:val="1"/>
        </w:numPr>
        <w:ind w:firstLineChars="0"/>
        <w:rPr>
          <w:rFonts w:cs="Times New Roman"/>
          <w:color w:val="548DD4" w:themeColor="text2" w:themeTint="99"/>
          <w:sz w:val="24"/>
          <w:szCs w:val="24"/>
        </w:rPr>
      </w:pPr>
      <w:r w:rsidRPr="007D7362">
        <w:rPr>
          <w:rFonts w:cs="宋体" w:hint="eastAsia"/>
          <w:color w:val="548DD4" w:themeColor="text2" w:themeTint="99"/>
          <w:sz w:val="24"/>
          <w:szCs w:val="24"/>
        </w:rPr>
        <w:t>计算数列极限（例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1.2.1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，例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1.2.3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，习题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1.2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中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3,4</w:t>
      </w:r>
      <w:r w:rsidRPr="007D7362">
        <w:rPr>
          <w:rFonts w:cs="宋体" w:hint="eastAsia"/>
          <w:color w:val="548DD4" w:themeColor="text2" w:themeTint="99"/>
          <w:sz w:val="24"/>
          <w:szCs w:val="24"/>
        </w:rPr>
        <w:t>等）</w:t>
      </w:r>
    </w:p>
    <w:p w:rsidR="00244743" w:rsidRPr="009A6899" w:rsidRDefault="00244743" w:rsidP="006138E5">
      <w:pPr>
        <w:pStyle w:val="a3"/>
        <w:numPr>
          <w:ilvl w:val="0"/>
          <w:numId w:val="1"/>
        </w:numPr>
        <w:ind w:firstLineChars="0"/>
        <w:rPr>
          <w:rFonts w:cs="Times New Roman"/>
          <w:color w:val="548DD4" w:themeColor="text2" w:themeTint="99"/>
          <w:sz w:val="24"/>
          <w:szCs w:val="24"/>
        </w:rPr>
      </w:pPr>
      <w:r w:rsidRPr="009A6899">
        <w:rPr>
          <w:rFonts w:cs="宋体" w:hint="eastAsia"/>
          <w:color w:val="548DD4" w:themeColor="text2" w:themeTint="99"/>
          <w:sz w:val="24"/>
          <w:szCs w:val="24"/>
        </w:rPr>
        <w:t>使用单调有界定理验证极限存在，并计算数列极限。（例</w:t>
      </w:r>
      <w:r w:rsidRPr="009A6899">
        <w:rPr>
          <w:color w:val="548DD4" w:themeColor="text2" w:themeTint="99"/>
          <w:sz w:val="24"/>
          <w:szCs w:val="24"/>
        </w:rPr>
        <w:t>1.4.1</w:t>
      </w:r>
      <w:r w:rsidRPr="009A6899">
        <w:rPr>
          <w:rFonts w:cs="宋体" w:hint="eastAsia"/>
          <w:color w:val="548DD4" w:themeColor="text2" w:themeTint="99"/>
          <w:sz w:val="24"/>
          <w:szCs w:val="24"/>
        </w:rPr>
        <w:t>，习题</w:t>
      </w:r>
      <w:r w:rsidRPr="009A6899">
        <w:rPr>
          <w:color w:val="548DD4" w:themeColor="text2" w:themeTint="99"/>
          <w:sz w:val="24"/>
          <w:szCs w:val="24"/>
        </w:rPr>
        <w:t>1.4</w:t>
      </w:r>
      <w:r w:rsidRPr="009A6899">
        <w:rPr>
          <w:rFonts w:cs="宋体" w:hint="eastAsia"/>
          <w:color w:val="548DD4" w:themeColor="text2" w:themeTint="99"/>
          <w:sz w:val="24"/>
          <w:szCs w:val="24"/>
        </w:rPr>
        <w:t>中</w:t>
      </w:r>
      <w:r w:rsidRPr="009A6899">
        <w:rPr>
          <w:color w:val="548DD4" w:themeColor="text2" w:themeTint="99"/>
          <w:sz w:val="24"/>
          <w:szCs w:val="24"/>
        </w:rPr>
        <w:t>4</w:t>
      </w:r>
      <w:r w:rsidRPr="009A6899">
        <w:rPr>
          <w:rFonts w:cs="宋体" w:hint="eastAsia"/>
          <w:color w:val="548DD4" w:themeColor="text2" w:themeTint="99"/>
          <w:sz w:val="24"/>
          <w:szCs w:val="24"/>
        </w:rPr>
        <w:t>，</w:t>
      </w:r>
      <w:r w:rsidRPr="009A6899">
        <w:rPr>
          <w:color w:val="548DD4" w:themeColor="text2" w:themeTint="99"/>
          <w:sz w:val="24"/>
          <w:szCs w:val="24"/>
        </w:rPr>
        <w:t>5</w:t>
      </w:r>
      <w:r w:rsidRPr="009A6899">
        <w:rPr>
          <w:rFonts w:cs="宋体" w:hint="eastAsia"/>
          <w:color w:val="548DD4" w:themeColor="text2" w:themeTint="99"/>
          <w:sz w:val="24"/>
          <w:szCs w:val="24"/>
        </w:rPr>
        <w:t>）</w:t>
      </w:r>
    </w:p>
    <w:p w:rsidR="00244743" w:rsidRPr="000B4EAB" w:rsidRDefault="00244743" w:rsidP="00804C10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0B4EAB">
        <w:rPr>
          <w:rFonts w:ascii="宋体" w:hAnsi="宋体" w:cs="宋体" w:hint="eastAsia"/>
          <w:color w:val="548DD4" w:themeColor="text2" w:themeTint="99"/>
          <w:sz w:val="24"/>
          <w:szCs w:val="24"/>
        </w:rPr>
        <w:t>使用</w:t>
      </w:r>
      <w:r w:rsidRPr="000B4EAB">
        <w:rPr>
          <w:rFonts w:ascii="宋体" w:hAnsi="宋体" w:cs="宋体"/>
          <w:color w:val="548DD4" w:themeColor="text2" w:themeTint="99"/>
          <w:sz w:val="24"/>
          <w:szCs w:val="24"/>
        </w:rPr>
        <w:t>Cauchy</w:t>
      </w:r>
      <w:r w:rsidRPr="000B4EAB">
        <w:rPr>
          <w:rFonts w:ascii="宋体" w:hAnsi="宋体" w:cs="宋体" w:hint="eastAsia"/>
          <w:color w:val="548DD4" w:themeColor="text2" w:themeTint="99"/>
          <w:sz w:val="24"/>
          <w:szCs w:val="24"/>
        </w:rPr>
        <w:t>收敛原理验证数列极限存在。（习题</w:t>
      </w:r>
      <w:r w:rsidRPr="000B4EAB">
        <w:rPr>
          <w:rFonts w:ascii="宋体" w:hAnsi="宋体" w:cs="宋体"/>
          <w:color w:val="548DD4" w:themeColor="text2" w:themeTint="99"/>
          <w:sz w:val="24"/>
          <w:szCs w:val="24"/>
        </w:rPr>
        <w:t>1.5</w:t>
      </w:r>
      <w:r w:rsidRPr="000B4EAB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0B4EAB">
        <w:rPr>
          <w:rFonts w:ascii="宋体" w:hAnsi="宋体" w:cs="宋体"/>
          <w:color w:val="548DD4" w:themeColor="text2" w:themeTint="99"/>
          <w:sz w:val="24"/>
          <w:szCs w:val="24"/>
        </w:rPr>
        <w:t>1</w:t>
      </w:r>
      <w:r w:rsidRPr="000B4EAB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0B4EAB">
        <w:rPr>
          <w:rFonts w:ascii="宋体" w:hAnsi="宋体" w:cs="宋体"/>
          <w:color w:val="548DD4" w:themeColor="text2" w:themeTint="99"/>
          <w:sz w:val="24"/>
          <w:szCs w:val="24"/>
        </w:rPr>
        <w:t>2</w:t>
      </w:r>
      <w:r w:rsidRPr="000B4EAB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0B4EAB">
        <w:rPr>
          <w:rFonts w:ascii="宋体" w:hAnsi="宋体" w:cs="宋体"/>
          <w:color w:val="548DD4" w:themeColor="text2" w:themeTint="99"/>
          <w:sz w:val="24"/>
          <w:szCs w:val="24"/>
        </w:rPr>
        <w:t>4</w:t>
      </w:r>
      <w:r w:rsidRPr="000B4EAB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Default="00244743" w:rsidP="006138E5">
      <w:pPr>
        <w:pStyle w:val="a3"/>
        <w:numPr>
          <w:ilvl w:val="0"/>
          <w:numId w:val="1"/>
        </w:numPr>
        <w:ind w:firstLineChars="0"/>
        <w:rPr>
          <w:rFonts w:ascii="宋体" w:cs="Times New Roman"/>
          <w:sz w:val="24"/>
          <w:szCs w:val="24"/>
        </w:rPr>
      </w:pP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计算函数极限。（其中方法技巧包括等价代换，</w:t>
      </w:r>
      <w:proofErr w:type="spellStart"/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L</w:t>
      </w:r>
      <w:proofErr w:type="gramStart"/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’</w:t>
      </w:r>
      <w:proofErr w:type="gramEnd"/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hospital</w:t>
      </w:r>
      <w:proofErr w:type="spellEnd"/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法则（各种类型的极限如</w:t>
      </w:r>
      <w:r w:rsidR="00620550" w:rsidRPr="005E122A">
        <w:rPr>
          <w:rFonts w:ascii="宋体" w:hAnsi="宋体" w:cs="宋体"/>
          <w:color w:val="548DD4" w:themeColor="text2" w:themeTint="99"/>
          <w:sz w:val="24"/>
          <w:szCs w:val="24"/>
        </w:rPr>
        <w:fldChar w:fldCharType="begin"/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instrText xml:space="preserve"> QUOTE </w:instrText>
      </w:r>
      <w:r w:rsidR="007D7362" w:rsidRPr="005E122A">
        <w:rPr>
          <w:rFonts w:cs="Times New Roman"/>
          <w:color w:val="548DD4" w:themeColor="text2" w:themeTint="9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45pt;height:66.8pt">
            <v:imagedata r:id="rId8" o:title="" chromakey="white"/>
          </v:shape>
        </w:pict>
      </w:r>
      <w:r w:rsidR="00620550" w:rsidRPr="005E122A">
        <w:rPr>
          <w:rFonts w:ascii="宋体" w:hAnsi="宋体" w:cs="宋体"/>
          <w:color w:val="548DD4" w:themeColor="text2" w:themeTint="99"/>
          <w:sz w:val="24"/>
          <w:szCs w:val="24"/>
        </w:rPr>
        <w:fldChar w:fldCharType="separate"/>
      </w:r>
      <w:r w:rsidRPr="005E122A">
        <w:rPr>
          <w:rFonts w:ascii="宋体" w:hAnsi="宋体" w:cs="宋体" w:hint="eastAsia"/>
          <w:color w:val="548DD4" w:themeColor="text2" w:themeTint="99"/>
          <w:position w:val="-4"/>
          <w:sz w:val="24"/>
          <w:szCs w:val="24"/>
        </w:rPr>
        <w:object w:dxaOrig="260" w:dyaOrig="300">
          <v:shape id="_x0000_i1026" type="#_x0000_t75" style="width:12.65pt;height:15pt" o:ole="">
            <v:imagedata r:id="rId9" o:title=""/>
          </v:shape>
          <o:OLEObject Type="Embed" ProgID="Equation.3" ShapeID="_x0000_i1026" DrawAspect="Content" ObjectID="_1510777755" r:id="rId10"/>
        </w:object>
      </w:r>
      <w:r w:rsidR="00620550" w:rsidRPr="005E122A">
        <w:rPr>
          <w:rFonts w:ascii="宋体" w:hAnsi="宋体" w:cs="宋体"/>
          <w:color w:val="548DD4" w:themeColor="text2" w:themeTint="99"/>
          <w:sz w:val="24"/>
          <w:szCs w:val="24"/>
        </w:rPr>
        <w:fldChar w:fldCharType="end"/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等等），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Taylor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公式等等。）（习题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2.4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2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3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；习题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2.5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2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3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；</w:t>
      </w:r>
      <w:proofErr w:type="gramStart"/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习题习题</w:t>
      </w:r>
      <w:proofErr w:type="gramEnd"/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2.6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5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；习题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2.7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2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；习题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3.8</w:t>
      </w:r>
      <w:r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5E122A">
        <w:rPr>
          <w:rFonts w:ascii="宋体" w:hAnsi="宋体" w:cs="宋体"/>
          <w:color w:val="548DD4" w:themeColor="text2" w:themeTint="99"/>
          <w:sz w:val="24"/>
          <w:szCs w:val="24"/>
        </w:rPr>
        <w:t>1</w:t>
      </w:r>
      <w:r w:rsidR="0014422F" w:rsidRPr="005E122A">
        <w:rPr>
          <w:rFonts w:ascii="宋体" w:hAnsi="宋体" w:cs="宋体" w:hint="eastAsia"/>
          <w:color w:val="548DD4" w:themeColor="text2" w:themeTint="99"/>
          <w:sz w:val="24"/>
          <w:szCs w:val="24"/>
        </w:rPr>
        <w:t>；</w:t>
      </w:r>
      <w:r w:rsidR="0014422F">
        <w:rPr>
          <w:rFonts w:ascii="宋体" w:hAnsi="宋体" w:cs="宋体" w:hint="eastAsia"/>
          <w:sz w:val="24"/>
          <w:szCs w:val="24"/>
        </w:rPr>
        <w:t>习题4.2中4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244743" w:rsidRPr="00287769" w:rsidRDefault="00244743" w:rsidP="00804C10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287769">
        <w:rPr>
          <w:rFonts w:ascii="宋体" w:hAnsi="宋体" w:cs="宋体" w:hint="eastAsia"/>
          <w:color w:val="548DD4" w:themeColor="text2" w:themeTint="99"/>
          <w:sz w:val="24"/>
          <w:szCs w:val="24"/>
        </w:rPr>
        <w:t>验证函数的一致收敛性。（习题</w:t>
      </w:r>
      <w:r w:rsidRPr="00287769">
        <w:rPr>
          <w:rFonts w:ascii="宋体" w:hAnsi="宋体" w:cs="宋体"/>
          <w:color w:val="548DD4" w:themeColor="text2" w:themeTint="99"/>
          <w:sz w:val="24"/>
          <w:szCs w:val="24"/>
        </w:rPr>
        <w:t>2.8</w:t>
      </w:r>
      <w:r w:rsidRPr="00287769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287769">
        <w:rPr>
          <w:rFonts w:ascii="宋体" w:hAnsi="宋体" w:cs="宋体"/>
          <w:color w:val="548DD4" w:themeColor="text2" w:themeTint="99"/>
          <w:sz w:val="24"/>
          <w:szCs w:val="24"/>
        </w:rPr>
        <w:t>1</w:t>
      </w:r>
      <w:r w:rsidRPr="00287769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287769">
        <w:rPr>
          <w:rFonts w:ascii="宋体" w:hAnsi="宋体" w:cs="宋体"/>
          <w:color w:val="548DD4" w:themeColor="text2" w:themeTint="99"/>
          <w:sz w:val="24"/>
          <w:szCs w:val="24"/>
        </w:rPr>
        <w:t xml:space="preserve">2 </w:t>
      </w:r>
      <w:r w:rsidR="007B5C6C" w:rsidRPr="00287769">
        <w:rPr>
          <w:rFonts w:ascii="宋体" w:hAnsi="宋体" w:cs="宋体" w:hint="eastAsia"/>
          <w:color w:val="548DD4" w:themeColor="text2" w:themeTint="99"/>
          <w:sz w:val="24"/>
          <w:szCs w:val="24"/>
        </w:rPr>
        <w:t>，3</w:t>
      </w:r>
      <w:r w:rsidR="00356290" w:rsidRPr="00287769">
        <w:rPr>
          <w:rFonts w:ascii="宋体" w:hAnsi="宋体" w:cs="宋体" w:hint="eastAsia"/>
          <w:color w:val="548DD4" w:themeColor="text2" w:themeTint="99"/>
          <w:sz w:val="24"/>
          <w:szCs w:val="24"/>
        </w:rPr>
        <w:t>；习题2.9中1；</w:t>
      </w:r>
      <w:r w:rsidRPr="00287769">
        <w:rPr>
          <w:rFonts w:ascii="宋体" w:hAnsi="宋体" w:cs="宋体" w:hint="eastAsia"/>
          <w:color w:val="548DD4" w:themeColor="text2" w:themeTint="99"/>
          <w:sz w:val="24"/>
          <w:szCs w:val="24"/>
        </w:rPr>
        <w:t>例</w:t>
      </w:r>
      <w:r w:rsidRPr="00287769">
        <w:rPr>
          <w:rFonts w:ascii="宋体" w:hAnsi="宋体" w:cs="宋体"/>
          <w:color w:val="548DD4" w:themeColor="text2" w:themeTint="99"/>
          <w:sz w:val="24"/>
          <w:szCs w:val="24"/>
        </w:rPr>
        <w:t>3.6.2</w:t>
      </w:r>
      <w:r w:rsidRPr="00287769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4E07AA" w:rsidRDefault="00244743" w:rsidP="006138E5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计算导数，其中包括隐函数求导，参数方程求导，特别的，隐函数或参数方程形式的二阶导数求法中需要注意的问题。（例</w:t>
      </w:r>
      <w:r w:rsidR="007B5C6C"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3.5.2，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3.5.3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3.5.4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；习题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3.5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1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2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4E07AA" w:rsidRDefault="00244743" w:rsidP="006138E5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计算高阶导数的技巧。（习题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3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4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2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4E07AA">
        <w:rPr>
          <w:rFonts w:ascii="宋体" w:hAnsi="宋体" w:cs="宋体"/>
          <w:color w:val="548DD4" w:themeColor="text2" w:themeTint="99"/>
          <w:sz w:val="24"/>
          <w:szCs w:val="24"/>
        </w:rPr>
        <w:t>3</w:t>
      </w:r>
      <w:r w:rsidRPr="004E07AA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9934D2" w:rsidRDefault="00244743" w:rsidP="006138E5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计算微分</w:t>
      </w:r>
    </w:p>
    <w:p w:rsidR="00244743" w:rsidRPr="000B5D4D" w:rsidRDefault="00244743" w:rsidP="00A446FB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通过连续性可导性的定义判断一个点处的连续性与可导性。（例</w:t>
      </w:r>
      <w:r w:rsidRPr="000B5D4D">
        <w:rPr>
          <w:rFonts w:ascii="宋体" w:hAnsi="宋体" w:cs="宋体"/>
          <w:color w:val="548DD4" w:themeColor="text2" w:themeTint="99"/>
          <w:sz w:val="24"/>
          <w:szCs w:val="24"/>
        </w:rPr>
        <w:t>2.5.2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，</w:t>
      </w:r>
      <w:r w:rsidRPr="000B5D4D">
        <w:rPr>
          <w:rFonts w:ascii="宋体" w:hAnsi="宋体" w:cs="宋体"/>
          <w:color w:val="548DD4" w:themeColor="text2" w:themeTint="99"/>
          <w:sz w:val="24"/>
          <w:szCs w:val="24"/>
        </w:rPr>
        <w:t xml:space="preserve"> 2.5.3, 2.5.4, 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例</w:t>
      </w:r>
      <w:r w:rsidRPr="000B5D4D">
        <w:rPr>
          <w:rFonts w:ascii="宋体" w:hAnsi="宋体" w:cs="宋体"/>
          <w:color w:val="548DD4" w:themeColor="text2" w:themeTint="99"/>
          <w:sz w:val="24"/>
          <w:szCs w:val="24"/>
        </w:rPr>
        <w:t>3.2.1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，习题</w:t>
      </w:r>
      <w:r w:rsidRPr="000B5D4D">
        <w:rPr>
          <w:rFonts w:ascii="宋体" w:hAnsi="宋体" w:cs="宋体"/>
          <w:color w:val="548DD4" w:themeColor="text2" w:themeTint="99"/>
          <w:sz w:val="24"/>
          <w:szCs w:val="24"/>
        </w:rPr>
        <w:t>3.2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0B5D4D">
        <w:rPr>
          <w:rFonts w:ascii="宋体" w:hAnsi="宋体" w:cs="宋体"/>
          <w:color w:val="548DD4" w:themeColor="text2" w:themeTint="99"/>
          <w:sz w:val="24"/>
          <w:szCs w:val="24"/>
        </w:rPr>
        <w:t xml:space="preserve"> 8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0B5D4D" w:rsidRDefault="00244743" w:rsidP="00A446FB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使用微分中值定理</w:t>
      </w:r>
      <w:r w:rsidR="006E6655"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或者单调性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验证不等式。（习题</w:t>
      </w:r>
      <w:r w:rsidRPr="000B5D4D">
        <w:rPr>
          <w:rFonts w:ascii="宋体" w:hAnsi="宋体" w:cs="宋体"/>
          <w:color w:val="548DD4" w:themeColor="text2" w:themeTint="99"/>
          <w:sz w:val="24"/>
          <w:szCs w:val="24"/>
        </w:rPr>
        <w:t>3.6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0B5D4D">
        <w:rPr>
          <w:rFonts w:ascii="宋体" w:hAnsi="宋体" w:cs="宋体"/>
          <w:color w:val="548DD4" w:themeColor="text2" w:themeTint="99"/>
          <w:sz w:val="24"/>
          <w:szCs w:val="24"/>
        </w:rPr>
        <w:t>1</w:t>
      </w:r>
      <w:r w:rsidR="006E6655"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，习题3.7中2</w:t>
      </w:r>
      <w:r w:rsidRPr="000B5D4D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A8161A" w:rsidRDefault="00244743" w:rsidP="00804C10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A8161A">
        <w:rPr>
          <w:rFonts w:ascii="宋体" w:hAnsi="宋体" w:cs="宋体"/>
          <w:color w:val="548DD4" w:themeColor="text2" w:themeTint="99"/>
          <w:sz w:val="24"/>
          <w:szCs w:val="24"/>
        </w:rPr>
        <w:t>Rolle</w:t>
      </w:r>
      <w:r w:rsidRPr="00A8161A">
        <w:rPr>
          <w:rFonts w:ascii="宋体" w:hAnsi="宋体" w:cs="宋体" w:hint="eastAsia"/>
          <w:color w:val="548DD4" w:themeColor="text2" w:themeTint="99"/>
          <w:sz w:val="24"/>
          <w:szCs w:val="24"/>
        </w:rPr>
        <w:t>定理及微分中值定理的应用。（例</w:t>
      </w:r>
      <w:r w:rsidRPr="00A8161A">
        <w:rPr>
          <w:rFonts w:ascii="宋体" w:hAnsi="宋体" w:cs="宋体"/>
          <w:color w:val="548DD4" w:themeColor="text2" w:themeTint="99"/>
          <w:sz w:val="24"/>
          <w:szCs w:val="24"/>
        </w:rPr>
        <w:t>3.6.1</w:t>
      </w:r>
      <w:r w:rsidRPr="00A8161A">
        <w:rPr>
          <w:rFonts w:ascii="宋体" w:hAnsi="宋体" w:cs="宋体" w:hint="eastAsia"/>
          <w:color w:val="548DD4" w:themeColor="text2" w:themeTint="99"/>
          <w:sz w:val="24"/>
          <w:szCs w:val="24"/>
        </w:rPr>
        <w:t>，习题</w:t>
      </w:r>
      <w:r w:rsidRPr="00A8161A">
        <w:rPr>
          <w:rFonts w:ascii="宋体" w:hAnsi="宋体" w:cs="宋体"/>
          <w:color w:val="548DD4" w:themeColor="text2" w:themeTint="99"/>
          <w:sz w:val="24"/>
          <w:szCs w:val="24"/>
        </w:rPr>
        <w:t>3.6</w:t>
      </w:r>
      <w:r w:rsidRPr="00A8161A">
        <w:rPr>
          <w:rFonts w:ascii="宋体" w:hAnsi="宋体" w:cs="宋体" w:hint="eastAsia"/>
          <w:color w:val="548DD4" w:themeColor="text2" w:themeTint="99"/>
          <w:sz w:val="24"/>
          <w:szCs w:val="24"/>
        </w:rPr>
        <w:t>中的若干习题</w:t>
      </w:r>
      <w:r w:rsidR="0000409F" w:rsidRPr="00A8161A">
        <w:rPr>
          <w:rFonts w:ascii="宋体" w:hAnsi="宋体" w:cs="宋体" w:hint="eastAsia"/>
          <w:color w:val="548DD4" w:themeColor="text2" w:themeTint="99"/>
          <w:sz w:val="24"/>
          <w:szCs w:val="24"/>
        </w:rPr>
        <w:t>，如4，5，6，7，8等</w:t>
      </w:r>
      <w:r w:rsidRPr="00A8161A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9934D2" w:rsidRDefault="00834402" w:rsidP="00A665D4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通过导数研究</w:t>
      </w:r>
      <w:r w:rsidR="00244743"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函数的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单调性与</w:t>
      </w:r>
      <w:r w:rsidR="00244743"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凹凸性。（习题</w:t>
      </w:r>
      <w:r w:rsidR="00244743" w:rsidRPr="009934D2">
        <w:rPr>
          <w:rFonts w:ascii="宋体" w:hAnsi="宋体" w:cs="宋体"/>
          <w:color w:val="548DD4" w:themeColor="text2" w:themeTint="99"/>
          <w:sz w:val="24"/>
          <w:szCs w:val="24"/>
        </w:rPr>
        <w:t xml:space="preserve">3.7 </w:t>
      </w:r>
      <w:r w:rsidR="00244743"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1，</w:t>
      </w:r>
      <w:r w:rsidR="00244743" w:rsidRPr="009934D2">
        <w:rPr>
          <w:rFonts w:ascii="宋体" w:hAnsi="宋体" w:cs="宋体"/>
          <w:color w:val="548DD4" w:themeColor="text2" w:themeTint="99"/>
          <w:sz w:val="24"/>
          <w:szCs w:val="24"/>
        </w:rPr>
        <w:t>9</w:t>
      </w:r>
      <w:r w:rsidR="00244743"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9934D2" w:rsidRDefault="00244743" w:rsidP="00A665D4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9934D2">
        <w:rPr>
          <w:rFonts w:ascii="宋体" w:hAnsi="宋体" w:cs="宋体"/>
          <w:color w:val="548DD4" w:themeColor="text2" w:themeTint="99"/>
          <w:sz w:val="24"/>
          <w:szCs w:val="24"/>
        </w:rPr>
        <w:t>Lagrange</w:t>
      </w:r>
      <w:proofErr w:type="gramStart"/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余项</w:t>
      </w:r>
      <w:proofErr w:type="gramEnd"/>
      <w:r w:rsidRPr="009934D2">
        <w:rPr>
          <w:rFonts w:ascii="宋体" w:hAnsi="宋体" w:cs="宋体"/>
          <w:color w:val="548DD4" w:themeColor="text2" w:themeTint="99"/>
          <w:sz w:val="24"/>
          <w:szCs w:val="24"/>
        </w:rPr>
        <w:t>Taylor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公式的应用。（</w:t>
      </w:r>
      <w:r w:rsidR="00834402"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例4.3.2，</w:t>
      </w:r>
      <w:r w:rsidR="00834402">
        <w:rPr>
          <w:rFonts w:ascii="宋体" w:hAnsi="宋体" w:cs="宋体" w:hint="eastAsia"/>
          <w:sz w:val="24"/>
          <w:szCs w:val="24"/>
        </w:rPr>
        <w:t>例4.3.3，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习题</w:t>
      </w:r>
      <w:r w:rsidRPr="009934D2">
        <w:rPr>
          <w:rFonts w:ascii="宋体" w:hAnsi="宋体" w:cs="宋体"/>
          <w:color w:val="548DD4" w:themeColor="text2" w:themeTint="99"/>
          <w:sz w:val="24"/>
          <w:szCs w:val="24"/>
        </w:rPr>
        <w:t>4.3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="00834402"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1，</w:t>
      </w:r>
      <w:r w:rsidR="00D436E8"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2，3等</w:t>
      </w:r>
      <w:bookmarkStart w:id="0" w:name="_GoBack"/>
      <w:bookmarkEnd w:id="0"/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9934D2" w:rsidRDefault="00244743" w:rsidP="00A665D4">
      <w:pPr>
        <w:pStyle w:val="a3"/>
        <w:numPr>
          <w:ilvl w:val="0"/>
          <w:numId w:val="1"/>
        </w:numPr>
        <w:ind w:firstLineChars="0"/>
        <w:rPr>
          <w:rFonts w:ascii="宋体" w:cs="Times New Roman"/>
          <w:color w:val="548DD4" w:themeColor="text2" w:themeTint="99"/>
          <w:sz w:val="24"/>
          <w:szCs w:val="24"/>
        </w:rPr>
      </w:pP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通过导数计算最值。（例</w:t>
      </w:r>
      <w:r w:rsidRPr="009934D2">
        <w:rPr>
          <w:rFonts w:ascii="宋体" w:hAnsi="宋体" w:cs="宋体"/>
          <w:color w:val="548DD4" w:themeColor="text2" w:themeTint="99"/>
          <w:sz w:val="24"/>
          <w:szCs w:val="24"/>
        </w:rPr>
        <w:t>3.7.2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，习题</w:t>
      </w:r>
      <w:r w:rsidRPr="009934D2">
        <w:rPr>
          <w:rFonts w:ascii="宋体" w:hAnsi="宋体" w:cs="宋体"/>
          <w:color w:val="548DD4" w:themeColor="text2" w:themeTint="99"/>
          <w:sz w:val="24"/>
          <w:szCs w:val="24"/>
        </w:rPr>
        <w:t>3.7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中</w:t>
      </w:r>
      <w:r w:rsidRPr="009934D2">
        <w:rPr>
          <w:rFonts w:ascii="宋体" w:hAnsi="宋体" w:cs="宋体"/>
          <w:color w:val="548DD4" w:themeColor="text2" w:themeTint="99"/>
          <w:sz w:val="24"/>
          <w:szCs w:val="24"/>
        </w:rPr>
        <w:t>5</w:t>
      </w:r>
      <w:r w:rsidRPr="009934D2">
        <w:rPr>
          <w:rFonts w:ascii="宋体" w:hAnsi="宋体" w:cs="宋体" w:hint="eastAsia"/>
          <w:color w:val="548DD4" w:themeColor="text2" w:themeTint="99"/>
          <w:sz w:val="24"/>
          <w:szCs w:val="24"/>
        </w:rPr>
        <w:t>）</w:t>
      </w:r>
    </w:p>
    <w:p w:rsidR="00244743" w:rsidRPr="00A665D4" w:rsidRDefault="00244743">
      <w:pPr>
        <w:rPr>
          <w:rFonts w:ascii="宋体" w:cs="Times New Roman"/>
          <w:sz w:val="24"/>
          <w:szCs w:val="24"/>
        </w:rPr>
      </w:pPr>
    </w:p>
    <w:sectPr w:rsidR="00244743" w:rsidRPr="00A665D4" w:rsidSect="0063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470" w:rsidRDefault="00EE2470" w:rsidP="00834402">
      <w:r>
        <w:separator/>
      </w:r>
    </w:p>
  </w:endnote>
  <w:endnote w:type="continuationSeparator" w:id="0">
    <w:p w:rsidR="00EE2470" w:rsidRDefault="00EE2470" w:rsidP="00834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470" w:rsidRDefault="00EE2470" w:rsidP="00834402">
      <w:r>
        <w:separator/>
      </w:r>
    </w:p>
  </w:footnote>
  <w:footnote w:type="continuationSeparator" w:id="0">
    <w:p w:rsidR="00EE2470" w:rsidRDefault="00EE2470" w:rsidP="00834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A52E5"/>
    <w:multiLevelType w:val="hybridMultilevel"/>
    <w:tmpl w:val="0CE8A420"/>
    <w:lvl w:ilvl="0" w:tplc="5C0C8D08">
      <w:start w:val="1"/>
      <w:numFmt w:val="decimal"/>
      <w:lvlText w:val="%1．"/>
      <w:lvlJc w:val="left"/>
      <w:pPr>
        <w:ind w:left="360" w:hanging="360"/>
      </w:pPr>
      <w:rPr>
        <w:rFonts w:ascii="宋体" w:eastAsia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38E5"/>
    <w:rsid w:val="0000409F"/>
    <w:rsid w:val="00066758"/>
    <w:rsid w:val="000B4EAB"/>
    <w:rsid w:val="000B5D4D"/>
    <w:rsid w:val="0014422F"/>
    <w:rsid w:val="00244743"/>
    <w:rsid w:val="00287769"/>
    <w:rsid w:val="00356290"/>
    <w:rsid w:val="00470A8A"/>
    <w:rsid w:val="004E07AA"/>
    <w:rsid w:val="005E122A"/>
    <w:rsid w:val="006138E5"/>
    <w:rsid w:val="00620550"/>
    <w:rsid w:val="0063354E"/>
    <w:rsid w:val="00671310"/>
    <w:rsid w:val="006E6655"/>
    <w:rsid w:val="007B5C6C"/>
    <w:rsid w:val="007D7362"/>
    <w:rsid w:val="00804C10"/>
    <w:rsid w:val="00834402"/>
    <w:rsid w:val="009800CA"/>
    <w:rsid w:val="009934D2"/>
    <w:rsid w:val="009A6899"/>
    <w:rsid w:val="00A446FB"/>
    <w:rsid w:val="00A665D4"/>
    <w:rsid w:val="00A8161A"/>
    <w:rsid w:val="00BE0A0D"/>
    <w:rsid w:val="00D332D1"/>
    <w:rsid w:val="00D436E8"/>
    <w:rsid w:val="00DA3EEC"/>
    <w:rsid w:val="00E61971"/>
    <w:rsid w:val="00EE2470"/>
    <w:rsid w:val="00FF4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54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138E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38E5"/>
    <w:rPr>
      <w:color w:val="808080"/>
    </w:rPr>
  </w:style>
  <w:style w:type="paragraph" w:styleId="a5">
    <w:name w:val="Balloon Text"/>
    <w:basedOn w:val="a"/>
    <w:link w:val="Char"/>
    <w:uiPriority w:val="99"/>
    <w:semiHidden/>
    <w:rsid w:val="006138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locked/>
    <w:rsid w:val="006138E5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3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34402"/>
    <w:rPr>
      <w:rFonts w:cs="Calibri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3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34402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6B082-DA1C-40BA-9815-FBC17B67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105</Words>
  <Characters>603</Characters>
  <Application>Microsoft Office Word</Application>
  <DocSecurity>0</DocSecurity>
  <Lines>5</Lines>
  <Paragraphs>1</Paragraphs>
  <ScaleCrop>false</ScaleCrop>
  <Company>微软中国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文晓</dc:creator>
  <cp:keywords/>
  <dc:description/>
  <cp:lastModifiedBy>Yang Shiqi</cp:lastModifiedBy>
  <cp:revision>15</cp:revision>
  <dcterms:created xsi:type="dcterms:W3CDTF">2013-11-21T22:44:00Z</dcterms:created>
  <dcterms:modified xsi:type="dcterms:W3CDTF">2015-12-04T15:43:00Z</dcterms:modified>
</cp:coreProperties>
</file>