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bookmarkEnd w:id="0"/>
      <w:r>
        <w:rPr>
          <w:rFonts w:hint="eastAsia"/>
          <w:lang w:val="en-US" w:eastAsia="zh-CN"/>
        </w:rPr>
        <w:t>自动化科学导论总结</w:t>
      </w:r>
    </w:p>
    <w:p>
      <w:pPr>
        <w:ind w:firstLine="480"/>
        <w:jc w:val="left"/>
        <w:rPr>
          <w:rFonts w:hint="eastAsia"/>
          <w:sz w:val="24"/>
          <w:szCs w:val="24"/>
          <w:lang w:val="en-US" w:eastAsia="zh-CN"/>
        </w:rPr>
      </w:pPr>
      <w:r>
        <w:rPr>
          <w:rFonts w:hint="eastAsia"/>
          <w:lang w:val="en-US" w:eastAsia="zh-CN"/>
        </w:rPr>
        <w:t>经过了近一个学期的学习，自动化科学的导论课在本周三结课了。在这最后一节课上，所有同学都表现出了他们的依依不舍。这门课由自动化系的老师们轮流传授，每个老师都有自己的思想与殷实的专业底蕴，我们每个人的愿望都是能多听几节他们所为我们精心准备的课程。他们所教授的人生经验和专业基础知识对于我们这些大一新生来说，正所谓是甘之如饴，一切都只为让我们的大学生活做好新的铺垫，打好人生新的起点。</w:t>
      </w:r>
      <w:r>
        <w:rPr>
          <w:rFonts w:hint="eastAsia"/>
          <w:sz w:val="24"/>
          <w:szCs w:val="24"/>
          <w:lang w:val="en-US" w:eastAsia="zh-CN"/>
        </w:rPr>
        <w:t>我们像雏鸟一般嗷嗷待哺，多么想再多听几节如此之大师们给我们的谆谆教诲啊！可惜白驹过隙，时间无法驻足，这一天终究还是到来了，指缝很宽，时间太瘦，它终究还是从指间悄悄溜走。我们只好化不舍为动力，所有人都在这堂课上竖耳聆听老师嘱咐我们的每一句话，每一个字。</w:t>
      </w:r>
    </w:p>
    <w:p>
      <w:pPr>
        <w:ind w:firstLine="480"/>
        <w:jc w:val="left"/>
        <w:rPr>
          <w:rFonts w:hint="eastAsia"/>
          <w:sz w:val="24"/>
          <w:szCs w:val="24"/>
          <w:lang w:val="en-US" w:eastAsia="zh-CN"/>
        </w:rPr>
      </w:pPr>
      <w:r>
        <w:rPr>
          <w:rFonts w:hint="eastAsia"/>
          <w:sz w:val="24"/>
          <w:szCs w:val="24"/>
          <w:lang w:val="en-US" w:eastAsia="zh-CN"/>
        </w:rPr>
        <w:t>起初在刚刚选择这门课的时候，我曾以为这门课是老师用来教授一些关于自动化学科的基础专业知识的。但上过一两节课以后，我发现我错了，或者说我之前一直错了。我一直认为对于大学自动化学习来说，最重要的一定是自动化的专业知识的学习。但是老师讲给我们的：“数学和英语将是你的专业生存条件；专业基础课将是代表你的专业水平；创新能力将是代表你的专业地位。”如同醍醐灌顶一般叫醒了我：虽然我们正在学习工科，但是不能不重视基础的学科知识和基于学科的思考和创新。</w:t>
      </w:r>
    </w:p>
    <w:p>
      <w:pPr>
        <w:ind w:firstLine="480"/>
        <w:jc w:val="left"/>
        <w:rPr>
          <w:rFonts w:hint="eastAsia"/>
          <w:sz w:val="24"/>
          <w:szCs w:val="24"/>
          <w:lang w:val="en-US" w:eastAsia="zh-CN"/>
        </w:rPr>
      </w:pPr>
      <w:r>
        <w:rPr>
          <w:rFonts w:hint="eastAsia"/>
          <w:sz w:val="24"/>
          <w:szCs w:val="24"/>
          <w:lang w:val="en-US" w:eastAsia="zh-CN"/>
        </w:rPr>
        <w:t>专业知识是工科学习的重中之重，但制约我们前进高度的绝不仅仅是专业知识。数学对思维的逻辑培养、英语对于未来翻译文献、与人沟通的的重要途径、创新能力代表了我们在未来求职道路或者是创业道路上的地位。</w:t>
      </w:r>
    </w:p>
    <w:p>
      <w:pPr>
        <w:ind w:firstLine="480"/>
        <w:jc w:val="left"/>
        <w:rPr>
          <w:rFonts w:hint="eastAsia"/>
          <w:sz w:val="24"/>
          <w:szCs w:val="24"/>
          <w:lang w:val="en-US" w:eastAsia="zh-CN"/>
        </w:rPr>
      </w:pPr>
      <w:r>
        <w:rPr>
          <w:rFonts w:hint="eastAsia"/>
          <w:sz w:val="24"/>
          <w:szCs w:val="24"/>
          <w:lang w:val="en-US" w:eastAsia="zh-CN"/>
        </w:rPr>
        <w:t>首先，我们要拥有“多元目标”。想要成为未来的一名优秀的自动化人才，就要全方位地挖掘自己的潜力。一个优秀的人才，需要在各个方面展现出杰出的潜力。我们要将眼光展向世界的每一个方向。我们要在实践中认识自己的特点，在学习中了解未来的机会，在探索中走出独特的未来，这是老师对我们殷切的期望，我们也要以此为人生的目标。想要成为一名未来优秀合格的自动化人才，有许多品质和素养是我们必备的。就如同“莉莲·吉尔布雷思的灵巧力、摩尔的解决问题的能力、爱因斯坦的科学洞察力、毕加索的创造力、小朋友的好奇心、莱特兄弟的果断、比尔·盖茨的领导力、罗斯福夫人的道德心、路德·金的远见......”这些伟人的品质看起来离我们很远，但我们不能因此而退却，反而应该以伟人的素养激励自我，实现自我，达成像伟人一样的成功。</w:t>
      </w:r>
    </w:p>
    <w:p>
      <w:pPr>
        <w:ind w:firstLine="480"/>
        <w:jc w:val="left"/>
        <w:rPr>
          <w:rFonts w:hint="eastAsia"/>
          <w:sz w:val="24"/>
          <w:szCs w:val="24"/>
          <w:lang w:val="en-US" w:eastAsia="zh-CN"/>
        </w:rPr>
      </w:pPr>
      <w:r>
        <w:rPr>
          <w:rFonts w:hint="eastAsia"/>
          <w:sz w:val="24"/>
          <w:szCs w:val="24"/>
          <w:lang w:val="en-US" w:eastAsia="zh-CN"/>
        </w:rPr>
        <w:t>而为了学习这些知识，达成这些成就，我们应该在大学中首先培养自己的学习能力。学习能力对于一名合格的工科学生来说也是必不可少的。正所谓“教是为了不教”，学习能力大体上要同时做到两个方面，“实践学习”和“实时学习”。实践学习是从工程、团队以及社会的课堂中有所收获，摸索前进。实时学习即时更新知识储备，快速融入新的领域，灵活适应突飞猛进的科技发展。这两种学习品质在成为工程师的道路上缺一不可。朗格朗曾经说过：“应教会学生如何学习，因为学生将不得不活到老学到老。”学海无涯，只有无时不间断的不断学习，才能让我们在成功的道路上欲走越远。</w:t>
      </w:r>
    </w:p>
    <w:p>
      <w:pPr>
        <w:ind w:firstLine="480"/>
        <w:jc w:val="left"/>
        <w:rPr>
          <w:rFonts w:hint="eastAsia"/>
          <w:sz w:val="24"/>
          <w:szCs w:val="24"/>
          <w:lang w:val="en-US" w:eastAsia="zh-CN"/>
        </w:rPr>
      </w:pPr>
      <w:r>
        <w:rPr>
          <w:rFonts w:hint="eastAsia"/>
          <w:sz w:val="24"/>
          <w:szCs w:val="24"/>
          <w:lang w:val="en-US" w:eastAsia="zh-CN"/>
        </w:rPr>
        <w:t>老师还为我们介绍了学长们创造的“CellRobot”，并以此激励我们向前进，不懈的开发自己的潜能，追随者成功者的脚步。学长们的项目“可以科技”已打通了市场渠道，与来自迪拜、澳洲、美国等全球各地的35家经销商达成了合作意向。娱乐型“细胞机器人”样机已完成试产，将在三个月内投入市场。这都是值得我们学习的优秀榜样。</w:t>
      </w:r>
    </w:p>
    <w:p>
      <w:pPr>
        <w:ind w:firstLine="480"/>
        <w:jc w:val="left"/>
        <w:rPr>
          <w:rFonts w:hint="eastAsia"/>
          <w:sz w:val="24"/>
          <w:szCs w:val="24"/>
          <w:lang w:val="en-US" w:eastAsia="zh-CN"/>
        </w:rPr>
      </w:pPr>
      <w:r>
        <w:rPr>
          <w:rFonts w:hint="eastAsia"/>
          <w:sz w:val="24"/>
          <w:szCs w:val="24"/>
          <w:lang w:val="en-US" w:eastAsia="zh-CN"/>
        </w:rPr>
        <w:t>大学生活才刚刚在我们的脚下开始，前方的路不知通向何方。但只要我们心中装载着只属于我们自己的那一个小小的梦想，那个梦想一定会在我们的心中发芽，放出灿烂的光芒。而作为灌溉者的我们，在那一方梦想成长为参天大树之前，只要踏实地一步步向前。做好每节课前的预习复习，多读课外书丰富自己的眼界，多参与科研活动提高自己的思维深度。我们会离着自己的梦想越来越近。互联网行业时时刻刻都在进步，若是固步自封，迟早要被取缔。而这也正是给我们的无限机遇，只要我们能够把握身旁的点点滴滴，每个人都有成功的机会。</w:t>
      </w:r>
    </w:p>
    <w:p>
      <w:pPr>
        <w:numPr>
          <w:ilvl w:val="0"/>
          <w:numId w:val="0"/>
        </w:numPr>
        <w:ind w:firstLine="480"/>
        <w:jc w:val="left"/>
        <w:rPr>
          <w:rFonts w:hint="eastAsia"/>
          <w:sz w:val="24"/>
          <w:szCs w:val="24"/>
          <w:lang w:val="en-US" w:eastAsia="zh-CN"/>
        </w:rPr>
      </w:pPr>
      <w:r>
        <w:rPr>
          <w:rFonts w:hint="eastAsia"/>
          <w:sz w:val="24"/>
          <w:szCs w:val="24"/>
          <w:lang w:val="en-US" w:eastAsia="zh-CN"/>
        </w:rPr>
        <w:t>星垂平野阔，只要我们能够为了理想不断向前，走稳大学的每一个脚步，灿烂的阳光终有一天会在我们的周身环绕。</w:t>
      </w:r>
    </w:p>
    <w:p>
      <w:pPr>
        <w:numPr>
          <w:ilvl w:val="0"/>
          <w:numId w:val="0"/>
        </w:numPr>
        <w:ind w:firstLine="480"/>
        <w:jc w:val="right"/>
        <w:rPr>
          <w:rFonts w:hint="eastAsia"/>
          <w:sz w:val="24"/>
          <w:szCs w:val="24"/>
          <w:lang w:val="en-US" w:eastAsia="zh-CN"/>
        </w:rPr>
      </w:pPr>
      <w:r>
        <w:rPr>
          <w:rFonts w:hint="eastAsia"/>
          <w:sz w:val="24"/>
          <w:szCs w:val="24"/>
          <w:lang w:val="en-US" w:eastAsia="zh-CN"/>
        </w:rPr>
        <w:t>李翰韬</w:t>
      </w:r>
    </w:p>
    <w:p>
      <w:pPr>
        <w:numPr>
          <w:ilvl w:val="0"/>
          <w:numId w:val="0"/>
        </w:numPr>
        <w:ind w:firstLine="480"/>
        <w:jc w:val="right"/>
        <w:rPr>
          <w:rFonts w:hint="eastAsia"/>
          <w:sz w:val="24"/>
          <w:szCs w:val="24"/>
          <w:lang w:val="en-US" w:eastAsia="zh-CN"/>
        </w:rPr>
      </w:pPr>
      <w:r>
        <w:rPr>
          <w:rFonts w:hint="eastAsia"/>
          <w:sz w:val="24"/>
          <w:szCs w:val="24"/>
          <w:lang w:val="en-US" w:eastAsia="zh-CN"/>
        </w:rPr>
        <w:t>2016/12/4</w:t>
      </w:r>
    </w:p>
    <w:p>
      <w:pPr>
        <w:ind w:firstLine="480"/>
        <w:jc w:val="left"/>
        <w:rPr>
          <w:rFonts w:hint="eastAsia"/>
          <w:sz w:val="24"/>
          <w:szCs w:val="24"/>
          <w:lang w:val="en-US" w:eastAsia="zh-CN"/>
        </w:rPr>
      </w:pPr>
    </w:p>
    <w:p>
      <w:pPr>
        <w:ind w:firstLine="480"/>
        <w:jc w:val="left"/>
        <w:rPr>
          <w:rFonts w:hint="eastAsia"/>
          <w:sz w:val="24"/>
          <w:szCs w:val="24"/>
          <w:lang w:val="en-US" w:eastAsia="zh-CN"/>
        </w:rPr>
      </w:pPr>
    </w:p>
    <w:p>
      <w:pPr>
        <w:jc w:val="left"/>
        <w:rPr>
          <w:rFonts w:hint="eastAsia"/>
          <w:sz w:val="24"/>
          <w:szCs w:val="24"/>
          <w:lang w:val="en-US" w:eastAsia="zh-CN"/>
        </w:rPr>
      </w:pPr>
    </w:p>
    <w:p>
      <w:pPr>
        <w:ind w:firstLine="480"/>
        <w:jc w:val="left"/>
        <w:rPr>
          <w:rFonts w:hint="eastAsia"/>
          <w:sz w:val="24"/>
          <w:szCs w:val="24"/>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15940"/>
    <w:rsid w:val="00725B8F"/>
    <w:rsid w:val="007F75D1"/>
    <w:rsid w:val="14E5310D"/>
    <w:rsid w:val="15B31640"/>
    <w:rsid w:val="1D615940"/>
    <w:rsid w:val="21237FCA"/>
    <w:rsid w:val="2AD074B8"/>
    <w:rsid w:val="2BB34C81"/>
    <w:rsid w:val="37EF3BF4"/>
    <w:rsid w:val="43A67E08"/>
    <w:rsid w:val="50923DA3"/>
    <w:rsid w:val="5A4E70D4"/>
    <w:rsid w:val="60BF728B"/>
    <w:rsid w:val="64634847"/>
    <w:rsid w:val="648D1D19"/>
    <w:rsid w:val="6C3658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2016-12-03T09:03:00Z</dcterms:created>
  <dc:creator>AccelerSrd</dc:creator>
  <cp:lastModifiedBy>Hantao Li</cp:lastModifiedBy>
  <dcterms:modified xsi:type="dcterms:W3CDTF">2022-05-04T19:43:25Z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