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知识整理</w:t>
      </w:r>
    </w:p>
    <w:p>
      <w:pPr>
        <w:pStyle w:val="3"/>
      </w:pPr>
      <w:r>
        <w:rPr>
          <w:rFonts w:hint="eastAsia"/>
        </w:rPr>
        <w:t>海湾战争的时间地点</w:t>
      </w:r>
    </w:p>
    <w:p>
      <w:pPr>
        <w:pStyle w:val="6"/>
        <w:ind w:left="360" w:firstLine="0" w:firstLineChars="0"/>
      </w:pPr>
      <w:r>
        <w:rPr>
          <w:rFonts w:hint="eastAsia"/>
        </w:rPr>
        <w:t>海湾战争是以美国为首的多国部队于</w:t>
      </w:r>
      <w:r>
        <w:rPr>
          <w:color w:val="FF0000"/>
        </w:rPr>
        <w:t>1991</w:t>
      </w:r>
      <w:r>
        <w:rPr>
          <w:rFonts w:hint="eastAsia"/>
          <w:color w:val="FF0000"/>
        </w:rPr>
        <w:t>年</w:t>
      </w:r>
      <w:r>
        <w:rPr>
          <w:color w:val="FF0000"/>
        </w:rPr>
        <w:t>1</w:t>
      </w:r>
      <w:r>
        <w:rPr>
          <w:rFonts w:hint="eastAsia"/>
          <w:color w:val="FF0000"/>
        </w:rPr>
        <w:t>月</w:t>
      </w:r>
      <w:r>
        <w:rPr>
          <w:color w:val="FF0000"/>
        </w:rPr>
        <w:t>17</w:t>
      </w:r>
      <w:r>
        <w:rPr>
          <w:rFonts w:hint="eastAsia"/>
          <w:color w:val="FF0000"/>
        </w:rPr>
        <w:t>日～</w:t>
      </w:r>
      <w:r>
        <w:rPr>
          <w:color w:val="FF0000"/>
        </w:rPr>
        <w:t>2</w:t>
      </w:r>
      <w:r>
        <w:rPr>
          <w:rFonts w:hint="eastAsia"/>
          <w:color w:val="FF0000"/>
        </w:rPr>
        <w:t>月</w:t>
      </w:r>
      <w:r>
        <w:rPr>
          <w:color w:val="FF0000"/>
        </w:rPr>
        <w:t>28</w:t>
      </w:r>
      <w:r>
        <w:rPr>
          <w:rFonts w:hint="eastAsia"/>
          <w:color w:val="FF0000"/>
        </w:rPr>
        <w:t>日</w:t>
      </w:r>
      <w:r>
        <w:rPr>
          <w:rFonts w:hint="eastAsia"/>
        </w:rPr>
        <w:t>在联合国安理会授权下，为恢复科威特领土完整而对伊拉克进行的局部战争。海湾战争主要战斗是历时42天的空袭和在</w:t>
      </w:r>
      <w:r>
        <w:rPr>
          <w:rFonts w:hint="eastAsia"/>
          <w:color w:val="FF0000"/>
        </w:rPr>
        <w:t>伊拉克、科威特和沙特阿拉伯边境地带</w:t>
      </w:r>
      <w:r>
        <w:rPr>
          <w:rFonts w:hint="eastAsia"/>
        </w:rPr>
        <w:t>展开的历时100小时的陆战。</w:t>
      </w:r>
    </w:p>
    <w:p>
      <w:pPr>
        <w:pStyle w:val="3"/>
      </w:pPr>
      <w:r>
        <w:rPr>
          <w:rFonts w:hint="eastAsia"/>
        </w:rPr>
        <w:t>伊拉克战争的时间地点</w:t>
      </w:r>
    </w:p>
    <w:p>
      <w:pPr>
        <w:pStyle w:val="6"/>
        <w:ind w:left="360" w:firstLine="0" w:firstLineChars="0"/>
      </w:pPr>
      <w:r>
        <w:rPr>
          <w:rFonts w:hint="eastAsia"/>
        </w:rPr>
        <w:t>伊拉克战争，又称美伊战争，是以英美军队为主的联合部队在</w:t>
      </w:r>
      <w:r>
        <w:rPr>
          <w:rFonts w:hint="eastAsia"/>
          <w:color w:val="FF0000"/>
        </w:rPr>
        <w:t>2003年3月20日</w:t>
      </w:r>
      <w:r>
        <w:rPr>
          <w:rFonts w:hint="eastAsia"/>
        </w:rPr>
        <w:t>对伊拉克发动的军事行动，美国以</w:t>
      </w:r>
      <w:r>
        <w:rPr>
          <w:rFonts w:hint="eastAsia"/>
          <w:color w:val="FF0000"/>
        </w:rPr>
        <w:t>伊拉克</w:t>
      </w:r>
      <w:r>
        <w:rPr>
          <w:rFonts w:hint="eastAsia"/>
        </w:rPr>
        <w:t>藏有大规模杀伤性武器并暗中支持恐怖分子为由，绕开联合国安理会，单方面对伊拉克实施军事打击。到2010年8月美国战斗部队撤出伊拉克为止，历时7年多，</w:t>
      </w:r>
      <w:r>
        <w:rPr>
          <w:rFonts w:hint="eastAsia"/>
          <w:color w:val="FF0000"/>
        </w:rPr>
        <w:t>2011年12月18日</w:t>
      </w:r>
      <w:r>
        <w:rPr>
          <w:rFonts w:hint="eastAsia"/>
        </w:rPr>
        <w:t>，美军全部撤出。</w:t>
      </w:r>
    </w:p>
    <w:p>
      <w:pPr>
        <w:pStyle w:val="3"/>
      </w:pPr>
      <w:r>
        <w:rPr>
          <w:rFonts w:hint="eastAsia"/>
        </w:rPr>
        <w:t>美国空军发展战略</w:t>
      </w:r>
    </w:p>
    <w:p>
      <w:pPr>
        <w:pStyle w:val="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全球到达，全球警戒，全球力量</w:t>
      </w:r>
    </w:p>
    <w:p>
      <w:pPr>
        <w:pStyle w:val="3"/>
        <w:rPr>
          <w:rFonts w:hint="eastAsia"/>
        </w:rPr>
      </w:pPr>
      <w:r>
        <w:rPr>
          <w:rFonts w:hint="eastAsia"/>
        </w:rPr>
        <w:t>你如何理解国家安全威胁</w:t>
      </w:r>
    </w:p>
    <w:p>
      <w:pPr>
        <w:pStyle w:val="6"/>
        <w:ind w:left="360" w:firstLine="0" w:firstLineChars="0"/>
      </w:pPr>
      <w:r>
        <w:t>请</w:t>
      </w:r>
      <w:r>
        <w:rPr>
          <w:rFonts w:hint="eastAsia"/>
          <w:lang w:eastAsia="zh-CN"/>
        </w:rPr>
        <w:t>自行理解并回答</w:t>
      </w:r>
    </w:p>
    <w:p>
      <w:pPr>
        <w:pStyle w:val="3"/>
      </w:pPr>
      <w:r>
        <w:t>关于如何理解非传统国家安全威胁的题目：</w:t>
      </w:r>
    </w:p>
    <w:p>
      <w:pPr>
        <w:pStyle w:val="6"/>
        <w:numPr>
          <w:ilvl w:val="0"/>
          <w:numId w:val="1"/>
        </w:numPr>
        <w:ind w:left="0" w:leftChars="0" w:firstLine="0" w:firstLineChars="0"/>
      </w:pPr>
      <w:r>
        <w:t>什么是非传统安全威胁？其特点是什么？</w:t>
      </w:r>
    </w:p>
    <w:p>
      <w:pPr>
        <w:pStyle w:val="6"/>
        <w:numPr>
          <w:numId w:val="0"/>
        </w:numPr>
        <w:ind w:leftChars="0" w:firstLine="420" w:firstLineChars="0"/>
      </w:pPr>
      <w:r>
        <w:t> 非传统安全威胁是指除军事、政治和外交以外的其他对主权国家和人类整体的生存和</w:t>
      </w:r>
      <w:r>
        <w:rPr>
          <w:rFonts w:hint="eastAsia"/>
          <w:lang w:val="en-US" w:eastAsia="zh-CN"/>
        </w:rPr>
        <w:tab/>
      </w:r>
      <w:r>
        <w:t>发展构成威胁的因素。 </w:t>
      </w:r>
    </w:p>
    <w:p>
      <w:pPr>
        <w:pStyle w:val="6"/>
        <w:ind w:left="0" w:leftChars="0" w:firstLine="420" w:firstLineChars="0"/>
      </w:pPr>
      <w:r>
        <w:t>特点：跨国性、突发性、多样性、互动性。 </w:t>
      </w:r>
    </w:p>
    <w:p>
      <w:pPr>
        <w:pStyle w:val="6"/>
        <w:numPr>
          <w:ilvl w:val="0"/>
          <w:numId w:val="1"/>
        </w:numPr>
        <w:ind w:left="0" w:leftChars="0" w:firstLine="0" w:firstLineChars="0"/>
      </w:pPr>
      <w:r>
        <w:t>国家安全主要受到那些非传统安全威胁的影响？</w:t>
      </w:r>
    </w:p>
    <w:p>
      <w:pPr>
        <w:pStyle w:val="6"/>
        <w:numPr>
          <w:numId w:val="0"/>
        </w:numPr>
        <w:ind w:leftChars="0" w:firstLine="420" w:firstLineChars="0"/>
      </w:pPr>
      <w:r>
        <w:t> 经济安全（金融安全，人口安全，资源安全）、生态环境安全、信息安全、恐怖主义、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t>疾病蔓延 </w:t>
      </w:r>
    </w:p>
    <w:p>
      <w:pPr>
        <w:pStyle w:val="6"/>
        <w:ind w:left="0" w:leftChars="0" w:firstLine="0" w:firstLineChars="0"/>
      </w:pPr>
      <w:r>
        <w:rPr>
          <w:rFonts w:hint="eastAsia"/>
          <w:lang w:val="en-US" w:eastAsia="zh-CN"/>
        </w:rPr>
        <w:t>3、</w:t>
      </w:r>
      <w:r>
        <w:t>如何有效应对非传统安全威胁？ </w:t>
      </w:r>
    </w:p>
    <w:p>
      <w:pPr>
        <w:pStyle w:val="6"/>
        <w:ind w:left="360" w:firstLine="0" w:firstLineChars="0"/>
      </w:pPr>
      <w:r>
        <w:t>（1）更新安全观念，树立新的国家安全观念 </w:t>
      </w:r>
    </w:p>
    <w:p>
      <w:pPr>
        <w:pStyle w:val="6"/>
        <w:ind w:left="360" w:firstLine="0" w:firstLineChars="0"/>
      </w:pPr>
      <w:r>
        <w:t>（2）注重借鉴有益经验，加大对非传统安全威胁的理论研究 </w:t>
      </w:r>
    </w:p>
    <w:p>
      <w:pPr>
        <w:pStyle w:val="6"/>
        <w:ind w:left="360" w:firstLine="0" w:firstLineChars="0"/>
      </w:pPr>
      <w:r>
        <w:t>（3）紧密结合国情，不断完善国家安全战略 </w:t>
      </w:r>
    </w:p>
    <w:p>
      <w:pPr>
        <w:pStyle w:val="6"/>
        <w:ind w:left="360" w:firstLine="0" w:firstLineChars="0"/>
      </w:pPr>
      <w:r>
        <w:t>（4）进一步加强国际合作，搞好军民联合应急演练</w:t>
      </w:r>
    </w:p>
    <w:p>
      <w:pPr>
        <w:pStyle w:val="3"/>
      </w:pPr>
      <w:r>
        <w:rPr>
          <w:rFonts w:hint="eastAsia"/>
        </w:rPr>
        <w:t>领海，毗连区，专属经济区，大陆架的范围、定义、通过权利与自由</w:t>
      </w:r>
    </w:p>
    <w:p>
      <w:pPr>
        <w:pStyle w:val="6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</w:rPr>
        <w:t>1958年《领海及毗连区公约》规定：</w:t>
      </w:r>
      <w:r>
        <w:rPr>
          <w:rFonts w:hint="eastAsia"/>
          <w:color w:val="FF0000"/>
        </w:rPr>
        <w:t>国家主权及于其陆地领土及其内水以外邻接其海岸的海域，称为</w:t>
      </w:r>
      <w:r>
        <w:rPr>
          <w:rFonts w:hint="eastAsia"/>
          <w:b/>
          <w:color w:val="FF0000"/>
        </w:rPr>
        <w:t>领海</w:t>
      </w:r>
      <w:r>
        <w:rPr>
          <w:rFonts w:hint="eastAsia"/>
          <w:color w:val="FF0000"/>
        </w:rPr>
        <w:t>。</w:t>
      </w:r>
    </w:p>
    <w:p>
      <w:pPr>
        <w:pStyle w:val="6"/>
        <w:ind w:left="780" w:firstLine="0" w:firstLineChars="0"/>
      </w:pPr>
      <w:r>
        <w:rPr>
          <w:rFonts w:hint="eastAsia"/>
        </w:rPr>
        <w:t>中国的领海宽度为</w:t>
      </w:r>
      <w:r>
        <w:rPr>
          <w:rFonts w:hint="eastAsia"/>
          <w:color w:val="FF0000"/>
        </w:rPr>
        <w:t>1</w:t>
      </w:r>
      <w:r>
        <w:rPr>
          <w:color w:val="FF0000"/>
        </w:rPr>
        <w:t>2</w:t>
      </w:r>
      <w:r>
        <w:rPr>
          <w:rFonts w:hint="eastAsia"/>
          <w:color w:val="FF0000"/>
        </w:rPr>
        <w:t>海里</w:t>
      </w:r>
      <w:r>
        <w:rPr>
          <w:rFonts w:hint="eastAsia"/>
        </w:rPr>
        <w:t>。</w:t>
      </w:r>
    </w:p>
    <w:p>
      <w:pPr>
        <w:pStyle w:val="6"/>
        <w:ind w:left="780" w:firstLine="0" w:firstLineChars="0"/>
      </w:pPr>
      <w:r>
        <w:rPr>
          <w:rFonts w:hint="eastAsia"/>
        </w:rPr>
        <w:t>领海是沿岸国领土的一部分，属于沿岸国的主权，但在一国领海内，外国船舶享有</w:t>
      </w:r>
      <w:r>
        <w:rPr>
          <w:rFonts w:hint="eastAsia"/>
          <w:color w:val="FF0000"/>
        </w:rPr>
        <w:t>无害通过权</w:t>
      </w:r>
      <w:r>
        <w:rPr>
          <w:rFonts w:hint="eastAsia"/>
        </w:rPr>
        <w:t>。1992年《领海及毗连区法》指出，一切外国飞机和军用船舶，</w:t>
      </w:r>
      <w:r>
        <w:rPr>
          <w:rFonts w:hint="eastAsia"/>
          <w:color w:val="FF0000"/>
        </w:rPr>
        <w:t>未经</w:t>
      </w:r>
      <w:r>
        <w:rPr>
          <w:rFonts w:hint="eastAsia"/>
        </w:rPr>
        <w:t>中华人民共和国政府的</w:t>
      </w:r>
      <w:r>
        <w:rPr>
          <w:rFonts w:hint="eastAsia"/>
          <w:color w:val="FF0000"/>
        </w:rPr>
        <w:t>许可</w:t>
      </w:r>
      <w:r>
        <w:rPr>
          <w:rFonts w:hint="eastAsia"/>
        </w:rPr>
        <w:t>，</w:t>
      </w:r>
      <w:r>
        <w:rPr>
          <w:rFonts w:hint="eastAsia"/>
          <w:color w:val="FF0000"/>
        </w:rPr>
        <w:t>不得进入</w:t>
      </w:r>
      <w:r>
        <w:rPr>
          <w:rFonts w:hint="eastAsia"/>
        </w:rPr>
        <w:t>中国的领海和领海上空。</w:t>
      </w:r>
    </w:p>
    <w:p>
      <w:pPr>
        <w:pStyle w:val="6"/>
        <w:ind w:left="780" w:firstLine="0" w:firstLineChars="0"/>
      </w:pPr>
      <w:r>
        <w:rPr>
          <w:rFonts w:hint="eastAsia"/>
        </w:rPr>
        <w:t>根据</w:t>
      </w:r>
      <w:r>
        <w:rPr>
          <w:rFonts w:hint="eastAsia"/>
          <w:color w:val="FF0000"/>
        </w:rPr>
        <w:t>国家属地优越权</w:t>
      </w:r>
      <w:r>
        <w:rPr>
          <w:rFonts w:hint="eastAsia"/>
        </w:rPr>
        <w:t>，各国对在本国领海内发生的一切犯罪行为，包括发生在外国船舶上的犯罪行为，有权行使</w:t>
      </w:r>
      <w:r>
        <w:rPr>
          <w:rFonts w:hint="eastAsia"/>
          <w:color w:val="FF0000"/>
        </w:rPr>
        <w:t>司法管辖</w:t>
      </w:r>
      <w:r>
        <w:rPr>
          <w:rFonts w:hint="eastAsia"/>
        </w:rPr>
        <w:t>。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  <w:b/>
          <w:color w:val="FF0000"/>
        </w:rPr>
        <w:t>毗连区</w:t>
      </w:r>
      <w:r>
        <w:rPr>
          <w:rFonts w:hint="eastAsia"/>
          <w:color w:val="FF0000"/>
        </w:rPr>
        <w:t>，是指沿海国领海以外毗邻领海，由沿海国对其海关、财政、卫生和移民等类事项行使管辖权的一定宽度的海洋区域。</w:t>
      </w:r>
      <w:r>
        <w:rPr>
          <w:rFonts w:hint="eastAsia"/>
        </w:rPr>
        <w:t>毗连区从领海基线量起不超过24海里。</w:t>
      </w:r>
    </w:p>
    <w:p>
      <w:pPr>
        <w:pStyle w:val="6"/>
        <w:ind w:left="780" w:firstLine="0" w:firstLineChars="0"/>
      </w:pPr>
      <w:r>
        <w:rPr>
          <w:rFonts w:hint="eastAsia"/>
        </w:rPr>
        <w:t>中国的毗连区宽度为</w:t>
      </w:r>
      <w:r>
        <w:rPr>
          <w:rFonts w:hint="eastAsia"/>
          <w:color w:val="FF0000"/>
        </w:rPr>
        <w:t>1</w:t>
      </w:r>
      <w:r>
        <w:rPr>
          <w:color w:val="FF0000"/>
        </w:rPr>
        <w:t>2</w:t>
      </w:r>
      <w:r>
        <w:rPr>
          <w:rFonts w:hint="eastAsia"/>
          <w:color w:val="FF0000"/>
        </w:rPr>
        <w:t>海里</w:t>
      </w:r>
      <w:r>
        <w:rPr>
          <w:rFonts w:hint="eastAsia"/>
        </w:rPr>
        <w:t>。</w:t>
      </w:r>
    </w:p>
    <w:p>
      <w:pPr>
        <w:pStyle w:val="6"/>
        <w:ind w:left="780" w:firstLine="0" w:firstLineChars="0"/>
      </w:pPr>
      <w:r>
        <w:rPr>
          <w:rFonts w:hint="eastAsia"/>
        </w:rPr>
        <w:t>沿海国对毗连区不享有主权，只在毗连区</w:t>
      </w:r>
      <w:r>
        <w:rPr>
          <w:rFonts w:hint="eastAsia"/>
          <w:color w:val="FF0000"/>
        </w:rPr>
        <w:t>行使某些方面的管制</w:t>
      </w:r>
      <w:r>
        <w:rPr>
          <w:rFonts w:hint="eastAsia"/>
        </w:rPr>
        <w:t>，而且国家对毗连区的管制</w:t>
      </w:r>
      <w:r>
        <w:rPr>
          <w:rFonts w:hint="eastAsia"/>
          <w:color w:val="FF0000"/>
        </w:rPr>
        <w:t>不包括毗连区上空</w:t>
      </w:r>
      <w:r>
        <w:rPr>
          <w:rFonts w:hint="eastAsia"/>
        </w:rPr>
        <w:t>。</w:t>
      </w:r>
    </w:p>
    <w:p>
      <w:pPr>
        <w:pStyle w:val="6"/>
        <w:ind w:left="780" w:firstLine="0" w:firstLineChars="0"/>
      </w:pPr>
      <w:r>
        <w:rPr>
          <w:rFonts w:hint="eastAsia"/>
        </w:rPr>
        <w:t>《联合国海洋法公约》规定沿海国在毗连区行使下列管制：防止在其领土或领海内违犯其海关、财政、移民或卫生法律和规章；惩治在其领土或领海内违犯上述法律和规的行为。</w:t>
      </w:r>
    </w:p>
    <w:p>
      <w:pPr>
        <w:pStyle w:val="6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b/>
          <w:color w:val="FF0000"/>
        </w:rPr>
        <w:t>专属经济区</w:t>
      </w:r>
      <w:r>
        <w:rPr>
          <w:rFonts w:hint="eastAsia"/>
          <w:color w:val="FF0000"/>
        </w:rPr>
        <w:t>是指从测算领海基线量起200海里、在领海之外并邻接领海的一个区域。</w:t>
      </w:r>
    </w:p>
    <w:p>
      <w:pPr>
        <w:pStyle w:val="6"/>
        <w:ind w:left="780" w:firstLine="0" w:firstLineChars="0"/>
      </w:pPr>
      <w:r>
        <w:rPr>
          <w:rFonts w:hint="eastAsia"/>
        </w:rPr>
        <w:t>中华人民共和国的专属经济区，为中华人民共和国领海以外并邻接领海的区域，从测算领海宽度的基线量起延至</w:t>
      </w:r>
      <w:r>
        <w:rPr>
          <w:rFonts w:hint="eastAsia"/>
          <w:color w:val="FF0000"/>
        </w:rPr>
        <w:t>2</w:t>
      </w:r>
      <w:r>
        <w:rPr>
          <w:color w:val="FF0000"/>
        </w:rPr>
        <w:t>00</w:t>
      </w:r>
      <w:r>
        <w:rPr>
          <w:rFonts w:hint="eastAsia"/>
          <w:color w:val="FF0000"/>
        </w:rPr>
        <w:t>海里</w:t>
      </w:r>
      <w:r>
        <w:rPr>
          <w:rFonts w:hint="eastAsia"/>
        </w:rPr>
        <w:t>。</w:t>
      </w:r>
    </w:p>
    <w:p>
      <w:pPr>
        <w:pStyle w:val="6"/>
        <w:ind w:left="780" w:firstLine="0" w:firstLineChars="0"/>
      </w:pPr>
      <w:r>
        <w:rPr>
          <w:rFonts w:hint="eastAsia"/>
        </w:rPr>
        <w:t>专属经济区内沿海国</w:t>
      </w:r>
      <w:r>
        <w:rPr>
          <w:rFonts w:hint="eastAsia"/>
          <w:color w:val="FF0000"/>
        </w:rPr>
        <w:t>对其自然资源享有主权权利和其他管辖权</w:t>
      </w:r>
      <w:r>
        <w:rPr>
          <w:rFonts w:hint="eastAsia"/>
        </w:rPr>
        <w:t>，而</w:t>
      </w:r>
      <w:r>
        <w:rPr>
          <w:rFonts w:hint="eastAsia"/>
          <w:color w:val="FF0000"/>
        </w:rPr>
        <w:t>其他国家享有航行、飞越自由权</w:t>
      </w:r>
      <w:r>
        <w:rPr>
          <w:rFonts w:hint="eastAsia"/>
        </w:rPr>
        <w:t>等，但这种自由应适当顾及沿海国的权利和义务，并应遵守沿海国按照《联合国海洋法公约》的规定和其他国际法规则所制定的法律和规章。</w:t>
      </w:r>
    </w:p>
    <w:p>
      <w:pPr>
        <w:ind w:left="840" w:leftChars="200" w:hanging="420" w:hangingChars="200"/>
      </w:pPr>
      <w:r>
        <w:t>④</w:t>
      </w:r>
      <w:r>
        <w:rPr>
          <w:rFonts w:hint="eastAsia"/>
        </w:rPr>
        <w:t>《联合国海洋法公约》中规定，</w:t>
      </w:r>
      <w:r>
        <w:rPr>
          <w:rFonts w:hint="eastAsia"/>
          <w:color w:val="FF0000"/>
        </w:rPr>
        <w:t>沿海国的</w:t>
      </w:r>
      <w:r>
        <w:rPr>
          <w:rFonts w:hint="eastAsia"/>
          <w:b/>
          <w:color w:val="FF0000"/>
        </w:rPr>
        <w:t>大陆架</w:t>
      </w:r>
      <w:r>
        <w:rPr>
          <w:rFonts w:hint="eastAsia"/>
          <w:color w:val="FF0000"/>
        </w:rPr>
        <w:t>包括陆地领土的全部自然延伸，其范围扩展到大陆边缘的海底区域</w:t>
      </w:r>
      <w:r>
        <w:rPr>
          <w:rFonts w:hint="eastAsia"/>
        </w:rPr>
        <w:t>，如果从测算领海宽度的基线（领海基线）起，自然的大陆架宽度不足200海里，通常可扩展到200海里，或扩展至2500米水深处（二者取小）；如果自然的大陆架宽度超过200海里而不足350海里，则自然的大陆架与法律上的大陆架重合；自然的大陆架超过350海里，则法律的大陆架最多扩展到350海里。</w:t>
      </w:r>
    </w:p>
    <w:p>
      <w:pPr>
        <w:ind w:left="840" w:leftChars="200" w:hanging="420" w:hangingChars="200"/>
      </w:pPr>
      <w:r>
        <w:rPr>
          <w:rFonts w:hint="eastAsia"/>
        </w:rPr>
        <w:t xml:space="preserve">    中华人民共和国的大陆架，为中华人民共和国领海以外依本国陆地领土的全部自然延伸，扩展到大陆边外缘的海底区域的海床和底土；如果从测算领海宽度的基线量起至大陆边外缘的距离不足</w:t>
      </w:r>
      <w:r>
        <w:rPr>
          <w:rFonts w:hint="eastAsia"/>
          <w:color w:val="FF0000"/>
        </w:rPr>
        <w:t>2</w:t>
      </w:r>
      <w:r>
        <w:rPr>
          <w:color w:val="FF0000"/>
        </w:rPr>
        <w:t>00</w:t>
      </w:r>
      <w:r>
        <w:rPr>
          <w:rFonts w:hint="eastAsia"/>
          <w:color w:val="FF0000"/>
        </w:rPr>
        <w:t>海里</w:t>
      </w:r>
      <w:r>
        <w:rPr>
          <w:rFonts w:hint="eastAsia"/>
        </w:rPr>
        <w:t>，则扩展至2</w:t>
      </w:r>
      <w:r>
        <w:t>00</w:t>
      </w:r>
      <w:r>
        <w:rPr>
          <w:rFonts w:hint="eastAsia"/>
        </w:rPr>
        <w:t>海里。</w:t>
      </w:r>
    </w:p>
    <w:p>
      <w:pPr>
        <w:ind w:left="840" w:leftChars="200" w:hanging="420" w:hangingChars="200"/>
        <w:rPr>
          <w:rFonts w:hint="eastAsia"/>
        </w:rPr>
      </w:pPr>
      <w:r>
        <w:rPr>
          <w:rFonts w:hint="eastAsia"/>
        </w:rPr>
        <w:t xml:space="preserve">    沿海国对于大陆架之权利不影响</w:t>
      </w:r>
      <w:r>
        <w:rPr>
          <w:rFonts w:hint="eastAsia"/>
          <w:color w:val="FF0000"/>
        </w:rPr>
        <w:t>其上海水为公海</w:t>
      </w:r>
      <w:r>
        <w:rPr>
          <w:rFonts w:hint="eastAsia"/>
        </w:rPr>
        <w:t>之法律地位，亦不影响海水上空之法律地位。</w:t>
      </w:r>
    </w:p>
    <w:p>
      <w:pPr>
        <w:pStyle w:val="3"/>
      </w:pPr>
      <w:r>
        <w:rPr>
          <w:rFonts w:hint="eastAsia"/>
        </w:rPr>
        <w:t>中国古代军事思想的基本含义（只</w:t>
      </w:r>
      <w:r>
        <w:rPr>
          <w:rFonts w:hint="eastAsia"/>
          <w:lang w:eastAsia="zh-CN"/>
        </w:rPr>
        <w:t>关于</w:t>
      </w:r>
      <w:r>
        <w:rPr>
          <w:rFonts w:hint="eastAsia"/>
        </w:rPr>
        <w:t>《孙子兵法》）</w:t>
      </w:r>
    </w:p>
    <w:p>
      <w:pPr>
        <w:pStyle w:val="6"/>
        <w:numPr>
          <w:numId w:val="0"/>
        </w:numPr>
        <w:ind w:left="420" w:leftChars="0"/>
      </w:pPr>
      <w:r>
        <w:rPr>
          <w:rFonts w:hint="eastAsia"/>
          <w:lang w:eastAsia="zh-CN"/>
        </w:rPr>
        <w:t>①</w:t>
      </w:r>
      <w:r>
        <w:rPr>
          <w:rFonts w:hint="eastAsia"/>
        </w:rPr>
        <w:t>重战、慎战、备战思想</w:t>
      </w:r>
    </w:p>
    <w:p>
      <w:pPr>
        <w:pStyle w:val="6"/>
        <w:numPr>
          <w:numId w:val="0"/>
        </w:numPr>
        <w:ind w:firstLine="420" w:firstLineChars="0"/>
      </w:pPr>
      <w:r>
        <w:rPr>
          <w:rFonts w:hint="eastAsia"/>
          <w:lang w:eastAsia="zh-CN"/>
        </w:rPr>
        <w:t>②</w:t>
      </w:r>
      <w:r>
        <w:rPr>
          <w:rFonts w:hint="eastAsia"/>
        </w:rPr>
        <w:t>知彼知己、百战百胜的战争指导思想</w:t>
      </w:r>
    </w:p>
    <w:p>
      <w:pPr>
        <w:pStyle w:val="6"/>
        <w:numPr>
          <w:numId w:val="0"/>
        </w:numPr>
        <w:ind w:left="420" w:leftChars="0"/>
      </w:pPr>
      <w:r>
        <w:rPr>
          <w:rFonts w:hint="eastAsia"/>
          <w:lang w:eastAsia="zh-CN"/>
        </w:rPr>
        <w:t>③</w:t>
      </w:r>
      <w:r>
        <w:rPr>
          <w:rFonts w:hint="eastAsia"/>
        </w:rPr>
        <w:t>以谋略制胜为核心的用兵思想（庙算制胜、诡道制胜、不战而屈人之兵）</w:t>
      </w:r>
    </w:p>
    <w:p>
      <w:pPr>
        <w:pStyle w:val="6"/>
        <w:numPr>
          <w:numId w:val="0"/>
        </w:numPr>
        <w:ind w:left="420" w:leftChars="0"/>
      </w:pPr>
      <w:r>
        <w:rPr>
          <w:rFonts w:hint="eastAsia"/>
          <w:lang w:eastAsia="zh-CN"/>
        </w:rPr>
        <w:t>④</w:t>
      </w:r>
      <w:r>
        <w:rPr>
          <w:rFonts w:hint="eastAsia"/>
        </w:rPr>
        <w:t>文武兼施，恩威并重的治军思想</w:t>
      </w:r>
    </w:p>
    <w:p>
      <w:pPr>
        <w:pStyle w:val="6"/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eastAsia="zh-CN"/>
        </w:rPr>
        <w:t>⑤</w:t>
      </w:r>
      <w:r>
        <w:rPr>
          <w:rFonts w:hint="eastAsia"/>
        </w:rPr>
        <w:t xml:space="preserve">朴素唯物论和原始辩证法思想         </w:t>
      </w:r>
    </w:p>
    <w:p>
      <w:pPr>
        <w:pStyle w:val="3"/>
      </w:pPr>
      <w:r>
        <w:rPr>
          <w:rFonts w:hint="eastAsia"/>
        </w:rPr>
        <w:t>什么是信息战？</w:t>
      </w:r>
    </w:p>
    <w:p>
      <w:pPr>
        <w:pStyle w:val="6"/>
        <w:ind w:left="360" w:firstLine="0" w:firstLineChars="0"/>
      </w:pPr>
      <w:r>
        <w:rPr>
          <w:rFonts w:hint="eastAsia"/>
        </w:rPr>
        <w:t>信息化战争是信息时代的基本战争形态，是信息化军队在</w:t>
      </w:r>
      <w:r>
        <w:rPr>
          <w:rFonts w:hint="eastAsia"/>
          <w:color w:val="FF0000"/>
        </w:rPr>
        <w:t>陆、海、空、天、信息、认知、心理</w:t>
      </w:r>
      <w:r>
        <w:rPr>
          <w:rFonts w:hint="eastAsia"/>
          <w:color w:val="FF0000"/>
          <w:lang w:eastAsia="zh-CN"/>
        </w:rPr>
        <w:t>思</w:t>
      </w:r>
      <w:r>
        <w:rPr>
          <w:rFonts w:hint="eastAsia"/>
          <w:color w:val="FF0000"/>
        </w:rPr>
        <w:t>维</w:t>
      </w:r>
      <w:r>
        <w:rPr>
          <w:rFonts w:hint="eastAsia"/>
        </w:rPr>
        <w:t>空间，运用</w:t>
      </w:r>
      <w:r>
        <w:rPr>
          <w:rFonts w:hint="eastAsia"/>
          <w:color w:val="FF0000"/>
        </w:rPr>
        <w:t>信息、信息系统和信息化武器装备</w:t>
      </w:r>
      <w:r>
        <w:rPr>
          <w:rFonts w:hint="eastAsia"/>
        </w:rPr>
        <w:t>进行的战争。</w:t>
      </w:r>
    </w:p>
    <w:p>
      <w:pPr>
        <w:pStyle w:val="3"/>
      </w:pPr>
      <w:r>
        <w:rPr>
          <w:rFonts w:hint="eastAsia"/>
        </w:rPr>
        <w:t>信息战的基本特点</w:t>
      </w:r>
    </w:p>
    <w:p>
      <w:pPr>
        <w:pStyle w:val="6"/>
        <w:ind w:left="360" w:firstLine="0" w:firstLineChars="0"/>
      </w:pPr>
      <w:r>
        <w:rPr>
          <w:rFonts w:hint="eastAsia"/>
        </w:rPr>
        <w:t>信息的主导作用增强；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武器装备高度信息化；</w:t>
      </w:r>
    </w:p>
    <w:p>
      <w:pPr>
        <w:pStyle w:val="6"/>
        <w:ind w:left="360" w:firstLine="0" w:firstLineChars="0"/>
      </w:pPr>
      <w:r>
        <w:rPr>
          <w:rFonts w:hint="eastAsia"/>
        </w:rPr>
        <w:t>作战节奏迅疾快捷；</w:t>
      </w:r>
    </w:p>
    <w:p>
      <w:pPr>
        <w:pStyle w:val="6"/>
        <w:ind w:left="360" w:firstLine="0" w:firstLineChars="0"/>
      </w:pPr>
      <w:r>
        <w:rPr>
          <w:rFonts w:hint="eastAsia"/>
        </w:rPr>
        <w:t>作战空间超大多维；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作战要素一体化；</w:t>
      </w:r>
    </w:p>
    <w:p>
      <w:pPr>
        <w:pStyle w:val="6"/>
        <w:ind w:left="360" w:firstLine="0" w:firstLineChars="0"/>
      </w:pPr>
      <w:r>
        <w:rPr>
          <w:rFonts w:hint="eastAsia"/>
        </w:rPr>
        <w:t>作战指挥扁平化；</w:t>
      </w:r>
    </w:p>
    <w:p>
      <w:pPr>
        <w:pStyle w:val="6"/>
        <w:ind w:left="360" w:firstLine="0" w:firstLineChars="0"/>
      </w:pPr>
      <w:r>
        <w:rPr>
          <w:rFonts w:hint="eastAsia"/>
        </w:rPr>
        <w:t>作战行动精确化。</w:t>
      </w:r>
    </w:p>
    <w:p>
      <w:pPr>
        <w:pStyle w:val="3"/>
      </w:pPr>
      <w:r>
        <w:rPr>
          <w:rFonts w:hint="eastAsia"/>
        </w:rPr>
        <w:t>如何做好国防建设应对信息化战争的挑战</w:t>
      </w:r>
    </w:p>
    <w:p>
      <w:pPr>
        <w:pStyle w:val="6"/>
        <w:numPr>
          <w:numId w:val="0"/>
        </w:numPr>
        <w:ind w:left="420" w:leftChars="0"/>
      </w:pPr>
      <w:r>
        <w:rPr>
          <w:rFonts w:hint="eastAsia"/>
          <w:lang w:eastAsia="zh-CN"/>
        </w:rPr>
        <w:t>①</w:t>
      </w:r>
      <w:r>
        <w:rPr>
          <w:rFonts w:hint="eastAsia"/>
        </w:rPr>
        <w:t>树立信息化主导的思想。</w:t>
      </w:r>
    </w:p>
    <w:p>
      <w:pPr>
        <w:pStyle w:val="6"/>
        <w:numPr>
          <w:numId w:val="0"/>
        </w:numPr>
        <w:ind w:left="420" w:leftChars="0"/>
      </w:pPr>
      <w:r>
        <w:rPr>
          <w:rFonts w:hint="eastAsia"/>
          <w:lang w:eastAsia="zh-CN"/>
        </w:rPr>
        <w:t>②</w:t>
      </w:r>
      <w:r>
        <w:rPr>
          <w:rFonts w:hint="eastAsia"/>
        </w:rPr>
        <w:t>加强国家信息基础建设。</w:t>
      </w:r>
    </w:p>
    <w:p>
      <w:pPr>
        <w:pStyle w:val="6"/>
        <w:numPr>
          <w:numId w:val="0"/>
        </w:numPr>
        <w:ind w:left="420" w:leftChars="0"/>
      </w:pPr>
      <w:r>
        <w:rPr>
          <w:rFonts w:hint="eastAsia"/>
          <w:lang w:eastAsia="zh-CN"/>
        </w:rPr>
        <w:t>③</w:t>
      </w:r>
      <w:r>
        <w:rPr>
          <w:rFonts w:hint="eastAsia"/>
        </w:rPr>
        <w:t>培养高素质信息化人才建设信息化军队。</w:t>
      </w:r>
    </w:p>
    <w:p>
      <w:pPr>
        <w:pStyle w:val="6"/>
        <w:numPr>
          <w:numId w:val="0"/>
        </w:numPr>
        <w:ind w:left="420" w:leftChars="0"/>
      </w:pPr>
      <w:r>
        <w:rPr>
          <w:rFonts w:hint="eastAsia"/>
          <w:lang w:eastAsia="zh-CN"/>
        </w:rPr>
        <w:t>④</w:t>
      </w:r>
      <w:r>
        <w:rPr>
          <w:rFonts w:hint="eastAsia"/>
        </w:rPr>
        <w:t>建立信息化战争条件下的国防动员体制。</w:t>
      </w:r>
    </w:p>
    <w:p>
      <w:pPr>
        <w:pStyle w:val="6"/>
        <w:numPr>
          <w:numId w:val="0"/>
        </w:numPr>
        <w:ind w:left="420" w:leftChars="0"/>
      </w:pPr>
      <w:r>
        <w:rPr>
          <w:rFonts w:hint="eastAsia"/>
          <w:lang w:eastAsia="zh-CN"/>
        </w:rPr>
        <w:t>⑤</w:t>
      </w:r>
      <w:r>
        <w:rPr>
          <w:rFonts w:hint="eastAsia"/>
        </w:rPr>
        <w:t>发展信息化战争条件下的军事理论体系。</w:t>
      </w:r>
    </w:p>
    <w:p>
      <w:pPr>
        <w:pStyle w:val="3"/>
      </w:pPr>
      <w:r>
        <w:rPr>
          <w:rFonts w:hint="eastAsia"/>
        </w:rPr>
        <w:t>当前国际战略格局的特点</w:t>
      </w:r>
    </w:p>
    <w:p>
      <w:pPr>
        <w:pStyle w:val="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变中生乱，乱中求变，重心转移，东升西降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392371">
    <w:nsid w:val="56ED4D33"/>
    <w:multiLevelType w:val="singleLevel"/>
    <w:tmpl w:val="56ED4D33"/>
    <w:lvl w:ilvl="0" w:tentative="1">
      <w:start w:val="1"/>
      <w:numFmt w:val="decimal"/>
      <w:suff w:val="nothing"/>
      <w:lvlText w:val="%1、"/>
      <w:lvlJc w:val="left"/>
    </w:lvl>
  </w:abstractNum>
  <w:abstractNum w:abstractNumId="0">
    <w:nsid w:val="00000000"/>
    <w:multiLevelType w:val="multilevel"/>
    <w:tmpl w:val="0000000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EnclosedCircle"/>
      <w:lvlText w:val="%2"/>
      <w:lvlJc w:val="left"/>
      <w:pPr>
        <w:ind w:left="78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5839237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55A30"/>
    <w:rsid w:val="02155A30"/>
    <w:rsid w:val="1487616E"/>
    <w:rsid w:val="56352759"/>
    <w:rsid w:val="5F2808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2016-03-19T12:36:00Z</dcterms:created>
  <dc:creator>方舟</dc:creator>
  <cp:lastModifiedBy>方舟</cp:lastModifiedBy>
  <dcterms:modified xsi:type="dcterms:W3CDTF">2016-03-19T12:44:18Z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