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《</w:t>
            </w:r>
            <w:r>
              <w:rPr>
                <w:b/>
                <w:sz w:val="28"/>
                <w:szCs w:val="28"/>
              </w:rPr>
              <w:t>数字信号处理》</w:t>
            </w: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b/>
                <w:sz w:val="28"/>
                <w:szCs w:val="28"/>
              </w:rPr>
              <w:t>18</w:t>
            </w:r>
            <w:r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布置时间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27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截止时间：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30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（本周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四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）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中午12点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附件形式提交至课程中心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，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并请标注姓名、学号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备选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各班助教邮箱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侯杰（王老师班）：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374082619@qq.com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陈林（袁老师班）：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 xml:space="preserve">2411755506@qq.com 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吴明（崔老师班）：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wuming@buaa.edu.cn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注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：备选方式仅限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于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课程中心提交有问题的同学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补充作业</w:t>
            </w:r>
          </w:p>
          <w:p>
            <w:pPr>
              <w:ind w:firstLine="560" w:firstLineChars="2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简述基于加窗方法设计</w:t>
            </w:r>
            <w:r>
              <w:rPr>
                <w:b/>
                <w:sz w:val="28"/>
                <w:szCs w:val="28"/>
              </w:rPr>
              <w:t>FIR数字滤波器的基本思想，以及窗口长度与窗口形状对设计结果的影响（300字以上）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基于加窗方法设计</w:t>
            </w:r>
            <w:r>
              <w:rPr>
                <w:b/>
                <w:sz w:val="28"/>
                <w:szCs w:val="28"/>
              </w:rPr>
              <w:t>FIR数字滤波器的基本思想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为用FIRDF逼近希望的滤波特性。窗函数设计法又称为傅里叶级数法。这种方法首先给出 H(jΩ)， H(jΩ) 表示要逼近的理想滤波器的频率响应，则由 IDTFT可得出滤波器的单位脉冲响应为</w:t>
            </w:r>
          </w:p>
          <w:p>
            <w:pPr>
              <w:ind w:firstLine="560" w:firstLineChars="200"/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152015" cy="548640"/>
                  <wp:effectExtent l="0" t="0" r="1206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15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加窗得到FIRDF的单位脉冲响应h(n)：</w:t>
            </w:r>
          </w:p>
          <w:p>
            <w:pPr>
              <w:ind w:firstLine="560" w:firstLineChars="200"/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object>
                <v:shape id="_x0000_i1026" o:spt="75" alt="" type="#_x0000_t75" style="height:23.25pt;width:161.3pt;" o:ole="t" filled="f" o:preferrelative="t" stroked="f" coordsize="21600,21600">
                  <v:path/>
                  <v:fill on="f" focussize="0,0"/>
                  <v:stroke on="f" weight="3pt"/>
                  <v:imagedata r:id="rId6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5" r:id="rId5">
                  <o:LockedField>false</o:LockedField>
                </o:OLEObject>
              </w:object>
            </w:r>
          </w:p>
          <w:p>
            <w:pPr>
              <w:ind w:firstLine="560" w:firstLineChars="20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其中，w(n)称为窗函数，其长度为N。</w:t>
            </w:r>
          </w:p>
          <w:p>
            <w:pPr>
              <w:ind w:firstLine="560" w:firstLineChars="20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对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h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d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[n]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加矩形窗处理后，其频率响应的几点影响：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 xml:space="preserve">改变了理想频响的边沿特性，形成过渡带（决定于窗长） 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通带、阻带均有纹波，纹波取决于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W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Rg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(ω)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的旁瓣，旁瓣幅度大，纹波幅度大，与窗口长度 N无关。（决定于窗口形状）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③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N增加,过渡带宽减小,肩峰值不变。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④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N的改变不能改变主瓣与旁瓣的比例关系，只能改变的绝对值大小和起伏的密度，当N增加时，幅值变大，起伏变密，而最大肩峰永远为8.95%，这种现象称为吉布斯（Gibbs）效应。</w:t>
            </w: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改变窗函数的形状，可改善滤波器的特性，窗函数有许多种，但要满足以下两点要求：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①窗谱主瓣宽度要窄，以获得较陡的过渡带；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②相对于主瓣幅度，旁瓣要尽可能小，使能量尽量集中在主瓣中，这样就 可以减小肩峰和余振，以提高阻带衰减和通带平稳性。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但实际上，当长</w:t>
            </w:r>
            <w:bookmarkStart w:id="0" w:name="_GoBack"/>
            <w:bookmarkEnd w:id="0"/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度N一定时，这两点不能兼得，一般总是通过增加主瓣宽度来换取对旁瓣的抑制。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当然，增加长度N可以使窗谱主瓣宽度变窄，从而使设计的滤波器过渡带变窄。</w:t>
            </w: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556"/>
    <w:multiLevelType w:val="multilevel"/>
    <w:tmpl w:val="44C4455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34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043D2F"/>
    <w:rsid w:val="000F0ABD"/>
    <w:rsid w:val="001414E9"/>
    <w:rsid w:val="001F0F00"/>
    <w:rsid w:val="00245D6E"/>
    <w:rsid w:val="00292F20"/>
    <w:rsid w:val="002E3F0B"/>
    <w:rsid w:val="003216D5"/>
    <w:rsid w:val="004548D6"/>
    <w:rsid w:val="00493B5E"/>
    <w:rsid w:val="004B1453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31A32"/>
    <w:rsid w:val="00BB083B"/>
    <w:rsid w:val="00BE4765"/>
    <w:rsid w:val="00BE527B"/>
    <w:rsid w:val="00C4351B"/>
    <w:rsid w:val="00CA1EDD"/>
    <w:rsid w:val="00D03FBA"/>
    <w:rsid w:val="00D2691F"/>
    <w:rsid w:val="00D37086"/>
    <w:rsid w:val="00DA058F"/>
    <w:rsid w:val="00DA06D0"/>
    <w:rsid w:val="00DA7BC0"/>
    <w:rsid w:val="00DC70D2"/>
    <w:rsid w:val="00DF4BEE"/>
    <w:rsid w:val="00DF4E9D"/>
    <w:rsid w:val="00E00308"/>
    <w:rsid w:val="00F5699F"/>
    <w:rsid w:val="00F670AF"/>
    <w:rsid w:val="00F801F7"/>
    <w:rsid w:val="00F94CBC"/>
    <w:rsid w:val="00FC08BB"/>
    <w:rsid w:val="00FC2E8C"/>
    <w:rsid w:val="00FC7D19"/>
    <w:rsid w:val="67B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</Words>
  <Characters>234</Characters>
  <Lines>1</Lines>
  <Paragraphs>1</Paragraphs>
  <TotalTime>8</TotalTime>
  <ScaleCrop>false</ScaleCrop>
  <LinksUpToDate>false</LinksUpToDate>
  <CharactersWithSpaces>274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2020-04-26T13:48:00Z</dcterms:created>
  <dc:creator>PC</dc:creator>
  <cp:lastModifiedBy>Hantao Li</cp:lastModifiedBy>
  <dcterms:modified xsi:type="dcterms:W3CDTF">2020-04-30T09:48:08Z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