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2E3F0B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2E3F0B">
              <w:rPr>
                <w:b/>
                <w:sz w:val="28"/>
                <w:szCs w:val="28"/>
              </w:rPr>
              <w:t>2</w:t>
            </w:r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997C34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月2日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997C34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6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 w:hint="eastAsia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  <w:r w:rsidR="00997C34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，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并请标注姓名、学号</w:t>
            </w:r>
            <w:bookmarkStart w:id="0" w:name="_GoBack"/>
            <w:bookmarkEnd w:id="0"/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000000" w:rsidRPr="00997C34" w:rsidRDefault="00997C34" w:rsidP="00997C34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教材</w:t>
            </w:r>
            <w:r w:rsidRPr="00997C34">
              <w:rPr>
                <w:rFonts w:hint="eastAsia"/>
                <w:b/>
                <w:sz w:val="28"/>
                <w:szCs w:val="28"/>
              </w:rPr>
              <w:t>课后习题：</w:t>
            </w:r>
          </w:p>
          <w:p w:rsidR="00997C34" w:rsidRPr="00997C34" w:rsidRDefault="00997C34" w:rsidP="00997C34">
            <w:pPr>
              <w:rPr>
                <w:b/>
                <w:sz w:val="28"/>
                <w:szCs w:val="28"/>
              </w:rPr>
            </w:pPr>
            <w:r w:rsidRPr="00997C34">
              <w:rPr>
                <w:rFonts w:hint="eastAsia"/>
                <w:b/>
                <w:sz w:val="28"/>
                <w:szCs w:val="28"/>
              </w:rPr>
              <w:t xml:space="preserve">   1.5、 1.13、 1.14</w:t>
            </w:r>
          </w:p>
          <w:p w:rsidR="00000000" w:rsidRPr="00997C34" w:rsidRDefault="00997C34" w:rsidP="00997C34">
            <w:pPr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997C34">
              <w:rPr>
                <w:rFonts w:hint="eastAsia"/>
                <w:b/>
                <w:sz w:val="28"/>
                <w:szCs w:val="28"/>
              </w:rPr>
              <w:t>补充作业：</w:t>
            </w:r>
            <w:r w:rsidRPr="00997C34">
              <w:rPr>
                <w:rFonts w:hint="eastAsia"/>
                <w:b/>
                <w:sz w:val="28"/>
                <w:szCs w:val="28"/>
              </w:rPr>
              <w:t xml:space="preserve">     </w:t>
            </w:r>
          </w:p>
          <w:p w:rsidR="00997C34" w:rsidRPr="00997C34" w:rsidRDefault="00997C34" w:rsidP="00997C34">
            <w:pPr>
              <w:rPr>
                <w:b/>
                <w:sz w:val="28"/>
                <w:szCs w:val="28"/>
              </w:rPr>
            </w:pPr>
            <w:r w:rsidRPr="00997C34">
              <w:rPr>
                <w:rFonts w:hint="eastAsia"/>
                <w:b/>
                <w:sz w:val="28"/>
                <w:szCs w:val="28"/>
              </w:rPr>
              <w:t xml:space="preserve">   针对输入为</w:t>
            </w:r>
            <w:r w:rsidRPr="00997C34">
              <w:rPr>
                <w:rFonts w:hint="eastAsia"/>
                <w:b/>
                <w:i/>
                <w:iCs/>
                <w:sz w:val="28"/>
                <w:szCs w:val="28"/>
              </w:rPr>
              <w:t>x</w:t>
            </w:r>
            <w:r w:rsidRPr="00997C34">
              <w:rPr>
                <w:rFonts w:hint="eastAsia"/>
                <w:b/>
                <w:sz w:val="28"/>
                <w:szCs w:val="28"/>
              </w:rPr>
              <w:t>[</w:t>
            </w:r>
            <w:r w:rsidRPr="00997C34">
              <w:rPr>
                <w:rFonts w:hint="eastAsia"/>
                <w:b/>
                <w:i/>
                <w:iCs/>
                <w:sz w:val="28"/>
                <w:szCs w:val="28"/>
              </w:rPr>
              <w:t>n</w:t>
            </w:r>
            <w:r w:rsidRPr="00997C34">
              <w:rPr>
                <w:rFonts w:hint="eastAsia"/>
                <w:b/>
                <w:sz w:val="28"/>
                <w:szCs w:val="28"/>
              </w:rPr>
              <w:t>]、输出为</w:t>
            </w:r>
            <w:r w:rsidRPr="00997C34">
              <w:rPr>
                <w:rFonts w:hint="eastAsia"/>
                <w:b/>
                <w:i/>
                <w:iCs/>
                <w:sz w:val="28"/>
                <w:szCs w:val="28"/>
              </w:rPr>
              <w:t>y</w:t>
            </w:r>
            <w:r w:rsidRPr="00997C34">
              <w:rPr>
                <w:rFonts w:hint="eastAsia"/>
                <w:b/>
                <w:sz w:val="28"/>
                <w:szCs w:val="28"/>
              </w:rPr>
              <w:t>[</w:t>
            </w:r>
            <w:r w:rsidRPr="00997C34">
              <w:rPr>
                <w:rFonts w:hint="eastAsia"/>
                <w:b/>
                <w:i/>
                <w:iCs/>
                <w:sz w:val="28"/>
                <w:szCs w:val="28"/>
              </w:rPr>
              <w:t>n</w:t>
            </w:r>
            <w:r w:rsidRPr="00997C34">
              <w:rPr>
                <w:rFonts w:hint="eastAsia"/>
                <w:b/>
                <w:sz w:val="28"/>
                <w:szCs w:val="28"/>
              </w:rPr>
              <w:t>]、单位脉冲响应为</w:t>
            </w:r>
            <w:r w:rsidRPr="00997C34">
              <w:rPr>
                <w:rFonts w:hint="eastAsia"/>
                <w:b/>
                <w:i/>
                <w:iCs/>
                <w:sz w:val="28"/>
                <w:szCs w:val="28"/>
              </w:rPr>
              <w:t>h</w:t>
            </w:r>
            <w:r w:rsidRPr="00997C34">
              <w:rPr>
                <w:rFonts w:hint="eastAsia"/>
                <w:b/>
                <w:sz w:val="28"/>
                <w:szCs w:val="28"/>
              </w:rPr>
              <w:t>[</w:t>
            </w:r>
            <w:r w:rsidRPr="00997C34">
              <w:rPr>
                <w:rFonts w:hint="eastAsia"/>
                <w:b/>
                <w:i/>
                <w:iCs/>
                <w:sz w:val="28"/>
                <w:szCs w:val="28"/>
              </w:rPr>
              <w:t>n</w:t>
            </w:r>
            <w:r w:rsidRPr="00997C34">
              <w:rPr>
                <w:rFonts w:hint="eastAsia"/>
                <w:b/>
                <w:sz w:val="28"/>
                <w:szCs w:val="28"/>
              </w:rPr>
              <w:t>]的线性时不变系统，</w:t>
            </w:r>
            <w:proofErr w:type="gramStart"/>
            <w:r w:rsidRPr="00997C34">
              <w:rPr>
                <w:rFonts w:hint="eastAsia"/>
                <w:b/>
                <w:sz w:val="28"/>
                <w:szCs w:val="28"/>
              </w:rPr>
              <w:t>从表示</w:t>
            </w:r>
            <w:proofErr w:type="gramEnd"/>
            <w:r w:rsidRPr="00997C34">
              <w:rPr>
                <w:rFonts w:hint="eastAsia"/>
                <w:b/>
                <w:sz w:val="28"/>
                <w:szCs w:val="28"/>
              </w:rPr>
              <w:t>形式、实现单元等多方面简述线性卷积和差分方程的区别与联系。</w:t>
            </w:r>
          </w:p>
          <w:p w:rsidR="008134FE" w:rsidRPr="00997C34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D4F"/>
    <w:multiLevelType w:val="hybridMultilevel"/>
    <w:tmpl w:val="8B605038"/>
    <w:lvl w:ilvl="0" w:tplc="DB12E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F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A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65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24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7F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C3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C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97AA5"/>
    <w:multiLevelType w:val="hybridMultilevel"/>
    <w:tmpl w:val="C472C158"/>
    <w:lvl w:ilvl="0" w:tplc="C5724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A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1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D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444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CC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AEA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6F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2E3F0B"/>
    <w:rsid w:val="005C7015"/>
    <w:rsid w:val="00686CAA"/>
    <w:rsid w:val="007A34E5"/>
    <w:rsid w:val="008134FE"/>
    <w:rsid w:val="00863E1A"/>
    <w:rsid w:val="00997C34"/>
    <w:rsid w:val="00AF7DC2"/>
    <w:rsid w:val="00D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6545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2020-03-01T12:46:00Z</dcterms:created>
  <dcterms:modified xsi:type="dcterms:W3CDTF">2020-03-01T12:50:00Z</dcterms:modified>
</cp:coreProperties>
</file>