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70E" w:rsidRDefault="00065438" w:rsidP="003E0692">
      <w:pPr>
        <w:jc w:val="both"/>
        <w:rPr>
          <w:lang w:val="fr-FR"/>
        </w:rPr>
      </w:pPr>
      <w:r w:rsidRPr="00065438">
        <w:rPr>
          <w:lang w:val="fr-FR"/>
        </w:rPr>
        <w:t xml:space="preserve">Il existe deux </w:t>
      </w:r>
      <w:r>
        <w:rPr>
          <w:lang w:val="fr-FR"/>
        </w:rPr>
        <w:t>emplois différents</w:t>
      </w:r>
      <w:r w:rsidRPr="00065438">
        <w:rPr>
          <w:lang w:val="fr-FR"/>
        </w:rPr>
        <w:t xml:space="preserve"> </w:t>
      </w:r>
      <w:r>
        <w:rPr>
          <w:lang w:val="fr-FR"/>
        </w:rPr>
        <w:t>à faire par des robots : la palettisation et le remplissage</w:t>
      </w:r>
      <w:r w:rsidR="00943726">
        <w:rPr>
          <w:lang w:val="fr-FR"/>
        </w:rPr>
        <w:t xml:space="preserve"> de</w:t>
      </w:r>
      <w:r>
        <w:rPr>
          <w:lang w:val="fr-FR"/>
        </w:rPr>
        <w:t>s caisses avec des bouteilles.</w:t>
      </w:r>
      <w:bookmarkStart w:id="0" w:name="_GoBack"/>
      <w:bookmarkEnd w:id="0"/>
    </w:p>
    <w:p w:rsidR="00065438" w:rsidRDefault="00065438" w:rsidP="003E0692">
      <w:pPr>
        <w:jc w:val="both"/>
        <w:rPr>
          <w:lang w:val="fr-FR"/>
        </w:rPr>
      </w:pPr>
      <w:r>
        <w:rPr>
          <w:lang w:val="fr-FR"/>
        </w:rPr>
        <w:t xml:space="preserve">Pour la palettisation, considérant que </w:t>
      </w:r>
      <w:r w:rsidR="00943726">
        <w:rPr>
          <w:lang w:val="fr-FR"/>
        </w:rPr>
        <w:t>le</w:t>
      </w:r>
      <w:r>
        <w:rPr>
          <w:lang w:val="fr-FR"/>
        </w:rPr>
        <w:t xml:space="preserve"> possible zone de travail et la vitesse d’arrivée et départ de palettes, on n’a besoin qu’un robot. </w:t>
      </w:r>
      <w:r w:rsidR="00943726">
        <w:rPr>
          <w:lang w:val="fr-FR"/>
        </w:rPr>
        <w:t xml:space="preserve"> Pour le remplissage de</w:t>
      </w:r>
      <w:r>
        <w:rPr>
          <w:lang w:val="fr-FR"/>
        </w:rPr>
        <w:t xml:space="preserve">s caisses avec des bouteilles, si on n’utilise qu’un robot, son rayon d’action devra être plus </w:t>
      </w:r>
      <w:r w:rsidR="00943726">
        <w:rPr>
          <w:lang w:val="fr-FR"/>
        </w:rPr>
        <w:t>élevé puis il existe deux</w:t>
      </w:r>
      <w:r>
        <w:rPr>
          <w:lang w:val="fr-FR"/>
        </w:rPr>
        <w:t xml:space="preserve"> convoyeur</w:t>
      </w:r>
      <w:r w:rsidR="00943726">
        <w:rPr>
          <w:lang w:val="fr-FR"/>
        </w:rPr>
        <w:t>s</w:t>
      </w:r>
      <w:r>
        <w:rPr>
          <w:lang w:val="fr-FR"/>
        </w:rPr>
        <w:t xml:space="preserve"> des bouteilles, </w:t>
      </w:r>
      <w:r w:rsidR="00943726">
        <w:rPr>
          <w:lang w:val="fr-FR"/>
        </w:rPr>
        <w:t>de</w:t>
      </w:r>
      <w:r>
        <w:rPr>
          <w:lang w:val="fr-FR"/>
        </w:rPr>
        <w:t xml:space="preserve"> plus sa vitesse devra être suffisant</w:t>
      </w:r>
      <w:r w:rsidR="00943726">
        <w:rPr>
          <w:lang w:val="fr-FR"/>
        </w:rPr>
        <w:t>e</w:t>
      </w:r>
      <w:r>
        <w:rPr>
          <w:lang w:val="fr-FR"/>
        </w:rPr>
        <w:t xml:space="preserve"> pour </w:t>
      </w:r>
      <w:r w:rsidR="00943726">
        <w:rPr>
          <w:lang w:val="fr-FR"/>
        </w:rPr>
        <w:t xml:space="preserve">ne </w:t>
      </w:r>
      <w:r>
        <w:rPr>
          <w:lang w:val="fr-FR"/>
        </w:rPr>
        <w:t>pas limiter la vitesse de production. Ainsi, l’espace disponible dans la zone d</w:t>
      </w:r>
      <w:r w:rsidR="00943726">
        <w:rPr>
          <w:lang w:val="fr-FR"/>
        </w:rPr>
        <w:t>e sécurité</w:t>
      </w:r>
      <w:r>
        <w:rPr>
          <w:lang w:val="fr-FR"/>
        </w:rPr>
        <w:t xml:space="preserve"> est suffisant pour l’addiction des robots, alors on a choisi </w:t>
      </w:r>
      <w:r w:rsidR="00EA14B4">
        <w:rPr>
          <w:lang w:val="fr-FR"/>
        </w:rPr>
        <w:t>d’</w:t>
      </w:r>
      <w:r>
        <w:rPr>
          <w:lang w:val="fr-FR"/>
        </w:rPr>
        <w:t>utiliser deux r</w:t>
      </w:r>
      <w:r w:rsidR="00943726">
        <w:rPr>
          <w:lang w:val="fr-FR"/>
        </w:rPr>
        <w:t>obots dans le remplissage des</w:t>
      </w:r>
      <w:r>
        <w:rPr>
          <w:lang w:val="fr-FR"/>
        </w:rPr>
        <w:t xml:space="preserve"> caisses avec des bouteilles.    </w:t>
      </w:r>
    </w:p>
    <w:p w:rsidR="00151E6A" w:rsidRDefault="00943726" w:rsidP="003E0692">
      <w:pPr>
        <w:jc w:val="both"/>
        <w:rPr>
          <w:lang w:val="fr-FR"/>
        </w:rPr>
      </w:pPr>
      <w:r>
        <w:rPr>
          <w:lang w:val="fr-FR"/>
        </w:rPr>
        <w:t>Dans les spécifications du projet, pour la palettisation est prévu</w:t>
      </w:r>
      <w:r w:rsidR="00EA14B4">
        <w:rPr>
          <w:lang w:val="fr-FR"/>
        </w:rPr>
        <w:t>e</w:t>
      </w:r>
      <w:r>
        <w:rPr>
          <w:lang w:val="fr-FR"/>
        </w:rPr>
        <w:t xml:space="preserve"> que le préhenseur en charge aurait le poids de 25.8 kg et le robot choisi doit supporter ce</w:t>
      </w:r>
      <w:r w:rsidR="00EA14B4">
        <w:rPr>
          <w:lang w:val="fr-FR"/>
        </w:rPr>
        <w:t>tte charge. De</w:t>
      </w:r>
      <w:r>
        <w:rPr>
          <w:lang w:val="fr-FR"/>
        </w:rPr>
        <w:t xml:space="preserve"> plus, le bras du robot devra atteindre la zone des caisses et de palettes, </w:t>
      </w:r>
      <w:r w:rsidR="00151E6A">
        <w:rPr>
          <w:lang w:val="fr-FR"/>
        </w:rPr>
        <w:t>ainsi il devra</w:t>
      </w:r>
      <w:r>
        <w:rPr>
          <w:lang w:val="fr-FR"/>
        </w:rPr>
        <w:t xml:space="preserve"> avoir un rayon </w:t>
      </w:r>
      <w:r w:rsidR="00151E6A">
        <w:rPr>
          <w:lang w:val="fr-FR"/>
        </w:rPr>
        <w:t xml:space="preserve">d’action minimum égal le milieu du segment que relie les deux zones, équivalent à 1180mm. </w:t>
      </w:r>
    </w:p>
    <w:p w:rsidR="00151E6A" w:rsidRDefault="00151E6A" w:rsidP="003E0692">
      <w:pPr>
        <w:jc w:val="both"/>
        <w:rPr>
          <w:lang w:val="fr-FR"/>
        </w:rPr>
      </w:pPr>
      <w:r>
        <w:rPr>
          <w:lang w:val="fr-FR"/>
        </w:rPr>
        <w:t>Pour le remplissage des caisses avec des bouteilles est prévu que le préhenseur en charge aurait le poids de 5.47 kg et le bras du robot devra atteindre la zone des convoyeurs d</w:t>
      </w:r>
      <w:r w:rsidR="00EA14B4">
        <w:rPr>
          <w:lang w:val="fr-FR"/>
        </w:rPr>
        <w:t xml:space="preserve">e bouteilles et des caisses, de la </w:t>
      </w:r>
      <w:r>
        <w:rPr>
          <w:lang w:val="fr-FR"/>
        </w:rPr>
        <w:t>même façon que le robot antérieur, ce robot devra avoir un rayon d’action minimum égal le milieu du segment de relie les deux zone</w:t>
      </w:r>
      <w:r w:rsidR="00EA14B4">
        <w:rPr>
          <w:lang w:val="fr-FR"/>
        </w:rPr>
        <w:t>s</w:t>
      </w:r>
      <w:r>
        <w:rPr>
          <w:lang w:val="fr-FR"/>
        </w:rPr>
        <w:t xml:space="preserve">, équivalente a </w:t>
      </w:r>
      <w:r w:rsidRPr="00151E6A">
        <w:rPr>
          <w:lang w:val="fr-FR"/>
        </w:rPr>
        <w:t xml:space="preserve">(61+82+542/2)=414mm. </w:t>
      </w:r>
    </w:p>
    <w:p w:rsidR="00943726" w:rsidRDefault="00151E6A" w:rsidP="003E0692">
      <w:pPr>
        <w:jc w:val="both"/>
        <w:rPr>
          <w:lang w:val="fr-FR"/>
        </w:rPr>
      </w:pPr>
      <w:r>
        <w:rPr>
          <w:lang w:val="fr-FR"/>
        </w:rPr>
        <w:t>Alors, à partir de ces spécifications et considérant le</w:t>
      </w:r>
      <w:r w:rsidR="00EA14B4">
        <w:rPr>
          <w:lang w:val="fr-FR"/>
        </w:rPr>
        <w:t>s</w:t>
      </w:r>
      <w:r>
        <w:rPr>
          <w:lang w:val="fr-FR"/>
        </w:rPr>
        <w:t xml:space="preserve"> meilleur</w:t>
      </w:r>
      <w:r w:rsidR="00EA14B4">
        <w:rPr>
          <w:lang w:val="fr-FR"/>
        </w:rPr>
        <w:t>s</w:t>
      </w:r>
      <w:r>
        <w:rPr>
          <w:lang w:val="fr-FR"/>
        </w:rPr>
        <w:t xml:space="preserve"> coûts-bénéfices en termes de production ont été choisis les robots suivants : </w:t>
      </w:r>
    </w:p>
    <w:p w:rsidR="00151E6A" w:rsidRPr="003E0692" w:rsidRDefault="00151E6A" w:rsidP="003E0692">
      <w:pPr>
        <w:jc w:val="both"/>
        <w:rPr>
          <w:sz w:val="24"/>
          <w:szCs w:val="24"/>
          <w:u w:val="single"/>
          <w:lang w:val="fr-FR"/>
        </w:rPr>
      </w:pPr>
      <w:r w:rsidRPr="003E0692">
        <w:rPr>
          <w:sz w:val="24"/>
          <w:szCs w:val="24"/>
          <w:u w:val="single"/>
          <w:lang w:val="fr-FR"/>
        </w:rPr>
        <w:t xml:space="preserve">Robot de palettisation: robot </w:t>
      </w:r>
      <w:proofErr w:type="spellStart"/>
      <w:r w:rsidRPr="003E0692">
        <w:rPr>
          <w:sz w:val="24"/>
          <w:szCs w:val="24"/>
          <w:u w:val="single"/>
          <w:lang w:val="fr-FR"/>
        </w:rPr>
        <w:t>controller</w:t>
      </w:r>
      <w:proofErr w:type="spellEnd"/>
      <w:r w:rsidRPr="003E0692">
        <w:rPr>
          <w:sz w:val="24"/>
          <w:szCs w:val="24"/>
          <w:u w:val="single"/>
          <w:lang w:val="fr-FR"/>
        </w:rPr>
        <w:t xml:space="preserve"> 1</w:t>
      </w:r>
    </w:p>
    <w:p w:rsidR="00151E6A" w:rsidRDefault="00151E6A" w:rsidP="003E0692">
      <w:pPr>
        <w:jc w:val="both"/>
      </w:pPr>
      <w:r w:rsidRPr="00607CCA">
        <w:t>Model</w:t>
      </w:r>
      <w:r w:rsidR="00040BC4">
        <w:t>e</w:t>
      </w:r>
      <w:r w:rsidRPr="00607CCA">
        <w:t>: R-2000iB/100H-2</w:t>
      </w:r>
    </w:p>
    <w:p w:rsidR="003E0692" w:rsidRPr="00607CCA" w:rsidRDefault="003E0692" w:rsidP="003E0692">
      <w:pPr>
        <w:jc w:val="both"/>
      </w:pPr>
      <w:r>
        <w:t>Figura 1</w:t>
      </w:r>
    </w:p>
    <w:p w:rsidR="00151E6A" w:rsidRPr="00146E0A" w:rsidRDefault="00151E6A" w:rsidP="003E0692">
      <w:pPr>
        <w:pStyle w:val="ListParagraph"/>
        <w:numPr>
          <w:ilvl w:val="0"/>
          <w:numId w:val="1"/>
        </w:numPr>
        <w:jc w:val="both"/>
        <w:rPr>
          <w:lang w:val="fr-FR"/>
        </w:rPr>
      </w:pPr>
      <w:r w:rsidRPr="0057301B">
        <w:rPr>
          <w:lang w:val="fr-FR"/>
        </w:rPr>
        <w:t>Capacité de charge</w:t>
      </w:r>
      <w:r w:rsidRPr="00146E0A">
        <w:rPr>
          <w:lang w:val="fr-FR"/>
        </w:rPr>
        <w:t xml:space="preserve"> maxim</w:t>
      </w:r>
      <w:r>
        <w:rPr>
          <w:lang w:val="fr-FR"/>
        </w:rPr>
        <w:t>e</w:t>
      </w:r>
      <w:r w:rsidRPr="00146E0A">
        <w:rPr>
          <w:lang w:val="fr-FR"/>
        </w:rPr>
        <w:t xml:space="preserve"> admissible a</w:t>
      </w:r>
      <w:r>
        <w:rPr>
          <w:lang w:val="fr-FR"/>
        </w:rPr>
        <w:t>u poignet </w:t>
      </w:r>
      <w:r w:rsidRPr="0057301B">
        <w:rPr>
          <w:lang w:val="fr-FR"/>
        </w:rPr>
        <w:t>: 100</w:t>
      </w:r>
      <w:r>
        <w:rPr>
          <w:lang w:val="fr-FR"/>
        </w:rPr>
        <w:t xml:space="preserve"> kg</w:t>
      </w:r>
    </w:p>
    <w:p w:rsidR="00151E6A" w:rsidRDefault="00151E6A" w:rsidP="003E0692">
      <w:pPr>
        <w:pStyle w:val="ListParagraph"/>
        <w:numPr>
          <w:ilvl w:val="0"/>
          <w:numId w:val="1"/>
        </w:numPr>
        <w:jc w:val="both"/>
        <w:rPr>
          <w:lang w:val="en-US"/>
        </w:rPr>
      </w:pPr>
      <w:r>
        <w:rPr>
          <w:lang w:val="en-US"/>
        </w:rPr>
        <w:t>Rayon: 2655mm</w:t>
      </w:r>
    </w:p>
    <w:p w:rsidR="00151E6A" w:rsidRPr="00151E6A" w:rsidRDefault="00151E6A" w:rsidP="003E0692">
      <w:pPr>
        <w:pStyle w:val="ListParagraph"/>
        <w:numPr>
          <w:ilvl w:val="0"/>
          <w:numId w:val="1"/>
        </w:numPr>
        <w:jc w:val="both"/>
        <w:rPr>
          <w:lang w:val="fr-FR"/>
        </w:rPr>
      </w:pPr>
      <w:r w:rsidRPr="00151E6A">
        <w:rPr>
          <w:lang w:val="en-US"/>
        </w:rPr>
        <w:t>Axes: 5</w:t>
      </w:r>
    </w:p>
    <w:p w:rsidR="00040BC4" w:rsidRDefault="00151E6A" w:rsidP="003E0692">
      <w:pPr>
        <w:jc w:val="both"/>
        <w:rPr>
          <w:lang w:val="fr-FR"/>
        </w:rPr>
      </w:pPr>
      <w:r>
        <w:rPr>
          <w:lang w:val="fr-FR"/>
        </w:rPr>
        <w:t>Les autres robots de la série R-2000iB ont plus grand</w:t>
      </w:r>
      <w:r w:rsidR="00EA14B4">
        <w:rPr>
          <w:lang w:val="fr-FR"/>
        </w:rPr>
        <w:t>e</w:t>
      </w:r>
      <w:r>
        <w:rPr>
          <w:lang w:val="fr-FR"/>
        </w:rPr>
        <w:t xml:space="preserve"> capacité de charge et rayon d’action, ainsi ils ont aussi plus grand</w:t>
      </w:r>
      <w:r w:rsidR="00EA14B4">
        <w:rPr>
          <w:lang w:val="fr-FR"/>
        </w:rPr>
        <w:t>s</w:t>
      </w:r>
      <w:r>
        <w:rPr>
          <w:lang w:val="fr-FR"/>
        </w:rPr>
        <w:t xml:space="preserve"> coûts. </w:t>
      </w:r>
      <w:r w:rsidR="00040BC4">
        <w:rPr>
          <w:lang w:val="fr-FR"/>
        </w:rPr>
        <w:t xml:space="preserve">Pourtant, parmi les robots de palettisation de cette série que répond aux spécifications du projet, c’est le robot </w:t>
      </w:r>
      <w:r w:rsidR="003E0692">
        <w:rPr>
          <w:lang w:val="fr-FR"/>
        </w:rPr>
        <w:t>avec</w:t>
      </w:r>
      <w:r w:rsidR="00040BC4">
        <w:rPr>
          <w:lang w:val="fr-FR"/>
        </w:rPr>
        <w:t xml:space="preserve"> le plus grand coût-bénéfice. </w:t>
      </w:r>
    </w:p>
    <w:p w:rsidR="00040BC4" w:rsidRPr="003E0692" w:rsidRDefault="00EA14B4" w:rsidP="003E0692">
      <w:pPr>
        <w:jc w:val="both"/>
        <w:rPr>
          <w:u w:val="single"/>
          <w:lang w:val="fr-FR"/>
        </w:rPr>
      </w:pPr>
      <w:r w:rsidRPr="003E0692">
        <w:rPr>
          <w:u w:val="single"/>
          <w:lang w:val="fr-FR"/>
        </w:rPr>
        <w:t>Robot de remplissage des caisses avec des bouteilles</w:t>
      </w:r>
      <w:r w:rsidR="00040BC4" w:rsidRPr="003E0692">
        <w:rPr>
          <w:u w:val="single"/>
          <w:lang w:val="fr-FR"/>
        </w:rPr>
        <w:t xml:space="preserve">: robot </w:t>
      </w:r>
      <w:proofErr w:type="spellStart"/>
      <w:r w:rsidR="003E0692">
        <w:rPr>
          <w:u w:val="single"/>
          <w:lang w:val="fr-FR"/>
        </w:rPr>
        <w:t>c</w:t>
      </w:r>
      <w:r w:rsidR="00040BC4" w:rsidRPr="003E0692">
        <w:rPr>
          <w:u w:val="single"/>
          <w:lang w:val="fr-FR"/>
        </w:rPr>
        <w:t>ontroller</w:t>
      </w:r>
      <w:proofErr w:type="spellEnd"/>
      <w:r w:rsidR="00040BC4" w:rsidRPr="003E0692">
        <w:rPr>
          <w:u w:val="single"/>
          <w:lang w:val="fr-FR"/>
        </w:rPr>
        <w:t xml:space="preserve"> 2 and 3 </w:t>
      </w:r>
    </w:p>
    <w:p w:rsidR="00040BC4" w:rsidRDefault="00040BC4" w:rsidP="003E0692">
      <w:pPr>
        <w:jc w:val="both"/>
      </w:pPr>
      <w:r w:rsidRPr="0057301B">
        <w:t>Model</w:t>
      </w:r>
      <w:r>
        <w:t>e</w:t>
      </w:r>
      <w:r w:rsidRPr="0057301B">
        <w:t>: LR Mate 200iD/7L</w:t>
      </w:r>
    </w:p>
    <w:p w:rsidR="003E0692" w:rsidRPr="0057301B" w:rsidRDefault="003E0692" w:rsidP="003E0692">
      <w:pPr>
        <w:jc w:val="both"/>
      </w:pPr>
      <w:r>
        <w:t>Figura 2</w:t>
      </w:r>
    </w:p>
    <w:p w:rsidR="00040BC4" w:rsidRDefault="00040BC4" w:rsidP="003E0692">
      <w:pPr>
        <w:pStyle w:val="ListParagraph"/>
        <w:numPr>
          <w:ilvl w:val="0"/>
          <w:numId w:val="1"/>
        </w:numPr>
        <w:jc w:val="both"/>
        <w:rPr>
          <w:lang w:val="en-US"/>
        </w:rPr>
      </w:pPr>
      <w:proofErr w:type="spellStart"/>
      <w:r w:rsidRPr="008E6145">
        <w:rPr>
          <w:lang w:val="en-US"/>
        </w:rPr>
        <w:t>Capac</w:t>
      </w:r>
      <w:r>
        <w:rPr>
          <w:lang w:val="en-US"/>
        </w:rPr>
        <w:t>ité</w:t>
      </w:r>
      <w:proofErr w:type="spellEnd"/>
      <w:r>
        <w:rPr>
          <w:lang w:val="en-US"/>
        </w:rPr>
        <w:t xml:space="preserve"> de charge: 7 kg;</w:t>
      </w:r>
    </w:p>
    <w:p w:rsidR="00040BC4" w:rsidRDefault="00040BC4" w:rsidP="003E0692">
      <w:pPr>
        <w:pStyle w:val="ListParagraph"/>
        <w:numPr>
          <w:ilvl w:val="0"/>
          <w:numId w:val="1"/>
        </w:numPr>
        <w:jc w:val="both"/>
        <w:rPr>
          <w:lang w:val="en-US"/>
        </w:rPr>
      </w:pPr>
      <w:r>
        <w:rPr>
          <w:lang w:val="en-US"/>
        </w:rPr>
        <w:t>Rayon: 911mm</w:t>
      </w:r>
    </w:p>
    <w:p w:rsidR="00040BC4" w:rsidRDefault="00040BC4" w:rsidP="003E0692">
      <w:pPr>
        <w:pStyle w:val="ListParagraph"/>
        <w:numPr>
          <w:ilvl w:val="0"/>
          <w:numId w:val="1"/>
        </w:numPr>
        <w:jc w:val="both"/>
        <w:rPr>
          <w:lang w:val="en-US"/>
        </w:rPr>
      </w:pPr>
      <w:r>
        <w:rPr>
          <w:lang w:val="en-US"/>
        </w:rPr>
        <w:t>Axes: 6</w:t>
      </w:r>
    </w:p>
    <w:p w:rsidR="00040BC4" w:rsidRDefault="00040BC4" w:rsidP="003E0692">
      <w:pPr>
        <w:pStyle w:val="ListParagraph"/>
        <w:numPr>
          <w:ilvl w:val="0"/>
          <w:numId w:val="1"/>
        </w:numPr>
        <w:jc w:val="both"/>
        <w:rPr>
          <w:lang w:val="en-US"/>
        </w:rPr>
      </w:pPr>
      <w:r>
        <w:rPr>
          <w:lang w:val="en-US"/>
        </w:rPr>
        <w:t>Bras long</w:t>
      </w:r>
    </w:p>
    <w:p w:rsidR="00040BC4" w:rsidRPr="00040BC4" w:rsidRDefault="00040BC4" w:rsidP="003E0692">
      <w:pPr>
        <w:jc w:val="both"/>
        <w:rPr>
          <w:lang w:val="fr-FR"/>
        </w:rPr>
      </w:pPr>
      <w:r w:rsidRPr="00040BC4">
        <w:rPr>
          <w:lang w:val="fr-FR"/>
        </w:rPr>
        <w:lastRenderedPageBreak/>
        <w:t>Un autre robot de cette série</w:t>
      </w:r>
      <w:r>
        <w:rPr>
          <w:lang w:val="fr-FR"/>
        </w:rPr>
        <w:t xml:space="preserve"> LR Mate 200iD/7LC a les mêmes spécifications techniques du robot choisi, mais il est d</w:t>
      </w:r>
      <w:r w:rsidR="003E0692">
        <w:rPr>
          <w:lang w:val="fr-FR"/>
        </w:rPr>
        <w:t>e la</w:t>
      </w:r>
      <w:r>
        <w:rPr>
          <w:lang w:val="fr-FR"/>
        </w:rPr>
        <w:t xml:space="preserve"> line </w:t>
      </w:r>
      <w:proofErr w:type="spellStart"/>
      <w:r w:rsidRPr="00040BC4">
        <w:rPr>
          <w:i/>
          <w:lang w:val="fr-FR"/>
        </w:rPr>
        <w:t>cleam</w:t>
      </w:r>
      <w:proofErr w:type="spellEnd"/>
      <w:r w:rsidRPr="00040BC4">
        <w:rPr>
          <w:i/>
          <w:lang w:val="fr-FR"/>
        </w:rPr>
        <w:t xml:space="preserve"> room</w:t>
      </w:r>
      <w:r w:rsidR="003E0692">
        <w:rPr>
          <w:lang w:val="fr-FR"/>
        </w:rPr>
        <w:t xml:space="preserve"> robot, qu’</w:t>
      </w:r>
      <w:r>
        <w:rPr>
          <w:lang w:val="fr-FR"/>
        </w:rPr>
        <w:t xml:space="preserve">il n’est pas nécessaire dans ce projet. Ainsi, pour répondre aux spécifications du projet le choix du robot LR Mate 2 – </w:t>
      </w:r>
      <w:proofErr w:type="spellStart"/>
      <w:r>
        <w:rPr>
          <w:lang w:val="fr-FR"/>
        </w:rPr>
        <w:t>iD</w:t>
      </w:r>
      <w:proofErr w:type="spellEnd"/>
      <w:r>
        <w:rPr>
          <w:lang w:val="fr-FR"/>
        </w:rPr>
        <w:t xml:space="preserve">/7L est justifiée. </w:t>
      </w:r>
    </w:p>
    <w:p w:rsidR="00151E6A" w:rsidRPr="00151E6A" w:rsidRDefault="00040BC4" w:rsidP="003E0692">
      <w:pPr>
        <w:jc w:val="both"/>
        <w:rPr>
          <w:lang w:val="fr-FR"/>
        </w:rPr>
      </w:pPr>
      <w:r>
        <w:rPr>
          <w:lang w:val="fr-FR"/>
        </w:rPr>
        <w:t xml:space="preserve"> </w:t>
      </w:r>
    </w:p>
    <w:sectPr w:rsidR="00151E6A" w:rsidRPr="00151E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5614B"/>
    <w:multiLevelType w:val="hybridMultilevel"/>
    <w:tmpl w:val="542EEA2C"/>
    <w:lvl w:ilvl="0" w:tplc="0FCC5CBE">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438"/>
    <w:rsid w:val="00040BC4"/>
    <w:rsid w:val="00065438"/>
    <w:rsid w:val="00151E6A"/>
    <w:rsid w:val="003E0692"/>
    <w:rsid w:val="0049570E"/>
    <w:rsid w:val="00943726"/>
    <w:rsid w:val="00EA14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E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2123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Karoline</dc:creator>
  <cp:lastModifiedBy>Karoline</cp:lastModifiedBy>
  <cp:revision>2</cp:revision>
  <dcterms:created xsi:type="dcterms:W3CDTF">2016-11-21T19:08:00Z</dcterms:created>
  <dcterms:modified xsi:type="dcterms:W3CDTF">2016-11-21T19:08:00Z</dcterms:modified>
</cp:coreProperties>
</file>