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8BBB1" w14:textId="3799F12C" w:rsidR="008A31B8" w:rsidRPr="007072ED" w:rsidRDefault="008A31B8">
      <w:pPr>
        <w:rPr>
          <w:rFonts w:ascii="Arial" w:hAnsi="Arial" w:cs="Arial"/>
        </w:rPr>
      </w:pPr>
    </w:p>
    <w:p w14:paraId="4A7CD7A3" w14:textId="5D8A617F" w:rsidR="008A31B8" w:rsidRPr="007072ED" w:rsidRDefault="005E65DE">
      <w:pPr>
        <w:rPr>
          <w:rFonts w:ascii="Arial" w:hAnsi="Arial" w:cs="Arial"/>
        </w:rPr>
      </w:pPr>
      <w:r w:rsidRPr="007072E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C1C1E7C" wp14:editId="658665F5">
                <wp:simplePos x="0" y="0"/>
                <wp:positionH relativeFrom="column">
                  <wp:posOffset>0</wp:posOffset>
                </wp:positionH>
                <wp:positionV relativeFrom="paragraph">
                  <wp:posOffset>69667</wp:posOffset>
                </wp:positionV>
                <wp:extent cx="5939790" cy="412115"/>
                <wp:effectExtent l="0" t="0" r="16510" b="6985"/>
                <wp:wrapNone/>
                <wp:docPr id="2" name="Round Same Side Corner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790" cy="412115"/>
                        </a:xfrm>
                        <a:prstGeom prst="round2SameRect">
                          <a:avLst>
                            <a:gd name="adj1" fmla="val 5385"/>
                            <a:gd name="adj2" fmla="val 0"/>
                          </a:avLst>
                        </a:prstGeom>
                        <a:solidFill>
                          <a:srgbClr val="437B7E"/>
                        </a:solidFill>
                        <a:ln>
                          <a:solidFill>
                            <a:srgbClr val="437B7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E336F" w14:textId="08BEBB0F" w:rsidR="008A31B8" w:rsidRPr="007072ED" w:rsidRDefault="008A31B8" w:rsidP="008A31B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072ED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Epic Hypothesis Statement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1C1E7C" id="Round Same Side Corner Rectangle 2" o:spid="_x0000_s1026" style="position:absolute;margin-left:0;margin-top:5.5pt;width:467.7pt;height:32.4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5939790,41211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" adj="-11796480,,5400" path="m22192,l5917598,v12256,,22192,9936,22192,22192l5939790,412115r,l,412115r,l,22192c,9936,9936,,22192,xe" fillcolor="#437b7e" strokecolor="#437b7e" strokeweight="1pt">
                <v:stroke joinstyle="miter"/>
                <v:formulas/>
                <v:path arrowok="t" o:connecttype="custom" o:connectlocs="22192,0;5917598,0;5939790,22192;5939790,412115;5939790,412115;0,412115;0,412115;0,22192;22192,0" o:connectangles="0,0,0,0,0,0,0,0,0" textboxrect="0,0,5939790,412115"/>
                <v:textbox>
                  <w:txbxContent>
                    <w:p w14:paraId="2FEE336F" w14:textId="08BEBB0F" w:rsidR="008A31B8" w:rsidRPr="007072ED" w:rsidRDefault="008A31B8" w:rsidP="008A31B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7072ED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Epic Hypothesis Statement </w:t>
                      </w:r>
                    </w:p>
                  </w:txbxContent>
                </v:textbox>
              </v:shape>
            </w:pict>
          </mc:Fallback>
        </mc:AlternateContent>
      </w:r>
    </w:p>
    <w:p w14:paraId="6C49F516" w14:textId="53D517AA" w:rsidR="008A31B8" w:rsidRPr="007072ED" w:rsidRDefault="008A31B8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page" w:horzAnchor="margin" w:tblpY="2483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6119EB" w:rsidRPr="007072ED" w14:paraId="12AC29B7" w14:textId="77777777" w:rsidTr="006119EB">
        <w:tc>
          <w:tcPr>
            <w:tcW w:w="2425" w:type="dxa"/>
            <w:shd w:val="clear" w:color="auto" w:fill="F2F2F2" w:themeFill="background1" w:themeFillShade="F2"/>
          </w:tcPr>
          <w:p w14:paraId="00D629C4" w14:textId="77777777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Funnel Entry Date:</w:t>
            </w:r>
          </w:p>
        </w:tc>
        <w:tc>
          <w:tcPr>
            <w:tcW w:w="6925" w:type="dxa"/>
          </w:tcPr>
          <w:p w14:paraId="330CF1FC" w14:textId="2EB74F5D" w:rsidR="006119EB" w:rsidRPr="007072ED" w:rsidRDefault="007B4361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7B4361">
              <w:rPr>
                <w:rFonts w:ascii="Arial" w:hAnsi="Arial" w:cs="Arial"/>
                <w:sz w:val="22"/>
                <w:szCs w:val="22"/>
              </w:rPr>
              <w:t>February 1, 2024</w:t>
            </w:r>
          </w:p>
        </w:tc>
      </w:tr>
      <w:tr w:rsidR="006119EB" w:rsidRPr="007072ED" w14:paraId="49CA13F6" w14:textId="77777777" w:rsidTr="006119EB">
        <w:tc>
          <w:tcPr>
            <w:tcW w:w="2425" w:type="dxa"/>
            <w:shd w:val="clear" w:color="auto" w:fill="F2F2F2" w:themeFill="background1" w:themeFillShade="F2"/>
          </w:tcPr>
          <w:p w14:paraId="71C9164D" w14:textId="77777777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Epic Name:</w:t>
            </w:r>
          </w:p>
        </w:tc>
        <w:tc>
          <w:tcPr>
            <w:tcW w:w="6925" w:type="dxa"/>
          </w:tcPr>
          <w:p w14:paraId="4A696EBD" w14:textId="72312F68" w:rsidR="006119EB" w:rsidRPr="007072ED" w:rsidRDefault="00F63E7D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Open Knowledge Sharing</w:t>
            </w:r>
            <w:r w:rsidR="000F6FA8">
              <w:rPr>
                <w:rFonts w:ascii="Arial" w:hAnsi="Arial" w:cs="Arial"/>
                <w:sz w:val="22"/>
                <w:szCs w:val="22"/>
              </w:rPr>
              <w:t xml:space="preserve"> v1</w:t>
            </w:r>
          </w:p>
        </w:tc>
      </w:tr>
      <w:tr w:rsidR="006119EB" w:rsidRPr="007072ED" w14:paraId="21BF20C4" w14:textId="77777777" w:rsidTr="006119EB">
        <w:tc>
          <w:tcPr>
            <w:tcW w:w="2425" w:type="dxa"/>
            <w:shd w:val="clear" w:color="auto" w:fill="F2F2F2" w:themeFill="background1" w:themeFillShade="F2"/>
          </w:tcPr>
          <w:p w14:paraId="686CB342" w14:textId="77777777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Epic Owner:</w:t>
            </w:r>
          </w:p>
        </w:tc>
        <w:tc>
          <w:tcPr>
            <w:tcW w:w="6925" w:type="dxa"/>
          </w:tcPr>
          <w:p w14:paraId="2D25E496" w14:textId="66252FA2" w:rsidR="006119EB" w:rsidRPr="007072ED" w:rsidRDefault="00F63E7D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Open Knowledge Sharing</w:t>
            </w:r>
            <w:r w:rsidR="00B04530" w:rsidRPr="00B04530">
              <w:rPr>
                <w:rFonts w:ascii="Arial" w:hAnsi="Arial" w:cs="Arial"/>
                <w:sz w:val="22"/>
                <w:szCs w:val="22"/>
              </w:rPr>
              <w:t xml:space="preserve"> Service Leader</w:t>
            </w:r>
          </w:p>
        </w:tc>
      </w:tr>
      <w:tr w:rsidR="006119EB" w:rsidRPr="007072ED" w14:paraId="0D5D6965" w14:textId="77777777" w:rsidTr="006119EB">
        <w:tc>
          <w:tcPr>
            <w:tcW w:w="2425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C58C39D" w14:textId="77777777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Epic Description:</w:t>
            </w:r>
          </w:p>
          <w:p w14:paraId="345531A8" w14:textId="77777777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6925" w:type="dxa"/>
            <w:tcBorders>
              <w:bottom w:val="single" w:sz="4" w:space="0" w:color="auto"/>
            </w:tcBorders>
          </w:tcPr>
          <w:p w14:paraId="6B605225" w14:textId="34FE19F6" w:rsidR="006119EB" w:rsidRPr="007072ED" w:rsidRDefault="006119EB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For</w:t>
            </w:r>
            <w:r w:rsidRPr="007072E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624A2" w:rsidRPr="008624A2">
              <w:rPr>
                <w:rFonts w:ascii="Arial" w:hAnsi="Arial" w:cs="Arial"/>
                <w:sz w:val="22"/>
                <w:szCs w:val="22"/>
              </w:rPr>
              <w:t>enterprising leaders involved or interested in the Tech Services industry</w:t>
            </w:r>
          </w:p>
          <w:p w14:paraId="693C38F2" w14:textId="59F33980" w:rsidR="006119EB" w:rsidRPr="007072ED" w:rsidRDefault="006119EB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who</w:t>
            </w:r>
            <w:r w:rsidRPr="007072E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624A2" w:rsidRPr="008624A2">
              <w:rPr>
                <w:rFonts w:ascii="Arial" w:hAnsi="Arial" w:cs="Arial"/>
                <w:sz w:val="22"/>
                <w:szCs w:val="22"/>
              </w:rPr>
              <w:t>want to improve their career opportunities and the Tech Services industry’s impact</w:t>
            </w:r>
          </w:p>
          <w:p w14:paraId="46617E25" w14:textId="49EC1219" w:rsidR="006119EB" w:rsidRPr="007072ED" w:rsidRDefault="006119EB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the</w:t>
            </w:r>
            <w:r w:rsidRPr="007072E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67A19" w:rsidRPr="00867A19">
              <w:rPr>
                <w:rFonts w:ascii="Arial" w:hAnsi="Arial" w:cs="Arial"/>
                <w:sz w:val="22"/>
                <w:szCs w:val="22"/>
              </w:rPr>
              <w:t>AccelRR8 Consortium Non-Profit’s Open Knowledge Sharing Service</w:t>
            </w:r>
          </w:p>
          <w:p w14:paraId="2531304D" w14:textId="55918122" w:rsidR="006119EB" w:rsidRPr="007072ED" w:rsidRDefault="006119EB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is a</w:t>
            </w:r>
            <w:r w:rsidR="00A16593">
              <w:rPr>
                <w:rFonts w:ascii="Arial" w:hAnsi="Arial" w:cs="Arial"/>
                <w:b/>
                <w:bCs/>
                <w:sz w:val="22"/>
                <w:szCs w:val="22"/>
              </w:rPr>
              <w:t>n</w:t>
            </w:r>
            <w:r w:rsidRPr="007072E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16593" w:rsidRPr="00A16593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AI</w:t>
            </w:r>
            <w:r w:rsidR="00A16593" w:rsidRPr="00A16593">
              <w:rPr>
                <w:rFonts w:ascii="Arial" w:hAnsi="Arial" w:cs="Arial"/>
                <w:sz w:val="22"/>
                <w:szCs w:val="22"/>
              </w:rPr>
              <w:t>-</w:t>
            </w:r>
            <w:r w:rsidR="00867A19" w:rsidRPr="00867A19">
              <w:rPr>
                <w:rFonts w:ascii="Arial" w:hAnsi="Arial" w:cs="Arial"/>
                <w:sz w:val="22"/>
                <w:szCs w:val="22"/>
              </w:rPr>
              <w:t>powered support function facilitating ideation across a global AccelRR8 professional network</w:t>
            </w:r>
          </w:p>
          <w:p w14:paraId="6B16D229" w14:textId="2A63D284" w:rsidR="006119EB" w:rsidRPr="007072ED" w:rsidRDefault="006119EB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that</w:t>
            </w:r>
            <w:r w:rsidRPr="007072E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B2FE0" w:rsidRPr="000B2FE0">
              <w:rPr>
                <w:rFonts w:ascii="Arial" w:hAnsi="Arial" w:cs="Arial"/>
                <w:sz w:val="22"/>
                <w:szCs w:val="22"/>
              </w:rPr>
              <w:t>helps leaders rapidly share ideas and align on authoritative best practices for growing value exponentially at scale.</w:t>
            </w:r>
          </w:p>
          <w:p w14:paraId="65896714" w14:textId="0BB88FC8" w:rsidR="006119EB" w:rsidRPr="007072ED" w:rsidRDefault="006119EB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unlike</w:t>
            </w:r>
            <w:r w:rsidRPr="007072E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B2FE0" w:rsidRPr="000B2FE0">
              <w:rPr>
                <w:rFonts w:ascii="Arial" w:hAnsi="Arial" w:cs="Arial"/>
                <w:sz w:val="22"/>
                <w:szCs w:val="22"/>
              </w:rPr>
              <w:t>other associations that support open knowledge sharing,</w:t>
            </w:r>
          </w:p>
          <w:p w14:paraId="4EFAFA34" w14:textId="5D1E0460" w:rsidR="006119EB" w:rsidRPr="007072ED" w:rsidRDefault="006119EB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our solution</w:t>
            </w:r>
            <w:r w:rsidR="00BF0421">
              <w:rPr>
                <w:rFonts w:ascii="Arial" w:hAnsi="Arial" w:cs="Arial"/>
                <w:b/>
                <w:bCs/>
                <w:sz w:val="22"/>
                <w:szCs w:val="22"/>
              </w:rPr>
              <w:t>’s</w:t>
            </w:r>
            <w:r w:rsidRPr="007072E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72AC4" w:rsidRPr="00A72AC4">
              <w:rPr>
                <w:rFonts w:ascii="Arial" w:hAnsi="Arial" w:cs="Arial"/>
                <w:sz w:val="22"/>
                <w:szCs w:val="22"/>
              </w:rPr>
              <w:t xml:space="preserve">own success will be a key proof point of our Consortium’s core premise:  (1) high-value ideas will go </w:t>
            </w:r>
            <w:r w:rsidR="00A72AC4" w:rsidRPr="00A72AC4">
              <w:rPr>
                <w:rFonts w:ascii="Arial" w:hAnsi="Arial" w:cs="Arial"/>
                <w:b/>
                <w:bCs/>
                <w:color w:val="00B050"/>
                <w:sz w:val="22"/>
                <w:szCs w:val="22"/>
              </w:rPr>
              <w:t>viral</w:t>
            </w:r>
            <w:r w:rsidR="00A72AC4" w:rsidRPr="00A72AC4">
              <w:rPr>
                <w:rFonts w:ascii="Arial" w:hAnsi="Arial" w:cs="Arial"/>
                <w:sz w:val="22"/>
                <w:szCs w:val="22"/>
              </w:rPr>
              <w:t xml:space="preserve">, propagating exponentially fast and wide across the network, and (2) successful ideas are added via </w:t>
            </w:r>
            <w:r w:rsidR="00A72AC4" w:rsidRPr="00A72AC4">
              <w:rPr>
                <w:rFonts w:ascii="Arial" w:hAnsi="Arial" w:cs="Arial"/>
                <w:b/>
                <w:bCs/>
                <w:color w:val="00B050"/>
                <w:sz w:val="22"/>
                <w:szCs w:val="22"/>
              </w:rPr>
              <w:t>generative learning</w:t>
            </w:r>
            <w:r w:rsidR="00A72AC4" w:rsidRPr="00A72AC4">
              <w:rPr>
                <w:rFonts w:ascii="Arial" w:hAnsi="Arial" w:cs="Arial"/>
                <w:color w:val="70AD47" w:themeColor="accent6"/>
                <w:sz w:val="22"/>
                <w:szCs w:val="22"/>
              </w:rPr>
              <w:t xml:space="preserve"> </w:t>
            </w:r>
            <w:r w:rsidR="00A72AC4" w:rsidRPr="00A72AC4">
              <w:rPr>
                <w:rFonts w:ascii="Arial" w:hAnsi="Arial" w:cs="Arial"/>
                <w:sz w:val="22"/>
                <w:szCs w:val="22"/>
              </w:rPr>
              <w:t>to the AccelRR8 Body of Knowledge, curated with the help of expert advisors.</w:t>
            </w:r>
          </w:p>
        </w:tc>
      </w:tr>
      <w:tr w:rsidR="006119EB" w:rsidRPr="007072ED" w14:paraId="646E3428" w14:textId="77777777" w:rsidTr="007072ED">
        <w:trPr>
          <w:trHeight w:val="20"/>
        </w:trPr>
        <w:tc>
          <w:tcPr>
            <w:tcW w:w="9350" w:type="dxa"/>
            <w:gridSpan w:val="2"/>
            <w:shd w:val="clear" w:color="auto" w:fill="437B7E"/>
          </w:tcPr>
          <w:p w14:paraId="53A10CA0" w14:textId="77777777" w:rsidR="006119EB" w:rsidRPr="007072ED" w:rsidRDefault="006119EB" w:rsidP="006119EB">
            <w:pPr>
              <w:spacing w:before="120"/>
              <w:ind w:firstLine="72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6119EB" w:rsidRPr="007072ED" w14:paraId="581ECD53" w14:textId="77777777" w:rsidTr="006119EB">
        <w:trPr>
          <w:trHeight w:val="751"/>
        </w:trPr>
        <w:tc>
          <w:tcPr>
            <w:tcW w:w="2425" w:type="dxa"/>
            <w:shd w:val="clear" w:color="auto" w:fill="F2F2F2" w:themeFill="background1" w:themeFillShade="F2"/>
          </w:tcPr>
          <w:p w14:paraId="4571BAAF" w14:textId="2D28E40B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Business Outcome</w:t>
            </w:r>
            <w:r w:rsidR="00C77B43"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925" w:type="dxa"/>
          </w:tcPr>
          <w:p w14:paraId="3273E639" w14:textId="147983B1" w:rsidR="00D43ADB" w:rsidRPr="003E5874" w:rsidRDefault="00D43ADB" w:rsidP="003E5874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D43ADB">
              <w:rPr>
                <w:rFonts w:ascii="Arial" w:hAnsi="Arial" w:cs="Arial"/>
                <w:b/>
                <w:bCs/>
                <w:sz w:val="22"/>
                <w:szCs w:val="22"/>
              </w:rPr>
              <w:t>Subscribers</w:t>
            </w:r>
            <w:r w:rsidRPr="00D43ADB">
              <w:rPr>
                <w:rFonts w:ascii="Arial" w:hAnsi="Arial" w:cs="Arial"/>
                <w:sz w:val="22"/>
                <w:szCs w:val="22"/>
              </w:rPr>
              <w:t xml:space="preserve">:  </w:t>
            </w:r>
            <w:r w:rsidR="003E5874" w:rsidRPr="003E5874">
              <w:rPr>
                <w:rFonts w:ascii="Arial" w:hAnsi="Arial" w:cs="Arial"/>
                <w:sz w:val="22"/>
                <w:szCs w:val="22"/>
              </w:rPr>
              <w:t>improve their professional network, skills, brand, and career opportunities</w:t>
            </w:r>
          </w:p>
          <w:p w14:paraId="2353EE81" w14:textId="07CEBAEC" w:rsidR="00D43ADB" w:rsidRPr="00D43ADB" w:rsidRDefault="00D43ADB" w:rsidP="00D43ADB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D43ADB">
              <w:rPr>
                <w:rFonts w:ascii="Arial" w:hAnsi="Arial" w:cs="Arial"/>
                <w:b/>
                <w:bCs/>
                <w:sz w:val="22"/>
                <w:szCs w:val="22"/>
              </w:rPr>
              <w:t>Tech Services industry</w:t>
            </w:r>
            <w:r w:rsidRPr="00D43ADB">
              <w:rPr>
                <w:rFonts w:ascii="Arial" w:hAnsi="Arial" w:cs="Arial"/>
                <w:sz w:val="22"/>
                <w:szCs w:val="22"/>
              </w:rPr>
              <w:t xml:space="preserve">:  </w:t>
            </w:r>
            <w:r w:rsidR="003E5874" w:rsidRPr="003E5874">
              <w:rPr>
                <w:rFonts w:ascii="Arial" w:hAnsi="Arial" w:cs="Arial"/>
                <w:sz w:val="22"/>
                <w:szCs w:val="22"/>
              </w:rPr>
              <w:t>cross-company learning among leaders with scarce talents</w:t>
            </w:r>
          </w:p>
          <w:p w14:paraId="0927D4E3" w14:textId="032A2B39" w:rsidR="006119EB" w:rsidRPr="00D43ADB" w:rsidRDefault="00D43ADB" w:rsidP="006119EB">
            <w:pPr>
              <w:numPr>
                <w:ilvl w:val="0"/>
                <w:numId w:val="1"/>
              </w:num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D43ADB">
              <w:rPr>
                <w:rFonts w:ascii="Arial" w:hAnsi="Arial" w:cs="Arial"/>
                <w:b/>
                <w:bCs/>
                <w:sz w:val="22"/>
                <w:szCs w:val="22"/>
              </w:rPr>
              <w:t>AccelRR8 Consortium</w:t>
            </w:r>
            <w:r w:rsidRPr="00D43ADB"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2D6598" w:rsidRPr="002D6598">
              <w:rPr>
                <w:rFonts w:ascii="Arial" w:hAnsi="Arial" w:cs="Arial"/>
                <w:sz w:val="22"/>
                <w:szCs w:val="22"/>
              </w:rPr>
              <w:t>exponential benefits via Market Network Effects (per nfx.com)</w:t>
            </w:r>
          </w:p>
        </w:tc>
      </w:tr>
      <w:tr w:rsidR="006119EB" w:rsidRPr="007072ED" w14:paraId="0F4F916A" w14:textId="77777777" w:rsidTr="006119EB">
        <w:tc>
          <w:tcPr>
            <w:tcW w:w="2425" w:type="dxa"/>
            <w:shd w:val="clear" w:color="auto" w:fill="F2F2F2" w:themeFill="background1" w:themeFillShade="F2"/>
          </w:tcPr>
          <w:p w14:paraId="30B7C038" w14:textId="77777777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Leading</w:t>
            </w:r>
          </w:p>
          <w:p w14:paraId="145600BC" w14:textId="77777777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Indicators:</w:t>
            </w:r>
          </w:p>
        </w:tc>
        <w:tc>
          <w:tcPr>
            <w:tcW w:w="6925" w:type="dxa"/>
          </w:tcPr>
          <w:p w14:paraId="7F6CE30E" w14:textId="18E10B72" w:rsidR="006119EB" w:rsidRPr="007072ED" w:rsidRDefault="004368F0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4368F0">
              <w:rPr>
                <w:rFonts w:ascii="Arial" w:hAnsi="Arial" w:cs="Arial"/>
                <w:sz w:val="22"/>
                <w:szCs w:val="22"/>
              </w:rPr>
              <w:t>1000 subscribers in the AccelRR8 professional network who are net promoters of this service</w:t>
            </w:r>
          </w:p>
        </w:tc>
      </w:tr>
      <w:tr w:rsidR="006119EB" w:rsidRPr="007072ED" w14:paraId="2BA1DFCC" w14:textId="77777777" w:rsidTr="006119EB">
        <w:tc>
          <w:tcPr>
            <w:tcW w:w="2425" w:type="dxa"/>
            <w:shd w:val="clear" w:color="auto" w:fill="F2F2F2" w:themeFill="background1" w:themeFillShade="F2"/>
          </w:tcPr>
          <w:p w14:paraId="7A8A56C3" w14:textId="77777777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Nonfunctional Requirements</w:t>
            </w:r>
          </w:p>
          <w:p w14:paraId="282F6D14" w14:textId="77777777" w:rsidR="006119EB" w:rsidRPr="007072ED" w:rsidRDefault="006119EB" w:rsidP="006119EB">
            <w:pPr>
              <w:spacing w:before="120"/>
              <w:contextualSpacing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(NFRs):</w:t>
            </w:r>
          </w:p>
        </w:tc>
        <w:tc>
          <w:tcPr>
            <w:tcW w:w="6925" w:type="dxa"/>
          </w:tcPr>
          <w:p w14:paraId="0974D1AA" w14:textId="77777777" w:rsidR="004368F0" w:rsidRPr="004368F0" w:rsidRDefault="004368F0" w:rsidP="004368F0">
            <w:pPr>
              <w:numPr>
                <w:ilvl w:val="0"/>
                <w:numId w:val="2"/>
              </w:numPr>
              <w:tabs>
                <w:tab w:val="clear" w:pos="360"/>
                <w:tab w:val="num" w:pos="720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4368F0">
              <w:rPr>
                <w:rFonts w:ascii="Arial" w:hAnsi="Arial" w:cs="Arial"/>
                <w:b/>
                <w:bCs/>
                <w:sz w:val="22"/>
                <w:szCs w:val="22"/>
              </w:rPr>
              <w:t>Desirability:</w:t>
            </w:r>
            <w:r w:rsidRPr="004368F0">
              <w:rPr>
                <w:rFonts w:ascii="Arial" w:hAnsi="Arial" w:cs="Arial"/>
                <w:sz w:val="22"/>
                <w:szCs w:val="22"/>
              </w:rPr>
              <w:t xml:space="preserve">  all want exponential success, few know how to generate it, and stakeholders like our values and culture</w:t>
            </w:r>
          </w:p>
          <w:p w14:paraId="619C2B9D" w14:textId="77777777" w:rsidR="004368F0" w:rsidRPr="004368F0" w:rsidRDefault="004368F0" w:rsidP="004368F0">
            <w:pPr>
              <w:numPr>
                <w:ilvl w:val="0"/>
                <w:numId w:val="2"/>
              </w:numPr>
              <w:tabs>
                <w:tab w:val="clear" w:pos="360"/>
                <w:tab w:val="num" w:pos="720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4368F0">
              <w:rPr>
                <w:rFonts w:ascii="Arial" w:hAnsi="Arial" w:cs="Arial"/>
                <w:b/>
                <w:bCs/>
                <w:sz w:val="22"/>
                <w:szCs w:val="22"/>
              </w:rPr>
              <w:t>Viability:</w:t>
            </w:r>
            <w:r w:rsidRPr="004368F0">
              <w:rPr>
                <w:rFonts w:ascii="Arial" w:hAnsi="Arial" w:cs="Arial"/>
                <w:sz w:val="22"/>
                <w:szCs w:val="22"/>
              </w:rPr>
              <w:t xml:space="preserve">  the Consortium has the required capabilities and isn’t trying to boil the ocean</w:t>
            </w:r>
          </w:p>
          <w:p w14:paraId="3F422377" w14:textId="77777777" w:rsidR="004368F0" w:rsidRPr="004368F0" w:rsidRDefault="004368F0" w:rsidP="004368F0">
            <w:pPr>
              <w:numPr>
                <w:ilvl w:val="0"/>
                <w:numId w:val="2"/>
              </w:numPr>
              <w:tabs>
                <w:tab w:val="clear" w:pos="360"/>
                <w:tab w:val="num" w:pos="720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4368F0">
              <w:rPr>
                <w:rFonts w:ascii="Arial" w:hAnsi="Arial" w:cs="Arial"/>
                <w:b/>
                <w:bCs/>
                <w:sz w:val="22"/>
                <w:szCs w:val="22"/>
              </w:rPr>
              <w:t>Sustainability:</w:t>
            </w:r>
            <w:r w:rsidRPr="004368F0">
              <w:rPr>
                <w:rFonts w:ascii="Arial" w:hAnsi="Arial" w:cs="Arial"/>
                <w:sz w:val="22"/>
                <w:szCs w:val="22"/>
              </w:rPr>
              <w:t xml:space="preserve">  the core premise (proven accelerators mathematically capable of exponential results) is enduring</w:t>
            </w:r>
          </w:p>
          <w:p w14:paraId="6757689D" w14:textId="77777777" w:rsidR="004368F0" w:rsidRPr="004368F0" w:rsidRDefault="004368F0" w:rsidP="004368F0">
            <w:pPr>
              <w:numPr>
                <w:ilvl w:val="0"/>
                <w:numId w:val="2"/>
              </w:numPr>
              <w:tabs>
                <w:tab w:val="clear" w:pos="360"/>
                <w:tab w:val="num" w:pos="720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4368F0">
              <w:rPr>
                <w:rFonts w:ascii="Arial" w:hAnsi="Arial" w:cs="Arial"/>
                <w:b/>
                <w:bCs/>
                <w:sz w:val="22"/>
                <w:szCs w:val="22"/>
              </w:rPr>
              <w:t>Performance:</w:t>
            </w:r>
            <w:r w:rsidRPr="004368F0">
              <w:rPr>
                <w:rFonts w:ascii="Arial" w:hAnsi="Arial" w:cs="Arial"/>
                <w:sz w:val="22"/>
                <w:szCs w:val="22"/>
              </w:rPr>
              <w:t xml:space="preserve">  the Service’s own success will be a key proof of our core premise, creating a virtuous cycle</w:t>
            </w:r>
          </w:p>
          <w:p w14:paraId="3E786405" w14:textId="37A4C8CE" w:rsidR="006119EB" w:rsidRPr="004368F0" w:rsidRDefault="004368F0" w:rsidP="006119EB">
            <w:pPr>
              <w:numPr>
                <w:ilvl w:val="0"/>
                <w:numId w:val="2"/>
              </w:num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4368F0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Usability:</w:t>
            </w:r>
            <w:r w:rsidRPr="004368F0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766EBC" w:rsidRPr="00766EBC">
              <w:rPr>
                <w:rFonts w:ascii="Arial" w:hAnsi="Arial" w:cs="Arial"/>
                <w:sz w:val="22"/>
                <w:szCs w:val="22"/>
              </w:rPr>
              <w:t>participating in ideation across the network and using the AccelRR8 BOK must be incredibly easy</w:t>
            </w:r>
          </w:p>
        </w:tc>
      </w:tr>
    </w:tbl>
    <w:p w14:paraId="3D3D7A00" w14:textId="77777777" w:rsidR="004413A8" w:rsidRPr="007072ED" w:rsidRDefault="004413A8" w:rsidP="008930A6">
      <w:pPr>
        <w:pStyle w:val="Footer"/>
        <w:jc w:val="right"/>
        <w:rPr>
          <w:rFonts w:ascii="Arial" w:hAnsi="Arial" w:cs="Arial"/>
          <w:sz w:val="20"/>
          <w:szCs w:val="20"/>
        </w:rPr>
      </w:pPr>
    </w:p>
    <w:p w14:paraId="682D3EDC" w14:textId="0AC83247" w:rsidR="008930A6" w:rsidRPr="007072ED" w:rsidRDefault="008930A6" w:rsidP="008930A6">
      <w:pPr>
        <w:pStyle w:val="Footer"/>
        <w:jc w:val="right"/>
        <w:rPr>
          <w:rFonts w:ascii="Arial" w:hAnsi="Arial" w:cs="Arial"/>
          <w:sz w:val="16"/>
          <w:szCs w:val="16"/>
        </w:rPr>
      </w:pPr>
      <w:r w:rsidRPr="007072ED">
        <w:rPr>
          <w:rFonts w:ascii="Arial" w:hAnsi="Arial" w:cs="Arial"/>
          <w:sz w:val="16"/>
          <w:szCs w:val="16"/>
        </w:rPr>
        <w:sym w:font="Symbol" w:char="F0D3"/>
      </w:r>
      <w:r w:rsidRPr="007072ED">
        <w:rPr>
          <w:rFonts w:ascii="Arial" w:hAnsi="Arial" w:cs="Arial"/>
          <w:sz w:val="16"/>
          <w:szCs w:val="16"/>
        </w:rPr>
        <w:t xml:space="preserve"> Scaled Agile, Inc. </w:t>
      </w:r>
    </w:p>
    <w:p w14:paraId="7C371642" w14:textId="77777777" w:rsidR="00100DC7" w:rsidRPr="007072ED" w:rsidRDefault="00100DC7">
      <w:pPr>
        <w:rPr>
          <w:rFonts w:ascii="Arial" w:hAnsi="Arial" w:cs="Arial"/>
          <w:b/>
          <w:bCs/>
          <w:sz w:val="22"/>
          <w:szCs w:val="22"/>
        </w:rPr>
      </w:pPr>
    </w:p>
    <w:p w14:paraId="27AF3835" w14:textId="6CA18AA9" w:rsidR="00EA6B38" w:rsidRPr="007072ED" w:rsidRDefault="00EA6B38">
      <w:pPr>
        <w:rPr>
          <w:rFonts w:ascii="Arial" w:hAnsi="Arial" w:cs="Arial"/>
        </w:rPr>
      </w:pPr>
    </w:p>
    <w:sectPr w:rsidR="00EA6B38" w:rsidRPr="007072ED" w:rsidSect="001A0168">
      <w:headerReference w:type="default" r:id="rId7"/>
      <w:pgSz w:w="12240" w:h="15840"/>
      <w:pgMar w:top="1440" w:right="1440" w:bottom="136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F5D5D" w14:textId="77777777" w:rsidR="007261E3" w:rsidRDefault="007261E3" w:rsidP="008A31B8">
      <w:r>
        <w:separator/>
      </w:r>
    </w:p>
  </w:endnote>
  <w:endnote w:type="continuationSeparator" w:id="0">
    <w:p w14:paraId="23BE7EDB" w14:textId="77777777" w:rsidR="007261E3" w:rsidRDefault="007261E3" w:rsidP="008A3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6F0F2" w14:textId="77777777" w:rsidR="007261E3" w:rsidRDefault="007261E3" w:rsidP="008A31B8">
      <w:r>
        <w:separator/>
      </w:r>
    </w:p>
  </w:footnote>
  <w:footnote w:type="continuationSeparator" w:id="0">
    <w:p w14:paraId="631D3C6B" w14:textId="77777777" w:rsidR="007261E3" w:rsidRDefault="007261E3" w:rsidP="008A31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93476" w14:textId="7B159E73" w:rsidR="008A31B8" w:rsidRDefault="007072E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875CD05" wp14:editId="13949170">
          <wp:simplePos x="0" y="0"/>
          <wp:positionH relativeFrom="column">
            <wp:posOffset>-681990</wp:posOffset>
          </wp:positionH>
          <wp:positionV relativeFrom="paragraph">
            <wp:posOffset>-76200</wp:posOffset>
          </wp:positionV>
          <wp:extent cx="1798320" cy="20383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98320" cy="203835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CB46C82" w14:textId="7C94FF5D" w:rsidR="008A31B8" w:rsidRDefault="008A31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751"/>
    <w:multiLevelType w:val="hybridMultilevel"/>
    <w:tmpl w:val="1CC296B6"/>
    <w:lvl w:ilvl="0" w:tplc="361404A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AE268ECA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531A94A6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313071F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E9D8BAA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1944CB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21C84FF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87928CC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9F2487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" w15:restartNumberingAfterBreak="0">
    <w:nsid w:val="24D9435B"/>
    <w:multiLevelType w:val="hybridMultilevel"/>
    <w:tmpl w:val="7804CA24"/>
    <w:lvl w:ilvl="0" w:tplc="57FCE9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2A91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6814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BEA1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5C6A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FA15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808E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9044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7EF0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5573883"/>
    <w:multiLevelType w:val="hybridMultilevel"/>
    <w:tmpl w:val="577CB034"/>
    <w:lvl w:ilvl="0" w:tplc="7062DBB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806375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B9068D0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E628429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EAFC611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C9E233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39886C2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3108681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42668EB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num w:numId="1" w16cid:durableId="1042680201">
    <w:abstractNumId w:val="0"/>
  </w:num>
  <w:num w:numId="2" w16cid:durableId="463889055">
    <w:abstractNumId w:val="2"/>
  </w:num>
  <w:num w:numId="3" w16cid:durableId="1488671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B8"/>
    <w:rsid w:val="000B2FE0"/>
    <w:rsid w:val="000B4DD0"/>
    <w:rsid w:val="000F6FA8"/>
    <w:rsid w:val="00100DC7"/>
    <w:rsid w:val="001A0168"/>
    <w:rsid w:val="001A334E"/>
    <w:rsid w:val="00206552"/>
    <w:rsid w:val="002619B0"/>
    <w:rsid w:val="002D6598"/>
    <w:rsid w:val="002E5922"/>
    <w:rsid w:val="003331A2"/>
    <w:rsid w:val="003B2861"/>
    <w:rsid w:val="003E23EC"/>
    <w:rsid w:val="003E5874"/>
    <w:rsid w:val="004368F0"/>
    <w:rsid w:val="004413A8"/>
    <w:rsid w:val="00450C41"/>
    <w:rsid w:val="00474FCF"/>
    <w:rsid w:val="004B74C8"/>
    <w:rsid w:val="00542050"/>
    <w:rsid w:val="00546F61"/>
    <w:rsid w:val="005E65DE"/>
    <w:rsid w:val="006119EB"/>
    <w:rsid w:val="006121D8"/>
    <w:rsid w:val="00696490"/>
    <w:rsid w:val="006E5662"/>
    <w:rsid w:val="007072ED"/>
    <w:rsid w:val="007261E3"/>
    <w:rsid w:val="00766EBC"/>
    <w:rsid w:val="007B4361"/>
    <w:rsid w:val="008624A2"/>
    <w:rsid w:val="00867A19"/>
    <w:rsid w:val="00892320"/>
    <w:rsid w:val="008930A6"/>
    <w:rsid w:val="008A31B8"/>
    <w:rsid w:val="009C146E"/>
    <w:rsid w:val="00A16593"/>
    <w:rsid w:val="00A72AC4"/>
    <w:rsid w:val="00AA1024"/>
    <w:rsid w:val="00B02DA9"/>
    <w:rsid w:val="00B04530"/>
    <w:rsid w:val="00B25409"/>
    <w:rsid w:val="00B771C6"/>
    <w:rsid w:val="00B83CA7"/>
    <w:rsid w:val="00B9446C"/>
    <w:rsid w:val="00BF0421"/>
    <w:rsid w:val="00C44B0D"/>
    <w:rsid w:val="00C47C2E"/>
    <w:rsid w:val="00C77B43"/>
    <w:rsid w:val="00CB6499"/>
    <w:rsid w:val="00CD7C0E"/>
    <w:rsid w:val="00D43ADB"/>
    <w:rsid w:val="00DA0323"/>
    <w:rsid w:val="00DA7BF0"/>
    <w:rsid w:val="00EA6B38"/>
    <w:rsid w:val="00F43CC5"/>
    <w:rsid w:val="00F63E7D"/>
    <w:rsid w:val="00F76703"/>
    <w:rsid w:val="00F9057D"/>
    <w:rsid w:val="00F90AE6"/>
    <w:rsid w:val="00FF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1E733D"/>
  <w15:chartTrackingRefBased/>
  <w15:docId w15:val="{6BDC21BB-AE06-E049-81FB-25C772A2C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31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31B8"/>
  </w:style>
  <w:style w:type="paragraph" w:styleId="Footer">
    <w:name w:val="footer"/>
    <w:basedOn w:val="Normal"/>
    <w:link w:val="FooterChar"/>
    <w:uiPriority w:val="99"/>
    <w:unhideWhenUsed/>
    <w:rsid w:val="008A31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31B8"/>
  </w:style>
  <w:style w:type="table" w:styleId="TableGrid">
    <w:name w:val="Table Grid"/>
    <w:basedOn w:val="TableNormal"/>
    <w:uiPriority w:val="39"/>
    <w:rsid w:val="008A31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74FC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FC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0453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3E5874"/>
    <w:pPr>
      <w:ind w:left="720"/>
      <w:contextualSpacing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271</Words>
  <Characters>1711</Characters>
  <Application>Microsoft Office Word</Application>
  <DocSecurity>0</DocSecurity>
  <Lines>59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Epic Hypothesis Statement Template</vt:lpstr>
    </vt:vector>
  </TitlesOfParts>
  <Manager/>
  <Company>Scaled Agile Inc.</Company>
  <LinksUpToDate>false</LinksUpToDate>
  <CharactersWithSpaces>1946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 Hypothesis Statement Template</dc:title>
  <dc:subject/>
  <dc:creator>Richard Knaster</dc:creator>
  <cp:keywords/>
  <dc:description/>
  <cp:lastModifiedBy>Rich Reba</cp:lastModifiedBy>
  <cp:revision>26</cp:revision>
  <dcterms:created xsi:type="dcterms:W3CDTF">2022-11-09T22:14:00Z</dcterms:created>
  <dcterms:modified xsi:type="dcterms:W3CDTF">2026-08-13T02:37:00Z</dcterms:modified>
  <cp:category/>
</cp:coreProperties>
</file>