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C534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开学过后报名了挑战杯和国创赛，校赛都没有通过，项目目前还是存在一些问题，主要是学术产出比较少，项目商业企划不成体系，再打磨一年再去报名。</w:t>
      </w:r>
    </w:p>
    <w:p w14:paraId="7E1AF3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寒假期间写的专利都进入到了审核阶段。</w:t>
      </w:r>
    </w:p>
    <w:p w14:paraId="44470A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技术层面，利用杨老师写的代码完成了YOLO数据集产出，张泽晰成功配置了基于Jetpack6.2的GPU版本pytorch环境配置并留存了详细的技术文档，清明之前可以开启视觉模型的训练。</w:t>
      </w:r>
    </w:p>
    <w:p w14:paraId="2B6DA4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另一方面基金会的资金到账，项目资金比较充足。</w:t>
      </w:r>
    </w:p>
    <w:p w14:paraId="64217F5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好长时间没写日志了，今天写一点吧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C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2026-03-31T14:08:54Z</dcterms:created>
  <dc:creator>姜云泽</dc:creator>
  <cp:lastModifiedBy>姜云泽</cp:lastModifiedBy>
  <dcterms:modified xsi:type="dcterms:W3CDTF">2026-03-31T14:16:24Z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34FA941A7F61485DAFAD19E13BC604D7_12</vt:lpwstr>
  </property>
</Properties>
</file>