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clear" w:color="ffffff" w:themeColor="background1" w:fill="ffffff" w:themeFill="background1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Классификация и кодирование информации о товаре.</w:t>
      </w:r>
      <w:r/>
    </w:p>
    <w:p>
      <w:pPr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    Определение полей допусков в электронике.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Контрольные вопросы: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1) Применяют ряды шифровки: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кодовая,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цветовая,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шифровая(для чип-элементов).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2)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Резисторы характеризуются рядом параметров, которые определяют их электрические свойства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1 -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Сопротивление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2 - Мощность рассеянии.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3 - Допуск отклонений.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4 - Температурный коэффициент сопротивления(ТКС).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5 -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Максимальное рабочее напряжение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6 -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Индуктивность и емкость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3)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Конденсаторы характеризуются рядом параметров, которые определяют их электрические свойства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1 -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Емкость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2 -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Допуск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3 -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Рабочее напряжение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4 -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Температурный коэффициент емкости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5 -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Тангенс угла диэлектрических потерь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708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6 -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Рабочая температур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4)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сновная цель кодирования информации на радиокомпонентах заключается в обеспечении эффективной передачи и распознавания данных или сигналов в радиосистемах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: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величение пропускной способности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,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беспечение помехозащищенности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,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з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ащита информации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5)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Для конденсаторов та же система кодирования информации, что и для резисторов: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кодовая,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цветовая,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цифровая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6)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 принципиальных электрических схемах резисторы обычно обозначаются с помощью стандартных символов и значений. Мощность рассеяния резистора указывается обычно рядом с его символом или в его непосредственной близости.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Существует несколько способов обозначения мощности рассеяния на схеме: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б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уквенное обозначение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,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ц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ифровое обозначение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, к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омбинированное обозначение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  <w:t xml:space="preserve">Резисторы</w:t>
      </w:r>
      <w:r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Кодировка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Номинальное значение сопротивления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Единица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 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</w:t>
            </w:r>
            <w:r/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 в единицах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Rmin ... Rmax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4k7B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4,7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+-20%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+-0,94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3,76 ... 5,64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391+-1%-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чип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390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+-3,9 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386,1 ... 393,9 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Кольцо: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Синее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Серое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Желтое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Золотое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680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+-5%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+-34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646 ... 714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</w:tr>
    </w:tbl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  <w:t xml:space="preserve">Конденсаторы</w:t>
      </w:r>
      <w:r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Кодировка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Номинальное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значение емкости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Единица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 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 в единицах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Rmin ... Rmax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К31У-3Е 1200 пФ +-10% 500 В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1200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пФ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+-10%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+-120 пФ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1080 .... 1320 пФ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8 М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6,8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нФ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+-20%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+-1,36 нФ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5,44 ... 8,16 нФ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101 +- 10% - чип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100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пФ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+-10%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+-10 пФ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90 ... 110 пФ</w:t>
            </w:r>
            <w:r/>
          </w:p>
        </w:tc>
      </w:tr>
    </w:tbl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  <w:t xml:space="preserve">Источник питания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518"/>
        <w:gridCol w:w="23"/>
        <w:gridCol w:w="1426"/>
        <w:gridCol w:w="581"/>
        <w:gridCol w:w="937"/>
        <w:gridCol w:w="581"/>
        <w:gridCol w:w="742"/>
        <w:gridCol w:w="706"/>
        <w:gridCol w:w="1518"/>
        <w:gridCol w:w="1323"/>
      </w:tblGrid>
      <w:tr>
        <w:trPr/>
        <w:tc>
          <w:tcPr>
            <w:gridSpan w:val="2"/>
            <w:tcW w:w="154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Кодировка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gridSpan w:val="2"/>
            <w:tcW w:w="2006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Значение частоты</w:t>
            </w:r>
            <w:r/>
          </w:p>
        </w:tc>
        <w:tc>
          <w:tcPr>
            <w:gridSpan w:val="2"/>
            <w:tcW w:w="151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Единица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gridSpan w:val="2"/>
            <w:tcW w:w="144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 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1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 в единицах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323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Fmin ... Fmax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gridSpan w:val="2"/>
            <w:tcW w:w="1541" w:type="dxa"/>
            <w:textDirection w:val="lrTb"/>
            <w:noWrap w:val="false"/>
          </w:tcPr>
          <w:p>
            <w:pPr>
              <w:jc w:val="center"/>
            </w:pPr>
            <w:r>
              <w:t xml:space="preserve">Сетевой</w:t>
            </w:r>
            <w:r/>
          </w:p>
        </w:tc>
        <w:tc>
          <w:tcPr>
            <w:gridSpan w:val="2"/>
            <w:tcW w:w="2006" w:type="dxa"/>
            <w:textDirection w:val="lrTb"/>
            <w:noWrap w:val="false"/>
          </w:tcPr>
          <w:p>
            <w:pPr>
              <w:jc w:val="center"/>
            </w:pPr>
            <w:r>
              <w:t xml:space="preserve">50</w:t>
            </w:r>
            <w:r/>
          </w:p>
        </w:tc>
        <w:tc>
          <w:tcPr>
            <w:gridSpan w:val="2"/>
            <w:tcW w:w="1518" w:type="dxa"/>
            <w:textDirection w:val="lrTb"/>
            <w:noWrap w:val="false"/>
          </w:tcPr>
          <w:p>
            <w:pPr>
              <w:jc w:val="center"/>
            </w:pPr>
            <w:r>
              <w:t xml:space="preserve">Гц</w:t>
            </w:r>
            <w:r/>
          </w:p>
        </w:tc>
        <w:tc>
          <w:tcPr>
            <w:gridSpan w:val="2"/>
            <w:tcW w:w="1449" w:type="dxa"/>
            <w:textDirection w:val="lrTb"/>
            <w:noWrap w:val="false"/>
          </w:tcPr>
          <w:p>
            <w:pPr>
              <w:jc w:val="center"/>
            </w:pPr>
            <w:r>
              <w:t xml:space="preserve">+-1</w:t>
            </w:r>
            <w:r/>
          </w:p>
        </w:tc>
        <w:tc>
          <w:tcPr>
            <w:tcW w:w="1518" w:type="dxa"/>
            <w:textDirection w:val="lrTb"/>
            <w:noWrap w:val="false"/>
          </w:tcPr>
          <w:p>
            <w:pPr>
              <w:jc w:val="center"/>
            </w:pPr>
            <w:r>
              <w:t xml:space="preserve">+-0,5</w:t>
            </w:r>
            <w:r/>
          </w:p>
        </w:tc>
        <w:tc>
          <w:tcPr>
            <w:tcW w:w="1323" w:type="dxa"/>
            <w:textDirection w:val="lrTb"/>
            <w:noWrap w:val="false"/>
          </w:tcPr>
          <w:p>
            <w:pPr>
              <w:jc w:val="center"/>
            </w:pPr>
            <w:r>
              <w:t xml:space="preserve">49 ... 50,5 Гц</w:t>
            </w:r>
            <w:r/>
          </w:p>
        </w:tc>
      </w:tr>
    </w:tbl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jc w:val="center"/>
        <w:shd w:val="clear" w:color="ffffff" w:themeColor="background1" w:fill="ffffff" w:themeFill="background1"/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  <w:t xml:space="preserve">Резисторы</w:t>
      </w:r>
      <w:r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r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Кодировка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Номинальное значение сопротивления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Единица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 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 в единицах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Rmin ... Rmax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МЛТ-1200 к 5%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200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+-5%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+-10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190 ... 210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200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+-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0,25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%-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чип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20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+-0,25%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+-0,05 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19,95 ... 20,05 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Кольцо: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Оранжевое</w:t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Белое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Оранжевое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Золотое 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39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+-5%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+-1,95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37,05 ... 40,95 кОм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</w:tr>
    </w:tbl>
    <w:p>
      <w:pPr>
        <w:ind w:left="0" w:firstLine="0"/>
        <w:jc w:val="center"/>
        <w:shd w:val="clear" w:color="ffffff" w:themeColor="background1" w:fill="ffffff" w:themeFill="background1"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/>
    </w:p>
    <w:p>
      <w:pPr>
        <w:ind w:left="0" w:firstLine="0"/>
        <w:jc w:val="center"/>
        <w:shd w:val="clear" w:color="ffffff" w:themeColor="background1" w:fill="ffffff" w:themeFill="background1"/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  <w:t xml:space="preserve">Конденсаторы</w:t>
      </w:r>
      <w:r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r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Кодировка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Номинальное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ru-RU"/>
              </w:rPr>
              <w:t xml:space="preserve">значение емкости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Единица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 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 в единицах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Cmin ... Cmax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n F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5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нФ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+-0,15 нФ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14,85 ... 15,15 нФ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en-US"/>
              </w:rPr>
              <w:t xml:space="preserve">K10-17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ru-RU"/>
              </w:rPr>
              <w:t xml:space="preserve">б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en-US"/>
              </w:rPr>
              <w:t xml:space="preserve"> 1</w:t>
            </w:r>
            <m:oMath>
              <m:r>
                <w:rPr>
                  <w:rFonts w:hint="default" w:ascii="Cambria Math" w:hAnsi="Cambria Math" w:eastAsia="Cambria Math" w:cs="Cambria Math"/>
                  <w:color w:val="000000"/>
                  <w:sz w:val="28"/>
                  <w:szCs w:val="28"/>
                  <w:highlight w:val="none"/>
                  <w:lang w:val="en-US"/>
                </w:rPr>
                <m:rPr>
                  <m:sty m:val="i"/>
                </m:rPr>
                <m:t>μ</m:t>
              </m:r>
              <m:r>
                <w:rPr>
                  <w:rFonts w:hint="default" w:ascii="Cambria Math" w:hAnsi="Cambria Math" w:eastAsia="Cambria Math" w:cs="Cambria Math"/>
                  <w:color w:val="000000"/>
                  <w:sz w:val="28"/>
                  <w:szCs w:val="28"/>
                  <w:highlight w:val="none"/>
                  <w:lang w:val="en-US"/>
                </w:rPr>
                <m:rPr>
                  <m:sty m:val="i"/>
                </m:rPr>
                <m:t>0</m:t>
              </m:r>
            </m:oMath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en-US"/>
              </w:rPr>
              <w:t xml:space="preserve"> J 25 B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мкФ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+-5%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+-0,05 мкФ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0,95 ... 1,05 мкФ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22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 +- 10% - чип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  <w:lang w:val="en-US"/>
              </w:rPr>
              <w:t xml:space="preserve">220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+-1%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+-22 пФ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198 ... 242 пФ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</w:tr>
    </w:tbl>
    <w:p>
      <w:pPr>
        <w:ind w:left="0" w:firstLine="0"/>
        <w:jc w:val="center"/>
        <w:shd w:val="clear" w:color="ffffff" w:themeColor="background1" w:fill="ffffff" w:themeFill="background1"/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center"/>
        <w:shd w:val="clear" w:color="ffffff" w:themeColor="background1" w:fill="ffffff" w:themeFill="background1"/>
        <w:rPr>
          <w:rFonts w:ascii="Times New Roman" w:hAnsi="Times New Roman" w:eastAsia="Arial" w:cs="Times New Roman"/>
          <w:b/>
          <w:bCs/>
          <w:color w:val="000000" w:themeColor="text1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  <w:t xml:space="preserve">Источник питания</w:t>
      </w:r>
      <w:r>
        <w:rPr>
          <w:rFonts w:ascii="Times New Roman" w:hAnsi="Times New Roman" w:eastAsia="Arial" w:cs="Times New Roman"/>
          <w:b/>
          <w:bCs/>
          <w:color w:val="000000" w:themeColor="text1"/>
          <w:sz w:val="28"/>
          <w:szCs w:val="28"/>
          <w:highlight w:val="none"/>
        </w:rPr>
      </w:r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518"/>
        <w:gridCol w:w="23"/>
        <w:gridCol w:w="1426"/>
        <w:gridCol w:w="581"/>
        <w:gridCol w:w="937"/>
        <w:gridCol w:w="581"/>
        <w:gridCol w:w="742"/>
        <w:gridCol w:w="706"/>
        <w:gridCol w:w="1518"/>
        <w:gridCol w:w="1323"/>
      </w:tblGrid>
      <w:tr>
        <w:trPr/>
        <w:tc>
          <w:tcPr>
            <w:gridSpan w:val="2"/>
            <w:tcW w:w="154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Кодировка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gridSpan w:val="2"/>
            <w:tcW w:w="2006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Значение напряжения питания</w:t>
            </w:r>
            <w:r/>
          </w:p>
        </w:tc>
        <w:tc>
          <w:tcPr>
            <w:gridSpan w:val="2"/>
            <w:tcW w:w="151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Единица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gridSpan w:val="2"/>
            <w:tcW w:w="144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 %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51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Полевой допуск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</w:rPr>
              <w:t xml:space="preserve"> в единицах параметра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1323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Times New Roman" w:hAnsi="Times New Roman" w:eastAsia="Arial" w:cs="Times New Roman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lang w:val="en-US"/>
              </w:rPr>
              <w:t xml:space="preserve">Umin ... Umax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gridSpan w:val="2"/>
            <w:tcW w:w="1541" w:type="dxa"/>
            <w:textDirection w:val="lrTb"/>
            <w:noWrap w:val="false"/>
          </w:tcPr>
          <w:p>
            <w:pPr>
              <w:jc w:val="center"/>
            </w:pPr>
            <w:r>
              <w:t xml:space="preserve">Бортовой </w:t>
            </w:r>
            <w:r/>
          </w:p>
        </w:tc>
        <w:tc>
          <w:tcPr>
            <w:gridSpan w:val="2"/>
            <w:tcW w:w="2006" w:type="dxa"/>
            <w:textDirection w:val="lrTb"/>
            <w:noWrap w:val="false"/>
          </w:tcPr>
          <w:p>
            <w:pPr>
              <w:jc w:val="center"/>
            </w:pPr>
            <w:r>
              <w:t xml:space="preserve">27</w:t>
            </w:r>
            <w:r/>
          </w:p>
        </w:tc>
        <w:tc>
          <w:tcPr>
            <w:gridSpan w:val="2"/>
            <w:tcW w:w="1518" w:type="dxa"/>
            <w:textDirection w:val="lrTb"/>
            <w:noWrap w:val="false"/>
          </w:tcPr>
          <w:p>
            <w:pPr>
              <w:jc w:val="center"/>
            </w:pPr>
            <w:r>
              <w:t xml:space="preserve">В</w:t>
            </w:r>
            <w:r/>
          </w:p>
        </w:tc>
        <w:tc>
          <w:tcPr>
            <w:gridSpan w:val="2"/>
            <w:tcW w:w="1449" w:type="dxa"/>
            <w:textDirection w:val="lrTb"/>
            <w:noWrap w:val="false"/>
          </w:tcPr>
          <w:p>
            <w:pPr>
              <w:jc w:val="center"/>
            </w:pPr>
            <w:r>
              <w:t xml:space="preserve">+-10</w:t>
            </w:r>
            <w:r/>
            <w:r/>
          </w:p>
        </w:tc>
        <w:tc>
          <w:tcPr>
            <w:tcW w:w="1518" w:type="dxa"/>
            <w:textDirection w:val="lrTb"/>
            <w:noWrap w:val="false"/>
          </w:tcPr>
          <w:p>
            <w:pPr>
              <w:jc w:val="center"/>
            </w:pPr>
            <w:r>
              <w:t xml:space="preserve">+-2,7</w:t>
            </w:r>
            <w:r/>
            <w:r/>
          </w:p>
        </w:tc>
        <w:tc>
          <w:tcPr>
            <w:tcW w:w="1323" w:type="dxa"/>
            <w:textDirection w:val="lrTb"/>
            <w:noWrap w:val="false"/>
          </w:tcPr>
          <w:p>
            <w:pPr>
              <w:jc w:val="center"/>
            </w:pPr>
            <w:r>
              <w:t xml:space="preserve">24,3 ... 29,7 В</w:t>
            </w:r>
            <w:r/>
            <w:r/>
          </w:p>
        </w:tc>
      </w:tr>
    </w:tbl>
    <w:p>
      <w:pPr>
        <w:ind w:left="0" w:firstLine="0"/>
        <w:jc w:val="left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Arial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2023-05-17T18:54:30Z</dcterms:modified>
</cp:coreProperties>
</file>