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8678E" w14:textId="77777777" w:rsidR="00BA0A7F" w:rsidRDefault="00BA0A7F">
      <w:pPr>
        <w:pStyle w:val="1"/>
        <w:spacing w:line="242" w:lineRule="auto"/>
        <w:ind w:left="4689" w:right="1124"/>
      </w:pPr>
      <w:proofErr w:type="spellStart"/>
      <w:r>
        <w:t>Фё</w:t>
      </w:r>
      <w:proofErr w:type="spellEnd"/>
    </w:p>
    <w:p w14:paraId="57D42DB9" w14:textId="4C30CA29" w:rsidR="00FE3733" w:rsidRDefault="004A3627">
      <w:pPr>
        <w:pStyle w:val="1"/>
        <w:spacing w:line="242" w:lineRule="auto"/>
        <w:ind w:left="4689" w:right="1124"/>
      </w:pPr>
      <w:r>
        <w:t>Пример оценки экономической эффективности проекта по созданию новой</w:t>
      </w:r>
      <w:r>
        <w:rPr>
          <w:spacing w:val="-67"/>
        </w:rPr>
        <w:t xml:space="preserve"> </w:t>
      </w:r>
      <w:r>
        <w:t>техники</w:t>
      </w:r>
    </w:p>
    <w:p w14:paraId="01EAE3F5" w14:textId="77777777" w:rsidR="00FE3733" w:rsidRDefault="004A3627">
      <w:pPr>
        <w:pStyle w:val="a3"/>
        <w:spacing w:before="231" w:line="322" w:lineRule="exact"/>
        <w:ind w:left="1101"/>
        <w:jc w:val="both"/>
      </w:pPr>
      <w:r>
        <w:t>Данный</w:t>
      </w:r>
      <w:r>
        <w:rPr>
          <w:spacing w:val="-3"/>
        </w:rPr>
        <w:t xml:space="preserve"> </w:t>
      </w:r>
      <w:r>
        <w:t>пример</w:t>
      </w:r>
      <w:r>
        <w:rPr>
          <w:spacing w:val="-1"/>
        </w:rPr>
        <w:t xml:space="preserve"> </w:t>
      </w:r>
      <w:r>
        <w:t>основан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материалах</w:t>
      </w:r>
      <w:r>
        <w:rPr>
          <w:spacing w:val="-1"/>
        </w:rPr>
        <w:t xml:space="preserve"> </w:t>
      </w:r>
      <w:r>
        <w:t>[3].</w:t>
      </w:r>
    </w:p>
    <w:p w14:paraId="2B37E800" w14:textId="77777777" w:rsidR="00FE3733" w:rsidRDefault="004A3627">
      <w:pPr>
        <w:pStyle w:val="a3"/>
        <w:ind w:right="1115" w:firstLine="708"/>
        <w:jc w:val="both"/>
      </w:pPr>
      <w:r>
        <w:t>Оценить финансовую</w:t>
      </w:r>
      <w:r>
        <w:rPr>
          <w:spacing w:val="1"/>
        </w:rPr>
        <w:t xml:space="preserve"> </w:t>
      </w:r>
      <w:r>
        <w:t>состоятельность и</w:t>
      </w:r>
      <w:r>
        <w:rPr>
          <w:spacing w:val="1"/>
        </w:rPr>
        <w:t xml:space="preserve"> </w:t>
      </w:r>
      <w:r>
        <w:t>рассчитать показатели</w:t>
      </w:r>
      <w:r>
        <w:rPr>
          <w:spacing w:val="1"/>
        </w:rPr>
        <w:t xml:space="preserve"> </w:t>
      </w:r>
      <w:proofErr w:type="spellStart"/>
      <w:r>
        <w:t>эффек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тивности</w:t>
      </w:r>
      <w:proofErr w:type="spellEnd"/>
      <w:r>
        <w:t xml:space="preserve"> инвестиционного проекта по выпуску новой техники, реализуемого на</w:t>
      </w:r>
      <w:r>
        <w:rPr>
          <w:spacing w:val="-67"/>
        </w:rPr>
        <w:t xml:space="preserve"> </w:t>
      </w:r>
      <w:r>
        <w:t xml:space="preserve">машиностроительном предприятии, используя базовые формы финансовой </w:t>
      </w:r>
      <w:proofErr w:type="gramStart"/>
      <w:r>
        <w:t>от-</w:t>
      </w:r>
      <w:r>
        <w:rPr>
          <w:spacing w:val="1"/>
        </w:rPr>
        <w:t xml:space="preserve"> </w:t>
      </w:r>
      <w:r>
        <w:t>четности</w:t>
      </w:r>
      <w:proofErr w:type="gramEnd"/>
      <w:r>
        <w:t>.</w:t>
      </w:r>
    </w:p>
    <w:p w14:paraId="1ACC121C" w14:textId="77777777" w:rsidR="00FE3733" w:rsidRDefault="004A3627">
      <w:pPr>
        <w:pStyle w:val="a3"/>
        <w:spacing w:line="322" w:lineRule="exact"/>
        <w:ind w:left="1101"/>
        <w:jc w:val="both"/>
      </w:pPr>
      <w:r>
        <w:t>Исходные</w:t>
      </w:r>
      <w:r>
        <w:rPr>
          <w:spacing w:val="-6"/>
        </w:rPr>
        <w:t xml:space="preserve"> </w:t>
      </w:r>
      <w:r>
        <w:t>данные:</w:t>
      </w:r>
    </w:p>
    <w:p w14:paraId="21DF78F1" w14:textId="760988A8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ind w:right="1111" w:firstLine="708"/>
        <w:jc w:val="both"/>
        <w:rPr>
          <w:sz w:val="28"/>
        </w:rPr>
      </w:pPr>
      <w:r>
        <w:rPr>
          <w:sz w:val="28"/>
        </w:rPr>
        <w:t>Инвестиции в оборудование (технологическое, подъемно-транспортное</w:t>
      </w:r>
      <w:r>
        <w:rPr>
          <w:spacing w:val="-67"/>
          <w:sz w:val="28"/>
        </w:rPr>
        <w:t xml:space="preserve"> </w:t>
      </w:r>
      <w:r>
        <w:rPr>
          <w:sz w:val="28"/>
        </w:rPr>
        <w:t>и др.) и нематериальные активы составляют 115</w:t>
      </w:r>
      <w:r w:rsidR="00BA0A7F">
        <w:rPr>
          <w:sz w:val="28"/>
        </w:rPr>
        <w:t>(85)</w:t>
      </w:r>
      <w:r>
        <w:rPr>
          <w:sz w:val="28"/>
        </w:rPr>
        <w:t xml:space="preserve"> млн. </w:t>
      </w:r>
      <w:proofErr w:type="spellStart"/>
      <w:r>
        <w:rPr>
          <w:sz w:val="28"/>
        </w:rPr>
        <w:t>д.е</w:t>
      </w:r>
      <w:proofErr w:type="spellEnd"/>
      <w:r>
        <w:rPr>
          <w:sz w:val="28"/>
        </w:rPr>
        <w:t>. и осуществляются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нулевом</w:t>
      </w:r>
      <w:r>
        <w:rPr>
          <w:spacing w:val="-1"/>
          <w:sz w:val="28"/>
        </w:rPr>
        <w:t xml:space="preserve"> </w:t>
      </w:r>
      <w:r>
        <w:rPr>
          <w:sz w:val="28"/>
        </w:rPr>
        <w:t>интервале</w:t>
      </w:r>
      <w:r>
        <w:rPr>
          <w:spacing w:val="-3"/>
          <w:sz w:val="28"/>
        </w:rPr>
        <w:t xml:space="preserve"> </w:t>
      </w:r>
      <w:r>
        <w:rPr>
          <w:sz w:val="28"/>
        </w:rPr>
        <w:t>планирования (в</w:t>
      </w:r>
      <w:r>
        <w:rPr>
          <w:spacing w:val="-2"/>
          <w:sz w:val="28"/>
        </w:rPr>
        <w:t xml:space="preserve"> </w:t>
      </w:r>
      <w:r>
        <w:rPr>
          <w:sz w:val="28"/>
        </w:rPr>
        <w:t>нулевом году).</w:t>
      </w:r>
    </w:p>
    <w:p w14:paraId="152F74F1" w14:textId="77777777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spacing w:line="321" w:lineRule="exact"/>
        <w:ind w:left="1386"/>
        <w:jc w:val="both"/>
        <w:rPr>
          <w:sz w:val="28"/>
        </w:rPr>
      </w:pPr>
      <w:r>
        <w:rPr>
          <w:sz w:val="28"/>
        </w:rPr>
        <w:t>Срок</w:t>
      </w:r>
      <w:r>
        <w:rPr>
          <w:spacing w:val="-2"/>
          <w:sz w:val="28"/>
        </w:rPr>
        <w:t xml:space="preserve"> </w:t>
      </w:r>
      <w:r>
        <w:rPr>
          <w:sz w:val="28"/>
        </w:rPr>
        <w:t>жизни</w:t>
      </w:r>
      <w:r>
        <w:rPr>
          <w:spacing w:val="-1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3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6 лет,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"/>
          <w:sz w:val="28"/>
        </w:rPr>
        <w:t xml:space="preserve"> </w:t>
      </w:r>
      <w:r>
        <w:rPr>
          <w:sz w:val="28"/>
        </w:rPr>
        <w:t>нулевой год.</w:t>
      </w:r>
    </w:p>
    <w:p w14:paraId="58A60EA7" w14:textId="77777777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spacing w:line="242" w:lineRule="auto"/>
        <w:ind w:right="1108" w:firstLine="708"/>
        <w:jc w:val="both"/>
        <w:rPr>
          <w:sz w:val="28"/>
        </w:rPr>
      </w:pPr>
      <w:r>
        <w:rPr>
          <w:sz w:val="28"/>
        </w:rPr>
        <w:t xml:space="preserve">Выпуск машиностроительной продукции начинается с 1-го года и </w:t>
      </w:r>
      <w:proofErr w:type="gramStart"/>
      <w:r>
        <w:rPr>
          <w:sz w:val="28"/>
        </w:rPr>
        <w:t>ха-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рактеризуется</w:t>
      </w:r>
      <w:proofErr w:type="spellEnd"/>
      <w:proofErr w:type="gramEnd"/>
      <w:r>
        <w:rPr>
          <w:spacing w:val="-1"/>
          <w:sz w:val="28"/>
        </w:rPr>
        <w:t xml:space="preserve"> </w:t>
      </w:r>
      <w:r>
        <w:rPr>
          <w:sz w:val="28"/>
        </w:rPr>
        <w:t>следующими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данными:</w:t>
      </w:r>
    </w:p>
    <w:p w14:paraId="758CF2FB" w14:textId="77777777" w:rsidR="00FE3733" w:rsidRDefault="00FE3733">
      <w:pPr>
        <w:pStyle w:val="a3"/>
        <w:spacing w:before="7"/>
        <w:ind w:left="0"/>
        <w:rPr>
          <w:sz w:val="10"/>
        </w:rPr>
      </w:pPr>
    </w:p>
    <w:tbl>
      <w:tblPr>
        <w:tblStyle w:val="TableNormal"/>
        <w:tblW w:w="0" w:type="auto"/>
        <w:tblInd w:w="6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3406"/>
        <w:gridCol w:w="706"/>
        <w:gridCol w:w="708"/>
        <w:gridCol w:w="852"/>
        <w:gridCol w:w="709"/>
        <w:gridCol w:w="708"/>
        <w:gridCol w:w="708"/>
        <w:gridCol w:w="710"/>
      </w:tblGrid>
      <w:tr w:rsidR="00FE3733" w14:paraId="463F2AEC" w14:textId="77777777">
        <w:trPr>
          <w:trHeight w:val="275"/>
        </w:trPr>
        <w:tc>
          <w:tcPr>
            <w:tcW w:w="533" w:type="dxa"/>
            <w:vMerge w:val="restart"/>
          </w:tcPr>
          <w:p w14:paraId="3B5290FA" w14:textId="77777777" w:rsidR="00FE3733" w:rsidRDefault="00FE3733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6990A228" w14:textId="77777777" w:rsidR="00FE3733" w:rsidRDefault="004A3627">
            <w:pPr>
              <w:pStyle w:val="TableParagraph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3406" w:type="dxa"/>
            <w:vMerge w:val="restart"/>
          </w:tcPr>
          <w:p w14:paraId="6CA9C27A" w14:textId="77777777" w:rsidR="00FE3733" w:rsidRDefault="00FE3733">
            <w:pPr>
              <w:pStyle w:val="TableParagraph"/>
              <w:spacing w:before="3"/>
              <w:jc w:val="left"/>
              <w:rPr>
                <w:sz w:val="23"/>
              </w:rPr>
            </w:pPr>
          </w:p>
          <w:p w14:paraId="4796BC61" w14:textId="77777777" w:rsidR="00FE3733" w:rsidRDefault="004A3627">
            <w:pPr>
              <w:pStyle w:val="TableParagraph"/>
              <w:ind w:left="621"/>
              <w:jc w:val="left"/>
              <w:rPr>
                <w:sz w:val="24"/>
              </w:rPr>
            </w:pPr>
            <w:r>
              <w:rPr>
                <w:sz w:val="24"/>
              </w:rPr>
              <w:t>Показатели,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млн.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д.е</w:t>
            </w:r>
            <w:proofErr w:type="spellEnd"/>
            <w:r>
              <w:rPr>
                <w:sz w:val="24"/>
              </w:rPr>
              <w:t>.</w:t>
            </w:r>
          </w:p>
        </w:tc>
        <w:tc>
          <w:tcPr>
            <w:tcW w:w="5101" w:type="dxa"/>
            <w:gridSpan w:val="7"/>
          </w:tcPr>
          <w:p w14:paraId="7CC5AB07" w14:textId="77777777" w:rsidR="00FE3733" w:rsidRDefault="004A3627">
            <w:pPr>
              <w:pStyle w:val="TableParagraph"/>
              <w:spacing w:line="256" w:lineRule="exact"/>
              <w:ind w:left="919"/>
              <w:jc w:val="left"/>
              <w:rPr>
                <w:sz w:val="24"/>
              </w:rPr>
            </w:pPr>
            <w:r>
              <w:rPr>
                <w:sz w:val="24"/>
              </w:rPr>
              <w:t>Номер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интервала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планирования</w:t>
            </w:r>
          </w:p>
        </w:tc>
      </w:tr>
      <w:tr w:rsidR="00FE3733" w14:paraId="45D5D3C4" w14:textId="77777777">
        <w:trPr>
          <w:trHeight w:val="393"/>
        </w:trPr>
        <w:tc>
          <w:tcPr>
            <w:tcW w:w="533" w:type="dxa"/>
            <w:vMerge/>
            <w:tcBorders>
              <w:top w:val="nil"/>
            </w:tcBorders>
          </w:tcPr>
          <w:p w14:paraId="005E717C" w14:textId="77777777" w:rsidR="00FE3733" w:rsidRDefault="00FE3733">
            <w:pPr>
              <w:rPr>
                <w:sz w:val="2"/>
                <w:szCs w:val="2"/>
              </w:rPr>
            </w:pPr>
          </w:p>
        </w:tc>
        <w:tc>
          <w:tcPr>
            <w:tcW w:w="3406" w:type="dxa"/>
            <w:vMerge/>
            <w:tcBorders>
              <w:top w:val="nil"/>
            </w:tcBorders>
          </w:tcPr>
          <w:p w14:paraId="42345C0B" w14:textId="77777777" w:rsidR="00FE3733" w:rsidRDefault="00FE3733">
            <w:pPr>
              <w:rPr>
                <w:sz w:val="2"/>
                <w:szCs w:val="2"/>
              </w:rPr>
            </w:pPr>
          </w:p>
        </w:tc>
        <w:tc>
          <w:tcPr>
            <w:tcW w:w="706" w:type="dxa"/>
          </w:tcPr>
          <w:p w14:paraId="6DBBDC19" w14:textId="77777777" w:rsidR="00FE3733" w:rsidRDefault="004A3627">
            <w:pPr>
              <w:pStyle w:val="TableParagraph"/>
              <w:spacing w:line="268" w:lineRule="exact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708" w:type="dxa"/>
          </w:tcPr>
          <w:p w14:paraId="5AF7ABF5" w14:textId="77777777" w:rsidR="00FE3733" w:rsidRDefault="004A3627">
            <w:pPr>
              <w:pStyle w:val="TableParagraph"/>
              <w:spacing w:line="268" w:lineRule="exact"/>
              <w:ind w:right="183"/>
              <w:jc w:val="right"/>
              <w:rPr>
                <w:sz w:val="24"/>
              </w:rPr>
            </w:pPr>
            <w:r>
              <w:rPr>
                <w:sz w:val="24"/>
              </w:rPr>
              <w:t>1/2г</w:t>
            </w:r>
          </w:p>
        </w:tc>
        <w:tc>
          <w:tcPr>
            <w:tcW w:w="852" w:type="dxa"/>
          </w:tcPr>
          <w:p w14:paraId="6A8CC006" w14:textId="77777777" w:rsidR="00FE3733" w:rsidRDefault="004A3627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1/2г</w:t>
            </w:r>
          </w:p>
        </w:tc>
        <w:tc>
          <w:tcPr>
            <w:tcW w:w="709" w:type="dxa"/>
          </w:tcPr>
          <w:p w14:paraId="34AFA735" w14:textId="77777777" w:rsidR="00FE3733" w:rsidRDefault="004A3627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708" w:type="dxa"/>
          </w:tcPr>
          <w:p w14:paraId="51AE6DDA" w14:textId="77777777" w:rsidR="00FE3733" w:rsidRDefault="004A3627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708" w:type="dxa"/>
          </w:tcPr>
          <w:p w14:paraId="2BB9169E" w14:textId="77777777" w:rsidR="00FE3733" w:rsidRDefault="004A3627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710" w:type="dxa"/>
          </w:tcPr>
          <w:p w14:paraId="76A57DBE" w14:textId="77777777" w:rsidR="00FE3733" w:rsidRDefault="004A3627">
            <w:pPr>
              <w:pStyle w:val="TableParagraph"/>
              <w:spacing w:line="268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3733" w14:paraId="098BA165" w14:textId="77777777">
        <w:trPr>
          <w:trHeight w:val="695"/>
        </w:trPr>
        <w:tc>
          <w:tcPr>
            <w:tcW w:w="533" w:type="dxa"/>
          </w:tcPr>
          <w:p w14:paraId="3729D5DA" w14:textId="77777777" w:rsidR="00FE3733" w:rsidRDefault="004A3627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406" w:type="dxa"/>
          </w:tcPr>
          <w:p w14:paraId="5AFDE941" w14:textId="77777777" w:rsidR="00FE3733" w:rsidRDefault="004A3627">
            <w:pPr>
              <w:pStyle w:val="TableParagraph"/>
              <w:spacing w:before="63"/>
              <w:ind w:left="109" w:right="34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Выручка от реализации </w:t>
            </w:r>
            <w:proofErr w:type="gramStart"/>
            <w:r>
              <w:rPr>
                <w:sz w:val="24"/>
              </w:rPr>
              <w:t>про-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дукции</w:t>
            </w:r>
            <w:proofErr w:type="spellEnd"/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предприятия</w:t>
            </w:r>
          </w:p>
        </w:tc>
        <w:tc>
          <w:tcPr>
            <w:tcW w:w="706" w:type="dxa"/>
          </w:tcPr>
          <w:p w14:paraId="59EA5361" w14:textId="77777777" w:rsidR="00FE3733" w:rsidRDefault="004A3627">
            <w:pPr>
              <w:pStyle w:val="TableParagraph"/>
              <w:spacing w:before="200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8" w:type="dxa"/>
          </w:tcPr>
          <w:p w14:paraId="0D8D983E" w14:textId="77777777" w:rsidR="00FE3733" w:rsidRDefault="004A3627">
            <w:pPr>
              <w:pStyle w:val="TableParagraph"/>
              <w:spacing w:before="200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</w:p>
        </w:tc>
        <w:tc>
          <w:tcPr>
            <w:tcW w:w="852" w:type="dxa"/>
          </w:tcPr>
          <w:p w14:paraId="0C163A80" w14:textId="77777777" w:rsidR="00FE3733" w:rsidRDefault="004A3627">
            <w:pPr>
              <w:pStyle w:val="TableParagraph"/>
              <w:spacing w:before="200"/>
              <w:ind w:right="235"/>
              <w:jc w:val="right"/>
              <w:rPr>
                <w:sz w:val="24"/>
              </w:rPr>
            </w:pPr>
            <w:r>
              <w:rPr>
                <w:sz w:val="24"/>
              </w:rPr>
              <w:t>115</w:t>
            </w:r>
          </w:p>
        </w:tc>
        <w:tc>
          <w:tcPr>
            <w:tcW w:w="709" w:type="dxa"/>
          </w:tcPr>
          <w:p w14:paraId="4BCEE7E9" w14:textId="77777777" w:rsidR="00FE3733" w:rsidRDefault="004A3627">
            <w:pPr>
              <w:pStyle w:val="TableParagraph"/>
              <w:spacing w:before="200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708" w:type="dxa"/>
          </w:tcPr>
          <w:p w14:paraId="5BA3C450" w14:textId="77777777" w:rsidR="00FE3733" w:rsidRDefault="004A3627">
            <w:pPr>
              <w:pStyle w:val="TableParagraph"/>
              <w:spacing w:before="200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708" w:type="dxa"/>
          </w:tcPr>
          <w:p w14:paraId="34AF15C4" w14:textId="77777777" w:rsidR="00FE3733" w:rsidRDefault="004A3627">
            <w:pPr>
              <w:pStyle w:val="TableParagraph"/>
              <w:spacing w:before="200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  <w:tc>
          <w:tcPr>
            <w:tcW w:w="710" w:type="dxa"/>
          </w:tcPr>
          <w:p w14:paraId="3BE2DED7" w14:textId="77777777" w:rsidR="00FE3733" w:rsidRDefault="004A3627">
            <w:pPr>
              <w:pStyle w:val="TableParagraph"/>
              <w:spacing w:before="200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230</w:t>
            </w:r>
          </w:p>
        </w:tc>
      </w:tr>
      <w:tr w:rsidR="00FE3733" w14:paraId="0B7DA39E" w14:textId="77777777">
        <w:trPr>
          <w:trHeight w:val="407"/>
        </w:trPr>
        <w:tc>
          <w:tcPr>
            <w:tcW w:w="533" w:type="dxa"/>
          </w:tcPr>
          <w:p w14:paraId="4CBB5783" w14:textId="77777777" w:rsidR="00FE3733" w:rsidRDefault="004A3627">
            <w:pPr>
              <w:pStyle w:val="TableParagraph"/>
              <w:spacing w:line="268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406" w:type="dxa"/>
          </w:tcPr>
          <w:p w14:paraId="4A1922CB" w14:textId="77777777" w:rsidR="00FE3733" w:rsidRDefault="004A3627">
            <w:pPr>
              <w:pStyle w:val="TableParagraph"/>
              <w:spacing w:before="59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Переменные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издержки</w:t>
            </w:r>
          </w:p>
        </w:tc>
        <w:tc>
          <w:tcPr>
            <w:tcW w:w="706" w:type="dxa"/>
          </w:tcPr>
          <w:p w14:paraId="4158964B" w14:textId="77777777" w:rsidR="00FE3733" w:rsidRDefault="004A3627">
            <w:pPr>
              <w:pStyle w:val="TableParagraph"/>
              <w:spacing w:before="59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8" w:type="dxa"/>
          </w:tcPr>
          <w:p w14:paraId="7E8A9F32" w14:textId="77777777" w:rsidR="00FE3733" w:rsidRDefault="004A3627">
            <w:pPr>
              <w:pStyle w:val="TableParagraph"/>
              <w:spacing w:before="59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56</w:t>
            </w:r>
          </w:p>
        </w:tc>
        <w:tc>
          <w:tcPr>
            <w:tcW w:w="852" w:type="dxa"/>
          </w:tcPr>
          <w:p w14:paraId="270A4D35" w14:textId="77777777" w:rsidR="00FE3733" w:rsidRDefault="004A3627">
            <w:pPr>
              <w:pStyle w:val="TableParagraph"/>
              <w:spacing w:before="59"/>
              <w:ind w:right="204"/>
              <w:jc w:val="right"/>
              <w:rPr>
                <w:sz w:val="24"/>
              </w:rPr>
            </w:pPr>
            <w:r>
              <w:rPr>
                <w:sz w:val="24"/>
              </w:rPr>
              <w:t>58,5</w:t>
            </w:r>
          </w:p>
        </w:tc>
        <w:tc>
          <w:tcPr>
            <w:tcW w:w="709" w:type="dxa"/>
          </w:tcPr>
          <w:p w14:paraId="5140B076" w14:textId="77777777" w:rsidR="00FE3733" w:rsidRDefault="004A3627">
            <w:pPr>
              <w:pStyle w:val="TableParagraph"/>
              <w:spacing w:before="59"/>
              <w:ind w:right="164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708" w:type="dxa"/>
          </w:tcPr>
          <w:p w14:paraId="39BE8046" w14:textId="77777777" w:rsidR="00FE3733" w:rsidRDefault="004A3627">
            <w:pPr>
              <w:pStyle w:val="TableParagraph"/>
              <w:spacing w:before="59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708" w:type="dxa"/>
          </w:tcPr>
          <w:p w14:paraId="5C4BDC5D" w14:textId="77777777" w:rsidR="00FE3733" w:rsidRDefault="004A3627">
            <w:pPr>
              <w:pStyle w:val="TableParagraph"/>
              <w:spacing w:before="59"/>
              <w:ind w:left="172"/>
              <w:jc w:val="lef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  <w:tc>
          <w:tcPr>
            <w:tcW w:w="710" w:type="dxa"/>
          </w:tcPr>
          <w:p w14:paraId="6551BAF1" w14:textId="77777777" w:rsidR="00FE3733" w:rsidRDefault="004A3627">
            <w:pPr>
              <w:pStyle w:val="TableParagraph"/>
              <w:spacing w:before="59"/>
              <w:ind w:right="163"/>
              <w:jc w:val="right"/>
              <w:rPr>
                <w:sz w:val="24"/>
              </w:rPr>
            </w:pPr>
            <w:r>
              <w:rPr>
                <w:sz w:val="24"/>
              </w:rPr>
              <w:t>117</w:t>
            </w:r>
          </w:p>
        </w:tc>
      </w:tr>
      <w:tr w:rsidR="00FE3733" w14:paraId="100D6DA6" w14:textId="77777777">
        <w:trPr>
          <w:trHeight w:val="554"/>
        </w:trPr>
        <w:tc>
          <w:tcPr>
            <w:tcW w:w="533" w:type="dxa"/>
          </w:tcPr>
          <w:p w14:paraId="6DFAA5BC" w14:textId="77777777" w:rsidR="00FE3733" w:rsidRDefault="004A3627">
            <w:pPr>
              <w:pStyle w:val="TableParagraph"/>
              <w:spacing w:line="270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406" w:type="dxa"/>
          </w:tcPr>
          <w:p w14:paraId="43B5061F" w14:textId="77777777" w:rsidR="00FE3733" w:rsidRDefault="004A3627">
            <w:pPr>
              <w:pStyle w:val="TableParagraph"/>
              <w:spacing w:line="270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Постоянные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издержки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без</w:t>
            </w:r>
          </w:p>
          <w:p w14:paraId="12B8B199" w14:textId="77777777" w:rsidR="00FE3733" w:rsidRDefault="004A3627">
            <w:pPr>
              <w:pStyle w:val="TableParagraph"/>
              <w:spacing w:line="264" w:lineRule="exact"/>
              <w:ind w:left="109"/>
              <w:jc w:val="left"/>
              <w:rPr>
                <w:sz w:val="24"/>
              </w:rPr>
            </w:pPr>
            <w:r>
              <w:rPr>
                <w:sz w:val="24"/>
              </w:rPr>
              <w:t>амортизационных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отчислений</w:t>
            </w:r>
          </w:p>
        </w:tc>
        <w:tc>
          <w:tcPr>
            <w:tcW w:w="706" w:type="dxa"/>
          </w:tcPr>
          <w:p w14:paraId="5282085B" w14:textId="77777777" w:rsidR="00FE3733" w:rsidRDefault="004A3627">
            <w:pPr>
              <w:pStyle w:val="TableParagraph"/>
              <w:spacing w:before="131"/>
              <w:ind w:right="299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-</w:t>
            </w:r>
          </w:p>
        </w:tc>
        <w:tc>
          <w:tcPr>
            <w:tcW w:w="708" w:type="dxa"/>
          </w:tcPr>
          <w:p w14:paraId="618779BA" w14:textId="77777777" w:rsidR="00FE3733" w:rsidRDefault="004A3627">
            <w:pPr>
              <w:pStyle w:val="TableParagraph"/>
              <w:spacing w:before="131"/>
              <w:ind w:right="223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852" w:type="dxa"/>
          </w:tcPr>
          <w:p w14:paraId="2555B947" w14:textId="77777777" w:rsidR="00FE3733" w:rsidRDefault="004A3627">
            <w:pPr>
              <w:pStyle w:val="TableParagraph"/>
              <w:spacing w:before="131"/>
              <w:ind w:right="295"/>
              <w:jc w:val="right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709" w:type="dxa"/>
          </w:tcPr>
          <w:p w14:paraId="64B19110" w14:textId="77777777" w:rsidR="00FE3733" w:rsidRDefault="004A3627">
            <w:pPr>
              <w:pStyle w:val="TableParagraph"/>
              <w:spacing w:before="131"/>
              <w:ind w:left="232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08" w:type="dxa"/>
          </w:tcPr>
          <w:p w14:paraId="0B16FC77" w14:textId="77777777" w:rsidR="00FE3733" w:rsidRDefault="004A3627">
            <w:pPr>
              <w:pStyle w:val="TableParagraph"/>
              <w:spacing w:before="131"/>
              <w:ind w:left="232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08" w:type="dxa"/>
          </w:tcPr>
          <w:p w14:paraId="0BE0190E" w14:textId="77777777" w:rsidR="00FE3733" w:rsidRDefault="004A3627">
            <w:pPr>
              <w:pStyle w:val="TableParagraph"/>
              <w:spacing w:before="131"/>
              <w:ind w:left="232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  <w:tc>
          <w:tcPr>
            <w:tcW w:w="710" w:type="dxa"/>
          </w:tcPr>
          <w:p w14:paraId="2F2DEDED" w14:textId="77777777" w:rsidR="00FE3733" w:rsidRDefault="004A3627">
            <w:pPr>
              <w:pStyle w:val="TableParagraph"/>
              <w:spacing w:before="131"/>
              <w:ind w:left="234"/>
              <w:jc w:val="left"/>
              <w:rPr>
                <w:sz w:val="24"/>
              </w:rPr>
            </w:pPr>
            <w:r>
              <w:rPr>
                <w:sz w:val="24"/>
              </w:rPr>
              <w:t>44</w:t>
            </w:r>
          </w:p>
        </w:tc>
      </w:tr>
    </w:tbl>
    <w:p w14:paraId="6E3436E5" w14:textId="77777777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spacing w:before="113"/>
        <w:ind w:right="1117" w:firstLine="708"/>
        <w:jc w:val="both"/>
        <w:rPr>
          <w:sz w:val="28"/>
        </w:rPr>
      </w:pPr>
      <w:r>
        <w:rPr>
          <w:sz w:val="28"/>
        </w:rPr>
        <w:t>Амортизация основных средств и нематериальных активов начисляется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по методу равномерного прямолинейного списания. Средняя норма </w:t>
      </w:r>
      <w:proofErr w:type="spellStart"/>
      <w:r>
        <w:rPr>
          <w:sz w:val="28"/>
        </w:rPr>
        <w:t>амортиза</w:t>
      </w:r>
      <w:proofErr w:type="spellEnd"/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ции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всем</w:t>
      </w:r>
      <w:r>
        <w:rPr>
          <w:spacing w:val="-1"/>
          <w:sz w:val="28"/>
        </w:rPr>
        <w:t xml:space="preserve"> </w:t>
      </w:r>
      <w:r>
        <w:rPr>
          <w:sz w:val="28"/>
        </w:rPr>
        <w:t>видам</w:t>
      </w:r>
      <w:r>
        <w:rPr>
          <w:spacing w:val="-3"/>
          <w:sz w:val="28"/>
        </w:rPr>
        <w:t xml:space="preserve"> </w:t>
      </w:r>
      <w:r>
        <w:rPr>
          <w:sz w:val="28"/>
        </w:rPr>
        <w:t>постоянных</w:t>
      </w:r>
      <w:r>
        <w:rPr>
          <w:spacing w:val="1"/>
          <w:sz w:val="28"/>
        </w:rPr>
        <w:t xml:space="preserve"> </w:t>
      </w:r>
      <w:r>
        <w:rPr>
          <w:sz w:val="28"/>
        </w:rPr>
        <w:t>активов</w:t>
      </w:r>
      <w:r>
        <w:rPr>
          <w:spacing w:val="-5"/>
          <w:sz w:val="28"/>
        </w:rPr>
        <w:t xml:space="preserve"> </w:t>
      </w:r>
      <w:r>
        <w:rPr>
          <w:sz w:val="28"/>
        </w:rPr>
        <w:t>принята равной</w:t>
      </w:r>
      <w:r>
        <w:rPr>
          <w:spacing w:val="-3"/>
          <w:sz w:val="28"/>
        </w:rPr>
        <w:t xml:space="preserve"> </w:t>
      </w:r>
      <w:r>
        <w:rPr>
          <w:sz w:val="28"/>
        </w:rPr>
        <w:t>15</w:t>
      </w:r>
      <w:r>
        <w:rPr>
          <w:spacing w:val="3"/>
          <w:sz w:val="28"/>
        </w:rPr>
        <w:t xml:space="preserve"> </w:t>
      </w:r>
      <w:r>
        <w:rPr>
          <w:sz w:val="28"/>
        </w:rPr>
        <w:t>%.</w:t>
      </w:r>
    </w:p>
    <w:p w14:paraId="642AD4DE" w14:textId="77777777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ind w:left="1101" w:right="3433" w:firstLine="0"/>
        <w:jc w:val="both"/>
        <w:rPr>
          <w:sz w:val="28"/>
        </w:rPr>
      </w:pPr>
      <w:r>
        <w:rPr>
          <w:sz w:val="28"/>
        </w:rPr>
        <w:t>Структура источников финансирования инвестиций:</w:t>
      </w:r>
      <w:r>
        <w:rPr>
          <w:spacing w:val="-67"/>
          <w:sz w:val="28"/>
        </w:rPr>
        <w:t xml:space="preserve"> </w:t>
      </w:r>
      <w:r>
        <w:rPr>
          <w:sz w:val="28"/>
        </w:rPr>
        <w:t>собственный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капитал – 80 %;</w:t>
      </w:r>
    </w:p>
    <w:p w14:paraId="5A353538" w14:textId="77777777" w:rsidR="00FE3733" w:rsidRDefault="004A3627">
      <w:pPr>
        <w:pStyle w:val="a3"/>
        <w:spacing w:line="322" w:lineRule="exact"/>
        <w:ind w:left="1101"/>
        <w:jc w:val="both"/>
      </w:pPr>
      <w:r>
        <w:t>краткосрочный</w:t>
      </w:r>
      <w:r>
        <w:rPr>
          <w:spacing w:val="-2"/>
        </w:rPr>
        <w:t xml:space="preserve"> </w:t>
      </w:r>
      <w:r>
        <w:t>кредит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t>%.</w:t>
      </w:r>
    </w:p>
    <w:p w14:paraId="464786C0" w14:textId="77777777" w:rsidR="00FE3733" w:rsidRDefault="004A3627">
      <w:pPr>
        <w:pStyle w:val="a3"/>
        <w:ind w:right="1113" w:firstLine="708"/>
        <w:jc w:val="both"/>
      </w:pPr>
      <w:r>
        <w:t>Предполагается,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кредит</w:t>
      </w:r>
      <w:r>
        <w:rPr>
          <w:spacing w:val="1"/>
        </w:rPr>
        <w:t xml:space="preserve"> </w:t>
      </w:r>
      <w:r>
        <w:t>взят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следующих</w:t>
      </w:r>
      <w:r>
        <w:rPr>
          <w:spacing w:val="1"/>
        </w:rPr>
        <w:t xml:space="preserve"> </w:t>
      </w:r>
      <w:r>
        <w:t>условиях:</w:t>
      </w:r>
      <w:r>
        <w:rPr>
          <w:spacing w:val="1"/>
        </w:rPr>
        <w:t xml:space="preserve"> </w:t>
      </w:r>
      <w:r>
        <w:t>процентная</w:t>
      </w:r>
      <w:r>
        <w:rPr>
          <w:spacing w:val="-67"/>
        </w:rPr>
        <w:t xml:space="preserve"> </w:t>
      </w:r>
      <w:r>
        <w:t xml:space="preserve">ставка по кредиту составляет 15 % годовых; погашение – равными долями в </w:t>
      </w:r>
      <w:proofErr w:type="gramStart"/>
      <w:r>
        <w:t>те-</w:t>
      </w:r>
      <w:r>
        <w:rPr>
          <w:spacing w:val="1"/>
        </w:rPr>
        <w:t xml:space="preserve"> </w:t>
      </w:r>
      <w:proofErr w:type="spellStart"/>
      <w:r>
        <w:t>чение</w:t>
      </w:r>
      <w:proofErr w:type="spellEnd"/>
      <w:proofErr w:type="gramEnd"/>
      <w:r>
        <w:t xml:space="preserve"> года.</w:t>
      </w:r>
    </w:p>
    <w:p w14:paraId="410952AF" w14:textId="77777777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ind w:right="1112" w:firstLine="708"/>
        <w:jc w:val="both"/>
        <w:rPr>
          <w:sz w:val="28"/>
        </w:rPr>
      </w:pPr>
      <w:r>
        <w:rPr>
          <w:sz w:val="28"/>
        </w:rPr>
        <w:t>При определении инвестиций в</w:t>
      </w:r>
      <w:r>
        <w:rPr>
          <w:spacing w:val="70"/>
          <w:sz w:val="28"/>
        </w:rPr>
        <w:t xml:space="preserve"> </w:t>
      </w:r>
      <w:r>
        <w:rPr>
          <w:sz w:val="28"/>
        </w:rPr>
        <w:t>оборотные средства исходят из того,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цикл</w:t>
      </w:r>
      <w:r>
        <w:rPr>
          <w:spacing w:val="-2"/>
          <w:sz w:val="28"/>
        </w:rPr>
        <w:t xml:space="preserve"> </w:t>
      </w:r>
      <w:r>
        <w:rPr>
          <w:sz w:val="28"/>
        </w:rPr>
        <w:t>производства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-1"/>
          <w:sz w:val="28"/>
        </w:rPr>
        <w:t xml:space="preserve"> </w:t>
      </w:r>
      <w:r>
        <w:rPr>
          <w:sz w:val="28"/>
        </w:rPr>
        <w:t>продукции</w:t>
      </w:r>
      <w:r>
        <w:rPr>
          <w:spacing w:val="-1"/>
          <w:sz w:val="28"/>
        </w:rPr>
        <w:t xml:space="preserve"> </w:t>
      </w:r>
      <w:r>
        <w:rPr>
          <w:sz w:val="28"/>
        </w:rPr>
        <w:t>составляет</w:t>
      </w:r>
      <w:r>
        <w:rPr>
          <w:spacing w:val="-4"/>
          <w:sz w:val="28"/>
        </w:rPr>
        <w:t xml:space="preserve"> </w:t>
      </w:r>
      <w:r>
        <w:rPr>
          <w:sz w:val="28"/>
        </w:rPr>
        <w:t>около</w:t>
      </w:r>
      <w:r>
        <w:rPr>
          <w:spacing w:val="-4"/>
          <w:sz w:val="28"/>
        </w:rPr>
        <w:t xml:space="preserve"> </w:t>
      </w:r>
      <w:r>
        <w:rPr>
          <w:sz w:val="28"/>
        </w:rPr>
        <w:t>1 месяца.</w:t>
      </w:r>
    </w:p>
    <w:p w14:paraId="1DB5E2BC" w14:textId="77777777" w:rsidR="00FE3733" w:rsidRDefault="004A3627">
      <w:pPr>
        <w:pStyle w:val="a4"/>
        <w:numPr>
          <w:ilvl w:val="0"/>
          <w:numId w:val="6"/>
        </w:numPr>
        <w:tabs>
          <w:tab w:val="left" w:pos="1387"/>
        </w:tabs>
        <w:spacing w:before="1" w:line="322" w:lineRule="exact"/>
        <w:ind w:left="1386"/>
        <w:jc w:val="both"/>
        <w:rPr>
          <w:sz w:val="28"/>
        </w:rPr>
      </w:pPr>
      <w:r>
        <w:rPr>
          <w:sz w:val="28"/>
        </w:rPr>
        <w:t>Ставки</w:t>
      </w:r>
      <w:r>
        <w:rPr>
          <w:spacing w:val="-3"/>
          <w:sz w:val="28"/>
        </w:rPr>
        <w:t xml:space="preserve"> </w:t>
      </w:r>
      <w:r>
        <w:rPr>
          <w:sz w:val="28"/>
        </w:rPr>
        <w:t>налогов:</w:t>
      </w:r>
    </w:p>
    <w:p w14:paraId="65C813FF" w14:textId="77777777" w:rsidR="00FE3733" w:rsidRDefault="004A3627">
      <w:pPr>
        <w:pStyle w:val="a3"/>
        <w:ind w:left="1101" w:right="4982"/>
      </w:pPr>
      <w:r>
        <w:t>ставка налога на имущество – 2,2 % в год;</w:t>
      </w:r>
      <w:r>
        <w:rPr>
          <w:spacing w:val="-67"/>
        </w:rPr>
        <w:t xml:space="preserve"> </w:t>
      </w:r>
      <w:r>
        <w:t>ставка</w:t>
      </w:r>
      <w:r>
        <w:rPr>
          <w:spacing w:val="-1"/>
        </w:rPr>
        <w:t xml:space="preserve"> </w:t>
      </w:r>
      <w:r>
        <w:t>налога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прибыль – 20</w:t>
      </w:r>
      <w:r>
        <w:rPr>
          <w:spacing w:val="-1"/>
        </w:rPr>
        <w:t xml:space="preserve"> </w:t>
      </w:r>
      <w:r>
        <w:t>%.</w:t>
      </w:r>
    </w:p>
    <w:p w14:paraId="37408B89" w14:textId="2DD0B96E" w:rsidR="00AE1CF6" w:rsidRPr="00AE1CF6" w:rsidRDefault="004A3627" w:rsidP="00AE1CF6">
      <w:pPr>
        <w:pStyle w:val="a4"/>
        <w:numPr>
          <w:ilvl w:val="0"/>
          <w:numId w:val="6"/>
        </w:numPr>
        <w:tabs>
          <w:tab w:val="left" w:pos="1387"/>
        </w:tabs>
        <w:spacing w:line="321" w:lineRule="exact"/>
        <w:ind w:left="1386"/>
        <w:rPr>
          <w:sz w:val="28"/>
        </w:rPr>
      </w:pPr>
      <w:r>
        <w:rPr>
          <w:sz w:val="28"/>
        </w:rPr>
        <w:t>Расчет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выполняют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текущих (постоянных)</w:t>
      </w:r>
      <w:r>
        <w:rPr>
          <w:spacing w:val="-5"/>
          <w:sz w:val="28"/>
        </w:rPr>
        <w:t xml:space="preserve"> </w:t>
      </w:r>
      <w:r>
        <w:rPr>
          <w:sz w:val="28"/>
        </w:rPr>
        <w:t>ценах.</w:t>
      </w:r>
      <w:r>
        <w:t xml:space="preserve"> </w:t>
      </w:r>
    </w:p>
    <w:p w14:paraId="3B668003" w14:textId="572A07E1" w:rsidR="00AE1CF6" w:rsidRDefault="00AE1CF6" w:rsidP="00AE1CF6">
      <w:pPr>
        <w:tabs>
          <w:tab w:val="left" w:pos="1387"/>
        </w:tabs>
        <w:spacing w:line="321" w:lineRule="exact"/>
        <w:rPr>
          <w:sz w:val="28"/>
        </w:rPr>
      </w:pPr>
    </w:p>
    <w:p w14:paraId="027D1A69" w14:textId="146ACF31" w:rsidR="00AE1CF6" w:rsidRDefault="00AE1CF6" w:rsidP="00AE1CF6">
      <w:pPr>
        <w:tabs>
          <w:tab w:val="left" w:pos="1387"/>
        </w:tabs>
        <w:spacing w:line="321" w:lineRule="exact"/>
        <w:rPr>
          <w:sz w:val="28"/>
        </w:rPr>
      </w:pPr>
    </w:p>
    <w:p w14:paraId="609B4240" w14:textId="3F496B9D" w:rsidR="00AE1CF6" w:rsidRDefault="00AE1CF6" w:rsidP="00AE1CF6">
      <w:pPr>
        <w:tabs>
          <w:tab w:val="left" w:pos="1387"/>
        </w:tabs>
        <w:spacing w:line="321" w:lineRule="exact"/>
        <w:rPr>
          <w:sz w:val="28"/>
        </w:rPr>
      </w:pPr>
    </w:p>
    <w:p w14:paraId="7EB2421E" w14:textId="179F822B" w:rsidR="00AE1CF6" w:rsidRDefault="00AE1CF6" w:rsidP="00AE1CF6">
      <w:pPr>
        <w:tabs>
          <w:tab w:val="left" w:pos="1387"/>
        </w:tabs>
        <w:spacing w:line="321" w:lineRule="exact"/>
        <w:rPr>
          <w:sz w:val="28"/>
        </w:rPr>
      </w:pPr>
    </w:p>
    <w:p w14:paraId="5DBBF77C" w14:textId="399AAC52" w:rsidR="005B417C" w:rsidRPr="005B417C" w:rsidRDefault="005B417C" w:rsidP="00AE1CF6">
      <w:pPr>
        <w:tabs>
          <w:tab w:val="left" w:pos="1387"/>
        </w:tabs>
        <w:spacing w:line="321" w:lineRule="exact"/>
        <w:rPr>
          <w:sz w:val="28"/>
          <w:lang w:val="en-US"/>
        </w:rPr>
      </w:pPr>
    </w:p>
    <w:sectPr w:rsidR="005B417C" w:rsidRPr="005B417C">
      <w:type w:val="continuous"/>
      <w:pgSz w:w="11910" w:h="16840"/>
      <w:pgMar w:top="1280" w:right="2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77A4B" w14:textId="77777777" w:rsidR="00202097" w:rsidRDefault="00202097" w:rsidP="00AE1CF6">
      <w:r>
        <w:separator/>
      </w:r>
    </w:p>
  </w:endnote>
  <w:endnote w:type="continuationSeparator" w:id="0">
    <w:p w14:paraId="0D9E0795" w14:textId="77777777" w:rsidR="00202097" w:rsidRDefault="00202097" w:rsidP="00AE1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6240" w14:textId="77777777" w:rsidR="00202097" w:rsidRDefault="00202097" w:rsidP="00AE1CF6">
      <w:r>
        <w:separator/>
      </w:r>
    </w:p>
  </w:footnote>
  <w:footnote w:type="continuationSeparator" w:id="0">
    <w:p w14:paraId="5CCAF526" w14:textId="77777777" w:rsidR="00202097" w:rsidRDefault="00202097" w:rsidP="00AE1C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CDD"/>
    <w:multiLevelType w:val="hybridMultilevel"/>
    <w:tmpl w:val="07F0FA34"/>
    <w:lvl w:ilvl="0" w:tplc="5540DB3C">
      <w:start w:val="2"/>
      <w:numFmt w:val="decimal"/>
      <w:lvlText w:val="%1)"/>
      <w:lvlJc w:val="left"/>
      <w:pPr>
        <w:ind w:left="698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2934F6BC">
      <w:start w:val="4"/>
      <w:numFmt w:val="decimal"/>
      <w:lvlText w:val="%2)"/>
      <w:lvlJc w:val="left"/>
      <w:pPr>
        <w:ind w:left="393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4302F5F4">
      <w:numFmt w:val="bullet"/>
      <w:lvlText w:val="•"/>
      <w:lvlJc w:val="left"/>
      <w:pPr>
        <w:ind w:left="1860" w:hanging="425"/>
      </w:pPr>
      <w:rPr>
        <w:rFonts w:hint="default"/>
        <w:lang w:val="ru-RU" w:eastAsia="en-US" w:bidi="ar-SA"/>
      </w:rPr>
    </w:lvl>
    <w:lvl w:ilvl="3" w:tplc="5ABAFF26">
      <w:numFmt w:val="bullet"/>
      <w:lvlText w:val="•"/>
      <w:lvlJc w:val="left"/>
      <w:pPr>
        <w:ind w:left="3021" w:hanging="425"/>
      </w:pPr>
      <w:rPr>
        <w:rFonts w:hint="default"/>
        <w:lang w:val="ru-RU" w:eastAsia="en-US" w:bidi="ar-SA"/>
      </w:rPr>
    </w:lvl>
    <w:lvl w:ilvl="4" w:tplc="E06870AC">
      <w:numFmt w:val="bullet"/>
      <w:lvlText w:val="•"/>
      <w:lvlJc w:val="left"/>
      <w:pPr>
        <w:ind w:left="4182" w:hanging="425"/>
      </w:pPr>
      <w:rPr>
        <w:rFonts w:hint="default"/>
        <w:lang w:val="ru-RU" w:eastAsia="en-US" w:bidi="ar-SA"/>
      </w:rPr>
    </w:lvl>
    <w:lvl w:ilvl="5" w:tplc="F17CD898">
      <w:numFmt w:val="bullet"/>
      <w:lvlText w:val="•"/>
      <w:lvlJc w:val="left"/>
      <w:pPr>
        <w:ind w:left="5342" w:hanging="425"/>
      </w:pPr>
      <w:rPr>
        <w:rFonts w:hint="default"/>
        <w:lang w:val="ru-RU" w:eastAsia="en-US" w:bidi="ar-SA"/>
      </w:rPr>
    </w:lvl>
    <w:lvl w:ilvl="6" w:tplc="F57A06F0">
      <w:numFmt w:val="bullet"/>
      <w:lvlText w:val="•"/>
      <w:lvlJc w:val="left"/>
      <w:pPr>
        <w:ind w:left="6503" w:hanging="425"/>
      </w:pPr>
      <w:rPr>
        <w:rFonts w:hint="default"/>
        <w:lang w:val="ru-RU" w:eastAsia="en-US" w:bidi="ar-SA"/>
      </w:rPr>
    </w:lvl>
    <w:lvl w:ilvl="7" w:tplc="752CBBB8">
      <w:numFmt w:val="bullet"/>
      <w:lvlText w:val="•"/>
      <w:lvlJc w:val="left"/>
      <w:pPr>
        <w:ind w:left="7664" w:hanging="425"/>
      </w:pPr>
      <w:rPr>
        <w:rFonts w:hint="default"/>
        <w:lang w:val="ru-RU" w:eastAsia="en-US" w:bidi="ar-SA"/>
      </w:rPr>
    </w:lvl>
    <w:lvl w:ilvl="8" w:tplc="0090FB76">
      <w:numFmt w:val="bullet"/>
      <w:lvlText w:val="•"/>
      <w:lvlJc w:val="left"/>
      <w:pPr>
        <w:ind w:left="8824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1F3572B6"/>
    <w:multiLevelType w:val="hybridMultilevel"/>
    <w:tmpl w:val="E1061D42"/>
    <w:lvl w:ilvl="0" w:tplc="F50EE0B2">
      <w:start w:val="1"/>
      <w:numFmt w:val="decimal"/>
      <w:lvlText w:val="%1."/>
      <w:lvlJc w:val="left"/>
      <w:pPr>
        <w:ind w:left="393" w:hanging="25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EF4BFA2">
      <w:numFmt w:val="bullet"/>
      <w:lvlText w:val="•"/>
      <w:lvlJc w:val="left"/>
      <w:pPr>
        <w:ind w:left="1474" w:hanging="255"/>
      </w:pPr>
      <w:rPr>
        <w:rFonts w:hint="default"/>
        <w:lang w:val="ru-RU" w:eastAsia="en-US" w:bidi="ar-SA"/>
      </w:rPr>
    </w:lvl>
    <w:lvl w:ilvl="2" w:tplc="51A815A8">
      <w:numFmt w:val="bullet"/>
      <w:lvlText w:val="•"/>
      <w:lvlJc w:val="left"/>
      <w:pPr>
        <w:ind w:left="2549" w:hanging="255"/>
      </w:pPr>
      <w:rPr>
        <w:rFonts w:hint="default"/>
        <w:lang w:val="ru-RU" w:eastAsia="en-US" w:bidi="ar-SA"/>
      </w:rPr>
    </w:lvl>
    <w:lvl w:ilvl="3" w:tplc="53C4DDFC">
      <w:numFmt w:val="bullet"/>
      <w:lvlText w:val="•"/>
      <w:lvlJc w:val="left"/>
      <w:pPr>
        <w:ind w:left="3623" w:hanging="255"/>
      </w:pPr>
      <w:rPr>
        <w:rFonts w:hint="default"/>
        <w:lang w:val="ru-RU" w:eastAsia="en-US" w:bidi="ar-SA"/>
      </w:rPr>
    </w:lvl>
    <w:lvl w:ilvl="4" w:tplc="C1FC6206">
      <w:numFmt w:val="bullet"/>
      <w:lvlText w:val="•"/>
      <w:lvlJc w:val="left"/>
      <w:pPr>
        <w:ind w:left="4698" w:hanging="255"/>
      </w:pPr>
      <w:rPr>
        <w:rFonts w:hint="default"/>
        <w:lang w:val="ru-RU" w:eastAsia="en-US" w:bidi="ar-SA"/>
      </w:rPr>
    </w:lvl>
    <w:lvl w:ilvl="5" w:tplc="E018B68E">
      <w:numFmt w:val="bullet"/>
      <w:lvlText w:val="•"/>
      <w:lvlJc w:val="left"/>
      <w:pPr>
        <w:ind w:left="5773" w:hanging="255"/>
      </w:pPr>
      <w:rPr>
        <w:rFonts w:hint="default"/>
        <w:lang w:val="ru-RU" w:eastAsia="en-US" w:bidi="ar-SA"/>
      </w:rPr>
    </w:lvl>
    <w:lvl w:ilvl="6" w:tplc="F47A8F98">
      <w:numFmt w:val="bullet"/>
      <w:lvlText w:val="•"/>
      <w:lvlJc w:val="left"/>
      <w:pPr>
        <w:ind w:left="6847" w:hanging="255"/>
      </w:pPr>
      <w:rPr>
        <w:rFonts w:hint="default"/>
        <w:lang w:val="ru-RU" w:eastAsia="en-US" w:bidi="ar-SA"/>
      </w:rPr>
    </w:lvl>
    <w:lvl w:ilvl="7" w:tplc="3AC02168">
      <w:numFmt w:val="bullet"/>
      <w:lvlText w:val="•"/>
      <w:lvlJc w:val="left"/>
      <w:pPr>
        <w:ind w:left="7922" w:hanging="255"/>
      </w:pPr>
      <w:rPr>
        <w:rFonts w:hint="default"/>
        <w:lang w:val="ru-RU" w:eastAsia="en-US" w:bidi="ar-SA"/>
      </w:rPr>
    </w:lvl>
    <w:lvl w:ilvl="8" w:tplc="1E76FC8E">
      <w:numFmt w:val="bullet"/>
      <w:lvlText w:val="•"/>
      <w:lvlJc w:val="left"/>
      <w:pPr>
        <w:ind w:left="8997" w:hanging="255"/>
      </w:pPr>
      <w:rPr>
        <w:rFonts w:hint="default"/>
        <w:lang w:val="ru-RU" w:eastAsia="en-US" w:bidi="ar-SA"/>
      </w:rPr>
    </w:lvl>
  </w:abstractNum>
  <w:abstractNum w:abstractNumId="2" w15:restartNumberingAfterBreak="0">
    <w:nsid w:val="2D3A3C7C"/>
    <w:multiLevelType w:val="hybridMultilevel"/>
    <w:tmpl w:val="4F42E806"/>
    <w:lvl w:ilvl="0" w:tplc="D87CC2F2">
      <w:start w:val="1"/>
      <w:numFmt w:val="decimal"/>
      <w:lvlText w:val="%1)"/>
      <w:lvlJc w:val="left"/>
      <w:pPr>
        <w:ind w:left="393" w:hanging="425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3548352">
      <w:numFmt w:val="bullet"/>
      <w:lvlText w:val="•"/>
      <w:lvlJc w:val="left"/>
      <w:pPr>
        <w:ind w:left="1474" w:hanging="425"/>
      </w:pPr>
      <w:rPr>
        <w:rFonts w:hint="default"/>
        <w:lang w:val="ru-RU" w:eastAsia="en-US" w:bidi="ar-SA"/>
      </w:rPr>
    </w:lvl>
    <w:lvl w:ilvl="2" w:tplc="5C5A6A2E">
      <w:numFmt w:val="bullet"/>
      <w:lvlText w:val="•"/>
      <w:lvlJc w:val="left"/>
      <w:pPr>
        <w:ind w:left="2549" w:hanging="425"/>
      </w:pPr>
      <w:rPr>
        <w:rFonts w:hint="default"/>
        <w:lang w:val="ru-RU" w:eastAsia="en-US" w:bidi="ar-SA"/>
      </w:rPr>
    </w:lvl>
    <w:lvl w:ilvl="3" w:tplc="CA468F38">
      <w:numFmt w:val="bullet"/>
      <w:lvlText w:val="•"/>
      <w:lvlJc w:val="left"/>
      <w:pPr>
        <w:ind w:left="3623" w:hanging="425"/>
      </w:pPr>
      <w:rPr>
        <w:rFonts w:hint="default"/>
        <w:lang w:val="ru-RU" w:eastAsia="en-US" w:bidi="ar-SA"/>
      </w:rPr>
    </w:lvl>
    <w:lvl w:ilvl="4" w:tplc="0504D5DE">
      <w:numFmt w:val="bullet"/>
      <w:lvlText w:val="•"/>
      <w:lvlJc w:val="left"/>
      <w:pPr>
        <w:ind w:left="4698" w:hanging="425"/>
      </w:pPr>
      <w:rPr>
        <w:rFonts w:hint="default"/>
        <w:lang w:val="ru-RU" w:eastAsia="en-US" w:bidi="ar-SA"/>
      </w:rPr>
    </w:lvl>
    <w:lvl w:ilvl="5" w:tplc="2CB43CBC">
      <w:numFmt w:val="bullet"/>
      <w:lvlText w:val="•"/>
      <w:lvlJc w:val="left"/>
      <w:pPr>
        <w:ind w:left="5773" w:hanging="425"/>
      </w:pPr>
      <w:rPr>
        <w:rFonts w:hint="default"/>
        <w:lang w:val="ru-RU" w:eastAsia="en-US" w:bidi="ar-SA"/>
      </w:rPr>
    </w:lvl>
    <w:lvl w:ilvl="6" w:tplc="45844E0C">
      <w:numFmt w:val="bullet"/>
      <w:lvlText w:val="•"/>
      <w:lvlJc w:val="left"/>
      <w:pPr>
        <w:ind w:left="6847" w:hanging="425"/>
      </w:pPr>
      <w:rPr>
        <w:rFonts w:hint="default"/>
        <w:lang w:val="ru-RU" w:eastAsia="en-US" w:bidi="ar-SA"/>
      </w:rPr>
    </w:lvl>
    <w:lvl w:ilvl="7" w:tplc="868AC242">
      <w:numFmt w:val="bullet"/>
      <w:lvlText w:val="•"/>
      <w:lvlJc w:val="left"/>
      <w:pPr>
        <w:ind w:left="7922" w:hanging="425"/>
      </w:pPr>
      <w:rPr>
        <w:rFonts w:hint="default"/>
        <w:lang w:val="ru-RU" w:eastAsia="en-US" w:bidi="ar-SA"/>
      </w:rPr>
    </w:lvl>
    <w:lvl w:ilvl="8" w:tplc="DFCC4EE0">
      <w:numFmt w:val="bullet"/>
      <w:lvlText w:val="•"/>
      <w:lvlJc w:val="left"/>
      <w:pPr>
        <w:ind w:left="8997" w:hanging="425"/>
      </w:pPr>
      <w:rPr>
        <w:rFonts w:hint="default"/>
        <w:lang w:val="ru-RU" w:eastAsia="en-US" w:bidi="ar-SA"/>
      </w:rPr>
    </w:lvl>
  </w:abstractNum>
  <w:abstractNum w:abstractNumId="3" w15:restartNumberingAfterBreak="0">
    <w:nsid w:val="32AB79A6"/>
    <w:multiLevelType w:val="hybridMultilevel"/>
    <w:tmpl w:val="308E1F7E"/>
    <w:lvl w:ilvl="0" w:tplc="A370701E">
      <w:start w:val="1"/>
      <w:numFmt w:val="decimal"/>
      <w:lvlText w:val="%1."/>
      <w:lvlJc w:val="left"/>
      <w:pPr>
        <w:ind w:left="393" w:hanging="28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A8987D16">
      <w:numFmt w:val="bullet"/>
      <w:lvlText w:val="•"/>
      <w:lvlJc w:val="left"/>
      <w:pPr>
        <w:ind w:left="1474" w:hanging="286"/>
      </w:pPr>
      <w:rPr>
        <w:rFonts w:hint="default"/>
        <w:lang w:val="ru-RU" w:eastAsia="en-US" w:bidi="ar-SA"/>
      </w:rPr>
    </w:lvl>
    <w:lvl w:ilvl="2" w:tplc="3670E292">
      <w:numFmt w:val="bullet"/>
      <w:lvlText w:val="•"/>
      <w:lvlJc w:val="left"/>
      <w:pPr>
        <w:ind w:left="2549" w:hanging="286"/>
      </w:pPr>
      <w:rPr>
        <w:rFonts w:hint="default"/>
        <w:lang w:val="ru-RU" w:eastAsia="en-US" w:bidi="ar-SA"/>
      </w:rPr>
    </w:lvl>
    <w:lvl w:ilvl="3" w:tplc="B1301F56">
      <w:numFmt w:val="bullet"/>
      <w:lvlText w:val="•"/>
      <w:lvlJc w:val="left"/>
      <w:pPr>
        <w:ind w:left="3623" w:hanging="286"/>
      </w:pPr>
      <w:rPr>
        <w:rFonts w:hint="default"/>
        <w:lang w:val="ru-RU" w:eastAsia="en-US" w:bidi="ar-SA"/>
      </w:rPr>
    </w:lvl>
    <w:lvl w:ilvl="4" w:tplc="AAC03064">
      <w:numFmt w:val="bullet"/>
      <w:lvlText w:val="•"/>
      <w:lvlJc w:val="left"/>
      <w:pPr>
        <w:ind w:left="4698" w:hanging="286"/>
      </w:pPr>
      <w:rPr>
        <w:rFonts w:hint="default"/>
        <w:lang w:val="ru-RU" w:eastAsia="en-US" w:bidi="ar-SA"/>
      </w:rPr>
    </w:lvl>
    <w:lvl w:ilvl="5" w:tplc="CE52CD6A">
      <w:numFmt w:val="bullet"/>
      <w:lvlText w:val="•"/>
      <w:lvlJc w:val="left"/>
      <w:pPr>
        <w:ind w:left="5773" w:hanging="286"/>
      </w:pPr>
      <w:rPr>
        <w:rFonts w:hint="default"/>
        <w:lang w:val="ru-RU" w:eastAsia="en-US" w:bidi="ar-SA"/>
      </w:rPr>
    </w:lvl>
    <w:lvl w:ilvl="6" w:tplc="10C22BC6">
      <w:numFmt w:val="bullet"/>
      <w:lvlText w:val="•"/>
      <w:lvlJc w:val="left"/>
      <w:pPr>
        <w:ind w:left="6847" w:hanging="286"/>
      </w:pPr>
      <w:rPr>
        <w:rFonts w:hint="default"/>
        <w:lang w:val="ru-RU" w:eastAsia="en-US" w:bidi="ar-SA"/>
      </w:rPr>
    </w:lvl>
    <w:lvl w:ilvl="7" w:tplc="B9347590">
      <w:numFmt w:val="bullet"/>
      <w:lvlText w:val="•"/>
      <w:lvlJc w:val="left"/>
      <w:pPr>
        <w:ind w:left="7922" w:hanging="286"/>
      </w:pPr>
      <w:rPr>
        <w:rFonts w:hint="default"/>
        <w:lang w:val="ru-RU" w:eastAsia="en-US" w:bidi="ar-SA"/>
      </w:rPr>
    </w:lvl>
    <w:lvl w:ilvl="8" w:tplc="A3BE4254">
      <w:numFmt w:val="bullet"/>
      <w:lvlText w:val="•"/>
      <w:lvlJc w:val="left"/>
      <w:pPr>
        <w:ind w:left="8997" w:hanging="286"/>
      </w:pPr>
      <w:rPr>
        <w:rFonts w:hint="default"/>
        <w:lang w:val="ru-RU" w:eastAsia="en-US" w:bidi="ar-SA"/>
      </w:rPr>
    </w:lvl>
  </w:abstractNum>
  <w:abstractNum w:abstractNumId="4" w15:restartNumberingAfterBreak="0">
    <w:nsid w:val="35717A6F"/>
    <w:multiLevelType w:val="hybridMultilevel"/>
    <w:tmpl w:val="85B0535A"/>
    <w:lvl w:ilvl="0" w:tplc="2D3A8FB8">
      <w:start w:val="1"/>
      <w:numFmt w:val="decimal"/>
      <w:lvlText w:val="%1."/>
      <w:lvlJc w:val="left"/>
      <w:pPr>
        <w:ind w:left="393" w:hanging="29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C1042CE">
      <w:numFmt w:val="bullet"/>
      <w:lvlText w:val="•"/>
      <w:lvlJc w:val="left"/>
      <w:pPr>
        <w:ind w:left="1474" w:hanging="298"/>
      </w:pPr>
      <w:rPr>
        <w:rFonts w:hint="default"/>
        <w:lang w:val="ru-RU" w:eastAsia="en-US" w:bidi="ar-SA"/>
      </w:rPr>
    </w:lvl>
    <w:lvl w:ilvl="2" w:tplc="4642D30A">
      <w:numFmt w:val="bullet"/>
      <w:lvlText w:val="•"/>
      <w:lvlJc w:val="left"/>
      <w:pPr>
        <w:ind w:left="2549" w:hanging="298"/>
      </w:pPr>
      <w:rPr>
        <w:rFonts w:hint="default"/>
        <w:lang w:val="ru-RU" w:eastAsia="en-US" w:bidi="ar-SA"/>
      </w:rPr>
    </w:lvl>
    <w:lvl w:ilvl="3" w:tplc="E52EB4C8">
      <w:numFmt w:val="bullet"/>
      <w:lvlText w:val="•"/>
      <w:lvlJc w:val="left"/>
      <w:pPr>
        <w:ind w:left="3623" w:hanging="298"/>
      </w:pPr>
      <w:rPr>
        <w:rFonts w:hint="default"/>
        <w:lang w:val="ru-RU" w:eastAsia="en-US" w:bidi="ar-SA"/>
      </w:rPr>
    </w:lvl>
    <w:lvl w:ilvl="4" w:tplc="E88AAF70">
      <w:numFmt w:val="bullet"/>
      <w:lvlText w:val="•"/>
      <w:lvlJc w:val="left"/>
      <w:pPr>
        <w:ind w:left="4698" w:hanging="298"/>
      </w:pPr>
      <w:rPr>
        <w:rFonts w:hint="default"/>
        <w:lang w:val="ru-RU" w:eastAsia="en-US" w:bidi="ar-SA"/>
      </w:rPr>
    </w:lvl>
    <w:lvl w:ilvl="5" w:tplc="F05A68BA">
      <w:numFmt w:val="bullet"/>
      <w:lvlText w:val="•"/>
      <w:lvlJc w:val="left"/>
      <w:pPr>
        <w:ind w:left="5773" w:hanging="298"/>
      </w:pPr>
      <w:rPr>
        <w:rFonts w:hint="default"/>
        <w:lang w:val="ru-RU" w:eastAsia="en-US" w:bidi="ar-SA"/>
      </w:rPr>
    </w:lvl>
    <w:lvl w:ilvl="6" w:tplc="0FBE6532">
      <w:numFmt w:val="bullet"/>
      <w:lvlText w:val="•"/>
      <w:lvlJc w:val="left"/>
      <w:pPr>
        <w:ind w:left="6847" w:hanging="298"/>
      </w:pPr>
      <w:rPr>
        <w:rFonts w:hint="default"/>
        <w:lang w:val="ru-RU" w:eastAsia="en-US" w:bidi="ar-SA"/>
      </w:rPr>
    </w:lvl>
    <w:lvl w:ilvl="7" w:tplc="C1520FC0">
      <w:numFmt w:val="bullet"/>
      <w:lvlText w:val="•"/>
      <w:lvlJc w:val="left"/>
      <w:pPr>
        <w:ind w:left="7922" w:hanging="298"/>
      </w:pPr>
      <w:rPr>
        <w:rFonts w:hint="default"/>
        <w:lang w:val="ru-RU" w:eastAsia="en-US" w:bidi="ar-SA"/>
      </w:rPr>
    </w:lvl>
    <w:lvl w:ilvl="8" w:tplc="8BB6352C">
      <w:numFmt w:val="bullet"/>
      <w:lvlText w:val="•"/>
      <w:lvlJc w:val="left"/>
      <w:pPr>
        <w:ind w:left="8997" w:hanging="298"/>
      </w:pPr>
      <w:rPr>
        <w:rFonts w:hint="default"/>
        <w:lang w:val="ru-RU" w:eastAsia="en-US" w:bidi="ar-SA"/>
      </w:rPr>
    </w:lvl>
  </w:abstractNum>
  <w:abstractNum w:abstractNumId="5" w15:restartNumberingAfterBreak="0">
    <w:nsid w:val="4FB929D8"/>
    <w:multiLevelType w:val="multilevel"/>
    <w:tmpl w:val="0DF49910"/>
    <w:lvl w:ilvl="0">
      <w:start w:val="1"/>
      <w:numFmt w:val="decimal"/>
      <w:lvlText w:val="%1."/>
      <w:lvlJc w:val="left"/>
      <w:pPr>
        <w:ind w:left="393" w:hanging="281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85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020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161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02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42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83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24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64" w:hanging="493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3733"/>
    <w:rsid w:val="000324FD"/>
    <w:rsid w:val="001703A6"/>
    <w:rsid w:val="00202097"/>
    <w:rsid w:val="002866E9"/>
    <w:rsid w:val="004A3627"/>
    <w:rsid w:val="005B417C"/>
    <w:rsid w:val="007150EC"/>
    <w:rsid w:val="0085603E"/>
    <w:rsid w:val="00857A76"/>
    <w:rsid w:val="00AE1CF6"/>
    <w:rsid w:val="00BA0A7F"/>
    <w:rsid w:val="00C77A5E"/>
    <w:rsid w:val="00FB4052"/>
    <w:rsid w:val="00FE3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56FAB"/>
  <w15:docId w15:val="{4A222077-8C0D-4902-914F-AD5A91AD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101" w:hanging="4273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393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93" w:firstLine="283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paragraph" w:styleId="a5">
    <w:name w:val="header"/>
    <w:basedOn w:val="a"/>
    <w:link w:val="a6"/>
    <w:uiPriority w:val="99"/>
    <w:unhideWhenUsed/>
    <w:rsid w:val="00AE1CF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AE1CF6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AE1CF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AE1CF6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</dc:creator>
  <cp:lastModifiedBy>Дмитрий Васильев</cp:lastModifiedBy>
  <cp:revision>10</cp:revision>
  <dcterms:created xsi:type="dcterms:W3CDTF">2024-03-29T11:34:00Z</dcterms:created>
  <dcterms:modified xsi:type="dcterms:W3CDTF">2024-04-12T12:06:00Z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2024-03-29T00:00:00Z</vt:filetime>
  </property>
</Properties>
</file>