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6" w:rsidRPr="008B13F4" w:rsidRDefault="00252DDB" w:rsidP="00BB5A79">
      <w:pPr>
        <w:ind w:left="-567" w:right="283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F13414" w:rsidRDefault="005504A3" w:rsidP="005504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4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ПРИМЕНЕНИЕ ТИПОВЫХ РЕГУЛЯТОРОВ</w:t>
      </w:r>
      <w:r w:rsidR="00893F26" w:rsidRPr="005504A3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882DCA" w:rsidRPr="005504A3">
        <w:rPr>
          <w:rFonts w:ascii="Times New Roman" w:hAnsi="Times New Roman" w:cs="Times New Roman"/>
          <w:b/>
          <w:sz w:val="28"/>
          <w:szCs w:val="28"/>
        </w:rPr>
        <w:t xml:space="preserve"> ТРЕХКОНТУРОЙ</w:t>
      </w:r>
      <w:r w:rsidR="00893F26" w:rsidRPr="008B13F4">
        <w:rPr>
          <w:rFonts w:ascii="Times New Roman" w:hAnsi="Times New Roman" w:cs="Times New Roman"/>
          <w:b/>
          <w:sz w:val="28"/>
          <w:szCs w:val="28"/>
        </w:rPr>
        <w:t xml:space="preserve"> СИСТЕМЕ ПОДЧИНЕННОГО РЕГУЛИРОВАНИЯ</w:t>
      </w:r>
    </w:p>
    <w:p w:rsidR="005504A3" w:rsidRPr="008B13F4" w:rsidRDefault="005504A3" w:rsidP="005504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A2A" w:rsidRDefault="00122C1A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3.6 </w:t>
      </w:r>
      <w:r w:rsidR="00C14A2A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Настройка контура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положения</w:t>
      </w:r>
    </w:p>
    <w:p w:rsidR="00122C1A" w:rsidRDefault="00122C1A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характеристикой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элктропривода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обратной связью по положению (ЭПОСП) является ошибка положения </w:t>
      </w:r>
      <w:r w:rsidR="008A079E" w:rsidRPr="00122C1A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62.45pt;height:18.7pt" o:ole="">
            <v:imagedata r:id="rId9" o:title=""/>
          </v:shape>
          <o:OLEObject Type="Embed" ProgID="Equation.3" ShapeID="_x0000_i1058" DrawAspect="Content" ObjectID="_1710659300" r:id="rId10"/>
        </w:object>
      </w:r>
      <w:r w:rsid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регулятора положения возьмем П-регулятор с передаточной функцией (</w:t>
      </w:r>
      <w:r w:rsidR="008A079E" w:rsidRP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, с.228):</w:t>
      </w:r>
    </w:p>
    <w:p w:rsidR="008A079E" w:rsidRDefault="00AA25EB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80" w:dyaOrig="460">
          <v:shape id="_x0000_i1059" type="#_x0000_t75" style="width:59.25pt;height:23.25pt" o:ole="">
            <v:imagedata r:id="rId11" o:title=""/>
          </v:shape>
          <o:OLEObject Type="Embed" ProgID="Equation.3" ShapeID="_x0000_i1059" DrawAspect="Content" ObjectID="_1710659301" r:id="rId1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25EB" w:rsidRDefault="00AA25EB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Цепь обратной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считаем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безинерционной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5EB" w:rsidRDefault="007852A8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5E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00" w:dyaOrig="499">
          <v:shape id="_x0000_i1060" type="#_x0000_t75" style="width:60.15pt;height:24.6pt" o:ole="">
            <v:imagedata r:id="rId13" o:title=""/>
          </v:shape>
          <o:OLEObject Type="Embed" ProgID="Equation.3" ShapeID="_x0000_i1060" DrawAspect="Content" ObjectID="_1710659302" r:id="rId1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52A8" w:rsidRDefault="007852A8" w:rsidP="007852A8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5EB" w:rsidRDefault="007852A8" w:rsidP="007852A8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Стандартным преобразованием для упрощения расчетов в ЭПОСП считается перенос </w:t>
      </w:r>
      <w:r w:rsidRPr="00AA25E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00" w:dyaOrig="499">
          <v:shape id="_x0000_i1062" type="#_x0000_t75" style="width:60.15pt;height:24.6pt" o:ole="">
            <v:imagedata r:id="rId13" o:title=""/>
          </v:shape>
          <o:OLEObject Type="Embed" ProgID="Equation.3" ShapeID="_x0000_i1062" DrawAspect="Content" ObjectID="_1710659303" r:id="rId1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цепи обратной связи в прямую цепь, тогда при </w:t>
      </w:r>
      <w:r w:rsidRPr="007852A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20" w:dyaOrig="480">
          <v:shape id="_x0000_i1063" type="#_x0000_t75" style="width:45.55pt;height:24.15pt" o:ole="">
            <v:imagedata r:id="rId16" o:title=""/>
          </v:shape>
          <o:OLEObject Type="Embed" ProgID="Equation.3" ShapeID="_x0000_i1063" DrawAspect="Content" ObjectID="_1710659304" r:id="rId1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ПФ разомкнутой системы имеет следующий вид:</w:t>
      </w:r>
    </w:p>
    <w:p w:rsidR="007852A8" w:rsidRDefault="001C49A6" w:rsidP="007852A8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2A8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4860" w:dyaOrig="840">
          <v:shape id="_x0000_i1064" type="#_x0000_t75" style="width:242.9pt;height:41.9pt" o:ole="">
            <v:imagedata r:id="rId18" o:title=""/>
          </v:shape>
          <o:OLEObject Type="Embed" ProgID="Equation.3" ShapeID="_x0000_i1064" DrawAspect="Content" ObjectID="_1710659305" r:id="rId19"/>
        </w:object>
      </w:r>
      <w:r w:rsidR="007D20D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7D20D4" w:rsidRDefault="007D20D4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1C49A6" w:rsidRPr="007852A8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2079" w:dyaOrig="840">
          <v:shape id="_x0000_i1065" type="#_x0000_t75" style="width:104.35pt;height:41.9pt" o:ole="">
            <v:imagedata r:id="rId20" o:title=""/>
          </v:shape>
          <o:OLEObject Type="Embed" ProgID="Equation.3" ShapeID="_x0000_i1065" DrawAspect="Content" ObjectID="_1710659306" r:id="rId21"/>
        </w:object>
      </w:r>
      <w:r w:rsidR="00307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072DD" w:rsidRP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3072DD">
        <w:rPr>
          <w:rFonts w:ascii="Times New Roman" w:eastAsia="Times New Roman" w:hAnsi="Times New Roman" w:cs="Times New Roman"/>
          <w:sz w:val="28"/>
          <w:szCs w:val="28"/>
          <w:lang w:eastAsia="ru-RU"/>
        </w:rPr>
        <w:t>, с.228)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49A6" w:rsidRDefault="001C49A6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устойчивости системы необходимо выбрать </w:t>
      </w: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80" w:dyaOrig="460">
          <v:shape id="_x0000_i1066" type="#_x0000_t75" style="width:24.15pt;height:23.25pt" o:ole="">
            <v:imagedata r:id="rId22" o:title=""/>
          </v:shape>
          <o:OLEObject Type="Embed" ProgID="Equation.3" ShapeID="_x0000_i1066" DrawAspect="Content" ObjectID="_1710659307" r:id="rId2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исходя из следующих соображений. </w:t>
      </w:r>
      <w:r w:rsidRPr="001C49A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по скорости </w:t>
      </w: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20" w:dyaOrig="460">
          <v:shape id="_x0000_i1067" type="#_x0000_t75" style="width:20.95pt;height:23.25pt" o:ole="">
            <v:imagedata r:id="rId24" o:title=""/>
          </v:shape>
          <o:OLEObject Type="Embed" ProgID="Equation.3" ShapeID="_x0000_i1067" DrawAspect="Content" ObjectID="_1710659308" r:id="rId2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 К. Динамические свойства ЭП определяются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характеристическим уравнением:</w:t>
      </w:r>
    </w:p>
    <w:p w:rsidR="001C49A6" w:rsidRDefault="001C49A6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25EB" w:rsidRDefault="001C49A6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9A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000" w:dyaOrig="380">
          <v:shape id="_x0000_i1068" type="#_x0000_t75" style="width:299.85pt;height:18.7pt" o:ole="">
            <v:imagedata r:id="rId26" o:title=""/>
          </v:shape>
          <o:OLEObject Type="Embed" ProgID="Equation.3" ShapeID="_x0000_i1068" DrawAspect="Content" ObjectID="_1710659309" r:id="rId2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49A6" w:rsidRDefault="001C49A6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Т.К. все коэффициенты положительны, то для устойчивости системы достаточна положительнос</w:t>
      </w:r>
      <w:r w:rsidR="005B29E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предпоследнего определителя Гурвица: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60"/>
          <w:sz w:val="28"/>
          <w:szCs w:val="28"/>
          <w:lang w:eastAsia="ru-RU"/>
        </w:rPr>
        <w:object w:dxaOrig="3379" w:dyaOrig="1320">
          <v:shape id="_x0000_i1069" type="#_x0000_t75" style="width:168.6pt;height:66.1pt" o:ole="">
            <v:imagedata r:id="rId28" o:title=""/>
          </v:shape>
          <o:OLEObject Type="Embed" ProgID="Equation.3" ShapeID="_x0000_i1069" DrawAspect="Content" ObjectID="_1710659310" r:id="rId2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откуда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980" w:dyaOrig="680">
          <v:shape id="_x0000_i1070" type="#_x0000_t75" style="width:48.75pt;height:33.7pt" o:ole="">
            <v:imagedata r:id="rId30" o:title=""/>
          </v:shape>
          <o:OLEObject Type="Embed" ProgID="Equation.3" ShapeID="_x0000_i1070" DrawAspect="Content" ObjectID="_1710659311" r:id="rId3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w:r w:rsidR="006303E6" w:rsidRPr="005B29EF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1900" w:dyaOrig="1140">
          <v:shape id="_x0000_i1071" type="#_x0000_t75" style="width:95.25pt;height:56.95pt" o:ole="">
            <v:imagedata r:id="rId32" o:title=""/>
          </v:shape>
          <o:OLEObject Type="Embed" ProgID="Equation.3" ShapeID="_x0000_i1071" DrawAspect="Content" ObjectID="_1710659312" r:id="rId33"/>
        </w:object>
      </w:r>
      <w:r w:rsidR="005079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794E" w:rsidRPr="006303E6" w:rsidRDefault="0050794E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Двигатель постоянного тока соединен с нагрузкой через редуктор</w: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передаточным числом</w:t>
      </w:r>
      <w:r w:rsidR="00E92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E92AB2" w:rsidRPr="00E92AB2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i</w:t>
      </w:r>
      <w:proofErr w:type="spellEnd"/>
      <w:proofErr w:type="gramEnd"/>
      <w:r w:rsidR="00E92AB2" w:rsidRPr="00E92AB2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р</w: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 К</w:t>
      </w:r>
      <w:r w:rsidR="006303E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рассчитаем по формуле: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1900" w:dyaOrig="1140">
          <v:shape id="_x0000_i1073" type="#_x0000_t75" style="width:95.25pt;height:56.95pt" o:ole="">
            <v:imagedata r:id="rId34" o:title=""/>
          </v:shape>
          <o:OLEObject Type="Embed" ProgID="Equation.3" ShapeID="_x0000_i1073" DrawAspect="Content" ObjectID="_1710659313" r:id="rId35"/>
        </w:objec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на границе устойчивости. Если уменьшить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3 раза, то переходный процесс будет соответствовать фильтру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Баттерворта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третьего порядка (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154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т.е. качество переходного процесса будет наивысшее.</w:t>
      </w:r>
    </w:p>
    <w:p w:rsid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Стандартной схемой ЭПОСП считается схема с единичной ОС, поэтому преобразуем к такому виду и эту схему.</w:t>
      </w:r>
      <w:proofErr w:type="gramEnd"/>
    </w:p>
    <w:p w:rsidR="006303E6" w:rsidRP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Структурна схема контура положения в </w:t>
      </w:r>
      <w:r w:rsidRPr="00FB568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Simulink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рис.8.</w:t>
      </w:r>
    </w:p>
    <w:p w:rsidR="006303E6" w:rsidRDefault="006303E6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145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31" w:rsidRDefault="00447131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7131" w:rsidRDefault="00447131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Рис.8.</w:t>
      </w:r>
      <w:r w:rsidR="00FB5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Структурна схема контура положения в </w:t>
      </w:r>
      <w:r w:rsidR="00FB568D" w:rsidRPr="00FB568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Simulink</w:t>
      </w:r>
    </w:p>
    <w:p w:rsidR="001F6EF5" w:rsidRPr="001F6EF5" w:rsidRDefault="001F6EF5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6EF5" w:rsidRDefault="001F6EF5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6EF5" w:rsidRDefault="001F6EF5" w:rsidP="001F6EF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E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моделирования представлены н рис.9.</w:t>
      </w:r>
    </w:p>
    <w:p w:rsidR="00F66DF8" w:rsidRDefault="00F66DF8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954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91" w:rsidRDefault="000D7891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                                              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</w:t>
      </w:r>
    </w:p>
    <w:p w:rsidR="00F66DF8" w:rsidRDefault="00F66DF8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Рис.9. Переходный процесс в контуре положения при подаче на вход ступеньки –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ошибка слежения при подаче на вход гармонического воздействия </w:t>
      </w:r>
      <w:r w:rsidR="008B41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</w:t>
      </w:r>
    </w:p>
    <w:p w:rsidR="008B4104" w:rsidRPr="008B4104" w:rsidRDefault="008B4104" w:rsidP="008B410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переходного процесса приблизительно </w:t>
      </w:r>
      <w:r w:rsidR="00182957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2с.</w:t>
      </w:r>
    </w:p>
    <w:p w:rsidR="00F66DF8" w:rsidRPr="001F6EF5" w:rsidRDefault="00F66DF8" w:rsidP="001F6EF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Вопросы для самопроверки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характерные особенности электропривода, выполненного в виде системы подчиненного регулирования (СПР)?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типовые регуляторы применяют в таком электроприводе? Как записать их передаточные функции (ПФ)?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Какие названия имеют стандартные настройки регуляторов и почему?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основные допущения при стандартных настройках регуляторов?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выполняют настройку регулятора на технический оптимум? На симметричный оптимум?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 устройств электропривода влияют на установившиеся значения регулируемых величин при стандартных настройках?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параметр в основном определяет динамические свойства электропривода при стандартных настройках его регулирующих устройств?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свойства стандартно настроенных контуров регулирования при отработке скачкообразного задающего воздействия? А при действии возмущений?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влияет неопределенность физических параметров устройств электропривода со стандартными настройками регуляторов СПР на его свойства?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 Порядок выполнения </w:t>
      </w:r>
      <w:r w:rsidR="00550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</w:p>
    <w:p w:rsidR="006E1D13" w:rsidRPr="00BB7320" w:rsidRDefault="006E1D13" w:rsidP="006E1D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моделями,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оторые будут применяться в ЛР №2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  SPR_M65.</w:t>
      </w:r>
    </w:p>
    <w:p w:rsidR="006E1D13" w:rsidRPr="00BB5A79" w:rsidRDefault="006E1D13" w:rsidP="006E1D1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EA4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модел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электропривода по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формулам, в которых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Ваш день рождения,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 месяц рождения,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</w:t>
      </w:r>
      <w:r w:rsid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рождения: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=0.м+0.д;</w:t>
      </w:r>
    </w:p>
    <w:p w:rsidR="00480EA4" w:rsidRPr="00535C18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г+м+д</w:t>
      </w:r>
      <w:proofErr w:type="spell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/10</w:t>
      </w:r>
    </w:p>
    <w:p w:rsidR="00480EA4" w:rsidRPr="00252DDB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gramStart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+0.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  <w:r w:rsidRPr="00252D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60" w:dyaOrig="400">
          <v:shape id="_x0000_i1104" type="#_x0000_t75" style="width:53.3pt;height:19.6pt" o:ole="" fillcolor="window">
            <v:imagedata r:id="rId38" o:title=""/>
          </v:shape>
          <o:OLEObject Type="Embed" ProgID="Equation.DSMT4" ShapeID="_x0000_i1104" DrawAspect="Content" ObjectID="_1710659314" r:id="rId3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5" type="#_x0000_t75" style="width:54.7pt;height:19.6pt" o:ole="" fillcolor="window">
            <v:imagedata r:id="rId40" o:title=""/>
          </v:shape>
          <o:OLEObject Type="Embed" ProgID="Equation.DSMT4" ShapeID="_x0000_i1105" DrawAspect="Content" ObjectID="_1710659315" r:id="rId41"/>
        </w:objec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6" type="#_x0000_t75" style="width:54.7pt;height:19.6pt" o:ole="" fillcolor="window">
            <v:imagedata r:id="rId40" o:title=""/>
          </v:shape>
          <o:OLEObject Type="Embed" ProgID="Equation.DSMT4" ShapeID="_x0000_i1106" DrawAspect="Content" ObjectID="_1710659316" r:id="rId42"/>
        </w:objec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τ=0.1Тя</w:t>
      </w:r>
    </w:p>
    <w:p w:rsidR="00480EA4" w:rsidRDefault="00480EA4" w:rsidP="00480EA4">
      <w:pPr>
        <w:tabs>
          <w:tab w:val="left" w:pos="561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Т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=0.д</w:t>
      </w:r>
    </w:p>
    <w:p w:rsidR="00480EA4" w:rsidRDefault="00480EA4" w:rsidP="00480EA4">
      <w:pPr>
        <w:tabs>
          <w:tab w:val="left" w:pos="219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м+д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7" type="#_x0000_t75" style="width:54.7pt;height:19.6pt" o:ole="" fillcolor="window">
            <v:imagedata r:id="rId40" o:title=""/>
          </v:shape>
          <o:OLEObject Type="Embed" ProgID="Equation.DSMT4" ShapeID="_x0000_i1107" DrawAspect="Content" ObjectID="_1710659317" r:id="rId43"/>
        </w:objec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номинальный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ток электродвигателя; </w:t>
      </w:r>
    </w:p>
    <w:p w:rsidR="00BB7320" w:rsidRPr="00BB7320" w:rsidRDefault="00BB7320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20" w:dyaOrig="400">
          <v:shape id="_x0000_i1108" type="#_x0000_t75" style="width:75.65pt;height:19.6pt" o:ole="" fillcolor="window">
            <v:imagedata r:id="rId44" o:title=""/>
          </v:shape>
          <o:OLEObject Type="Embed" ProgID="Equation.DSMT4" ShapeID="_x0000_i1108" DrawAspect="Content" ObjectID="_1710659318" r:id="rId4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вращения ротора двигателя.</w:t>
      </w:r>
    </w:p>
    <w:p w:rsidR="003B174D" w:rsidRPr="00BB5A79" w:rsidRDefault="003B174D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тока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тока. Убедитесь в том, что настройка обеспечивает требуемые свойства.</w:t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:rsidR="00BB7320" w:rsidRDefault="00BB5A79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симметричный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:rsidR="005F6BB7" w:rsidRDefault="005F6BB7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моделированием между собой свойства контура скорости с ПИ-регулятором и П-регулятором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набросе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момента сопротивления.</w:t>
      </w:r>
      <w:r w:rsidRPr="005F6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 в том, что настройка обеспечивает требуемые свойства.</w:t>
      </w:r>
    </w:p>
    <w:p w:rsidR="005F6BB7" w:rsidRPr="005F6BB7" w:rsidRDefault="005F6BB7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5F6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52E9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ассчитать настройку регулятора положения.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</w:t>
      </w:r>
      <w:r w:rsidR="00B52E9C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Сравнить с теорией.</w:t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04A3" w:rsidRPr="00BB7320" w:rsidRDefault="005504A3" w:rsidP="005504A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SPR_M65.</w:t>
      </w:r>
    </w:p>
    <w:p w:rsidR="00BB5A79" w:rsidRPr="00BB5A79" w:rsidRDefault="005504A3" w:rsidP="005504A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ВНИМАНИЕ! При использовании моделей для 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MATLAB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\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Simulink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нужно обратить внимание на то, что объект внутреннего контура имеет вид 2А и расчёт настроек ПИ – регулятора для него должен вестись по формулам (14). ПИ – регулятор в моделях из папки SPR_M65 имеет вид </w:t>
      </w:r>
      <w:r w:rsidRPr="005504A3">
        <w:rPr>
          <w:rFonts w:ascii="Times New Roman" w:eastAsia="Times New Roman" w:hAnsi="Times New Roman" w:cs="Times New Roman"/>
          <w:b/>
          <w:position w:val="-30"/>
          <w:sz w:val="24"/>
          <w:szCs w:val="20"/>
          <w:lang w:eastAsia="ru-RU"/>
        </w:rPr>
        <w:object w:dxaOrig="2320" w:dyaOrig="700">
          <v:shape id="_x0000_i1109" type="#_x0000_t75" style="width:116.2pt;height:35.1pt" o:ole="" fillcolor="window">
            <v:imagedata r:id="rId46" o:title=""/>
          </v:shape>
          <o:OLEObject Type="Embed" ProgID="Equation.3" ShapeID="_x0000_i1109" DrawAspect="Content" ObjectID="_1710659319" r:id="rId47"/>
        </w:objec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, поэтому его коэффициенты </w:t>
      </w:r>
      <w:proofErr w:type="gramStart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proofErr w:type="gramEnd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П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И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должны быть пересчитаны в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(параллельное соединение двух ПФ заменяется последовательным). Действительно имеющие место степени полиномов внутреннего и внешнего контуров увеличиваются на единицу, однако все оценки остаются в силе</w:t>
      </w:r>
      <w:r w:rsidR="006E1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2A7221" w:rsidRPr="00882DCA" w:rsidRDefault="002A7221" w:rsidP="00BB5A79">
      <w:pPr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72C1" w:rsidRPr="00BB5A79" w:rsidRDefault="004672C1" w:rsidP="00C40B7E">
      <w:pPr>
        <w:ind w:left="-567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4672C1" w:rsidRPr="00882DCA" w:rsidRDefault="002A7221" w:rsidP="002A7221">
      <w:pPr>
        <w:pStyle w:val="a6"/>
        <w:tabs>
          <w:tab w:val="left" w:pos="426"/>
        </w:tabs>
        <w:spacing w:before="80"/>
        <w:ind w:right="283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1) </w:t>
      </w:r>
      <w:r w:rsidR="004672C1" w:rsidRPr="00BB5A79">
        <w:rPr>
          <w:sz w:val="28"/>
          <w:szCs w:val="28"/>
        </w:rPr>
        <w:t>Кузовкин В.А. Основы автоматического управления. Теория и электронные технические средства: Учебник. – М.: ИЦ ГОУ ВПО МГТУ «</w:t>
      </w:r>
      <w:proofErr w:type="spellStart"/>
      <w:r w:rsidR="004672C1" w:rsidRPr="00BB5A79">
        <w:rPr>
          <w:sz w:val="28"/>
          <w:szCs w:val="28"/>
        </w:rPr>
        <w:t>Станкин</w:t>
      </w:r>
      <w:proofErr w:type="spellEnd"/>
      <w:r w:rsidR="004672C1" w:rsidRPr="00BB5A79">
        <w:rPr>
          <w:sz w:val="28"/>
          <w:szCs w:val="28"/>
        </w:rPr>
        <w:t>», 2006. - 268 с.</w:t>
      </w:r>
    </w:p>
    <w:p w:rsidR="002A7221" w:rsidRPr="00BB5A79" w:rsidRDefault="002A7221" w:rsidP="002A7221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Михайлов О.П. Автоматизированный электропривод станков и промышленных роботов: Учебник для вузов. – М.: Машиностроение, 1990. - 304 с.</w:t>
      </w:r>
    </w:p>
    <w:p w:rsidR="002A7221" w:rsidRPr="00BB5A79" w:rsidRDefault="002A7221" w:rsidP="002A7221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Михайлов О.П. Динамика электромеханического привода металлорежущих станков. – М.: Машиностроение, 1989. - 224 с.</w:t>
      </w:r>
    </w:p>
    <w:p w:rsidR="00B32AF2" w:rsidRDefault="002A7221" w:rsidP="00B32AF2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</w:t>
      </w:r>
      <w:proofErr w:type="spellStart"/>
      <w:r w:rsidRPr="00BB5A79">
        <w:rPr>
          <w:sz w:val="28"/>
          <w:szCs w:val="28"/>
        </w:rPr>
        <w:t>Шварцбург</w:t>
      </w:r>
      <w:proofErr w:type="spellEnd"/>
      <w:r w:rsidRPr="00BB5A79">
        <w:rPr>
          <w:sz w:val="28"/>
          <w:szCs w:val="28"/>
        </w:rPr>
        <w:t xml:space="preserve"> Л.Э. Информационно - измерительные системы приводов металлорежущих станков. – М.: Издательство «</w:t>
      </w:r>
      <w:proofErr w:type="spellStart"/>
      <w:r w:rsidRPr="00BB5A79">
        <w:rPr>
          <w:sz w:val="28"/>
          <w:szCs w:val="28"/>
        </w:rPr>
        <w:t>Станкин</w:t>
      </w:r>
      <w:proofErr w:type="spellEnd"/>
      <w:r w:rsidRPr="00BB5A79">
        <w:rPr>
          <w:sz w:val="28"/>
          <w:szCs w:val="28"/>
        </w:rPr>
        <w:t>», 1991. - 181 с.</w:t>
      </w:r>
    </w:p>
    <w:p w:rsid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 </w:t>
      </w:r>
      <w:r w:rsidR="00B32AF2" w:rsidRPr="00B32AF2">
        <w:rPr>
          <w:sz w:val="28"/>
          <w:szCs w:val="28"/>
        </w:rPr>
        <w:t>Ким Д.П</w:t>
      </w:r>
      <w:r w:rsidRPr="00B32AF2">
        <w:rPr>
          <w:sz w:val="28"/>
          <w:szCs w:val="28"/>
        </w:rPr>
        <w:t xml:space="preserve">. Теория автоматического управления: </w:t>
      </w:r>
      <w:r w:rsidR="00B32AF2" w:rsidRPr="00B32AF2">
        <w:rPr>
          <w:sz w:val="28"/>
          <w:szCs w:val="28"/>
        </w:rPr>
        <w:t>Учебник</w:t>
      </w:r>
      <w:r w:rsidRPr="00B32AF2">
        <w:rPr>
          <w:sz w:val="28"/>
          <w:szCs w:val="28"/>
        </w:rPr>
        <w:t xml:space="preserve">. – </w:t>
      </w:r>
      <w:r w:rsidR="00B32AF2" w:rsidRPr="00B32AF2">
        <w:rPr>
          <w:sz w:val="28"/>
          <w:szCs w:val="28"/>
        </w:rPr>
        <w:t>М.:</w:t>
      </w:r>
      <w:proofErr w:type="spellStart"/>
      <w:r w:rsidR="00B32AF2" w:rsidRPr="00B32AF2">
        <w:rPr>
          <w:sz w:val="28"/>
          <w:szCs w:val="28"/>
        </w:rPr>
        <w:t>Физматлит</w:t>
      </w:r>
      <w:proofErr w:type="spellEnd"/>
      <w:r w:rsidRPr="00B32AF2">
        <w:rPr>
          <w:sz w:val="28"/>
          <w:szCs w:val="28"/>
        </w:rPr>
        <w:t>, 200</w:t>
      </w:r>
      <w:r w:rsidR="00B32AF2" w:rsidRPr="00B32AF2">
        <w:rPr>
          <w:sz w:val="28"/>
          <w:szCs w:val="28"/>
        </w:rPr>
        <w:t>3</w:t>
      </w:r>
      <w:r w:rsidRPr="00B32AF2">
        <w:rPr>
          <w:sz w:val="28"/>
          <w:szCs w:val="28"/>
        </w:rPr>
        <w:t xml:space="preserve"> - </w:t>
      </w:r>
      <w:r w:rsidR="00B32AF2" w:rsidRPr="00B32AF2">
        <w:rPr>
          <w:sz w:val="28"/>
          <w:szCs w:val="28"/>
        </w:rPr>
        <w:t>147</w:t>
      </w:r>
      <w:r w:rsidRPr="00B32AF2">
        <w:rPr>
          <w:sz w:val="28"/>
          <w:szCs w:val="28"/>
        </w:rPr>
        <w:t>с.</w:t>
      </w:r>
    </w:p>
    <w:p w:rsid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 Герман – Галкин С.Г. Компьютерное моделирование полупроводниковых систем в МАТ</w:t>
      </w:r>
      <w:r w:rsidRPr="00B32AF2">
        <w:rPr>
          <w:sz w:val="28"/>
          <w:szCs w:val="28"/>
          <w:lang w:val="en-US"/>
        </w:rPr>
        <w:t>LAB</w:t>
      </w:r>
      <w:r w:rsidRPr="00B32AF2">
        <w:rPr>
          <w:sz w:val="28"/>
          <w:szCs w:val="28"/>
        </w:rPr>
        <w:t xml:space="preserve"> 6.0: Учебное пособие. – СПб.: КОРОНА </w:t>
      </w:r>
      <w:proofErr w:type="spellStart"/>
      <w:r w:rsidRPr="00B32AF2">
        <w:rPr>
          <w:sz w:val="28"/>
          <w:szCs w:val="28"/>
        </w:rPr>
        <w:t>принт</w:t>
      </w:r>
      <w:proofErr w:type="spellEnd"/>
      <w:r w:rsidRPr="00B32AF2">
        <w:rPr>
          <w:sz w:val="28"/>
          <w:szCs w:val="28"/>
        </w:rPr>
        <w:t>, 2001 – 320 с.</w:t>
      </w:r>
    </w:p>
    <w:p w:rsidR="004672C1" w:rsidRP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882DCA">
        <w:rPr>
          <w:sz w:val="28"/>
          <w:szCs w:val="28"/>
        </w:rPr>
        <w:t xml:space="preserve"> </w:t>
      </w:r>
      <w:proofErr w:type="spellStart"/>
      <w:r w:rsidRPr="00B32AF2">
        <w:rPr>
          <w:sz w:val="28"/>
          <w:szCs w:val="28"/>
          <w:lang w:val="en-US"/>
        </w:rPr>
        <w:t>Galardini</w:t>
      </w:r>
      <w:proofErr w:type="spellEnd"/>
      <w:r w:rsidRPr="00B32AF2">
        <w:rPr>
          <w:sz w:val="28"/>
          <w:szCs w:val="28"/>
          <w:lang w:val="en-US"/>
        </w:rPr>
        <w:t xml:space="preserve"> D.G., </w:t>
      </w:r>
      <w:proofErr w:type="spellStart"/>
      <w:r w:rsidRPr="00B32AF2">
        <w:rPr>
          <w:sz w:val="28"/>
          <w:szCs w:val="28"/>
          <w:lang w:val="en-US"/>
        </w:rPr>
        <w:t>Nordin</w:t>
      </w:r>
      <w:proofErr w:type="spellEnd"/>
      <w:r w:rsidRPr="00B32AF2">
        <w:rPr>
          <w:sz w:val="28"/>
          <w:szCs w:val="28"/>
          <w:lang w:val="en-US"/>
        </w:rPr>
        <w:t xml:space="preserve"> M., </w:t>
      </w:r>
      <w:proofErr w:type="spellStart"/>
      <w:r w:rsidRPr="00B32AF2">
        <w:rPr>
          <w:sz w:val="28"/>
          <w:szCs w:val="28"/>
          <w:lang w:val="en-US"/>
        </w:rPr>
        <w:t>Gutman</w:t>
      </w:r>
      <w:proofErr w:type="spellEnd"/>
      <w:r w:rsidRPr="00B32AF2">
        <w:rPr>
          <w:sz w:val="28"/>
          <w:szCs w:val="28"/>
          <w:lang w:val="en-US"/>
        </w:rPr>
        <w:t xml:space="preserve"> P.O. Robust PI Tuning for an Elastic Two – Mass System // Proc. ECC</w:t>
      </w:r>
      <w:r w:rsidRPr="00B32AF2">
        <w:rPr>
          <w:sz w:val="28"/>
          <w:szCs w:val="28"/>
        </w:rPr>
        <w:t xml:space="preserve">-99 </w:t>
      </w:r>
      <w:r w:rsidRPr="00B32AF2">
        <w:rPr>
          <w:sz w:val="28"/>
          <w:szCs w:val="28"/>
          <w:lang w:val="en-US"/>
        </w:rPr>
        <w:t>Control</w:t>
      </w:r>
      <w:r w:rsidRPr="00B32AF2">
        <w:rPr>
          <w:sz w:val="28"/>
          <w:szCs w:val="28"/>
        </w:rPr>
        <w:t xml:space="preserve"> </w:t>
      </w:r>
      <w:r w:rsidRPr="00B32AF2">
        <w:rPr>
          <w:sz w:val="28"/>
          <w:szCs w:val="28"/>
          <w:lang w:val="en-US"/>
        </w:rPr>
        <w:t>System</w:t>
      </w:r>
      <w:r w:rsidRPr="00B32AF2">
        <w:rPr>
          <w:sz w:val="28"/>
          <w:szCs w:val="28"/>
        </w:rPr>
        <w:t xml:space="preserve"> </w:t>
      </w:r>
      <w:r w:rsidRPr="00B32AF2">
        <w:rPr>
          <w:sz w:val="28"/>
          <w:szCs w:val="28"/>
          <w:lang w:val="en-US"/>
        </w:rPr>
        <w:t>Conference</w:t>
      </w:r>
      <w:r w:rsidRPr="00B32AF2">
        <w:rPr>
          <w:sz w:val="28"/>
          <w:szCs w:val="28"/>
        </w:rPr>
        <w:t>.</w:t>
      </w:r>
    </w:p>
    <w:p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</w:p>
    <w:sectPr w:rsidR="004672C1" w:rsidRPr="00BB5A79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E5F" w:rsidRDefault="00DF0E5F" w:rsidP="00DF0714">
      <w:pPr>
        <w:spacing w:after="0" w:line="240" w:lineRule="auto"/>
      </w:pPr>
      <w:r>
        <w:separator/>
      </w:r>
    </w:p>
  </w:endnote>
  <w:endnote w:type="continuationSeparator" w:id="0">
    <w:p w:rsidR="00DF0E5F" w:rsidRDefault="00DF0E5F" w:rsidP="00DF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930663"/>
      <w:docPartObj>
        <w:docPartGallery w:val="Page Numbers (Bottom of Page)"/>
        <w:docPartUnique/>
      </w:docPartObj>
    </w:sdtPr>
    <w:sdtEndPr/>
    <w:sdtContent>
      <w:p w:rsidR="00535C18" w:rsidRDefault="00535C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983">
          <w:rPr>
            <w:noProof/>
          </w:rPr>
          <w:t>4</w:t>
        </w:r>
        <w:r>
          <w:fldChar w:fldCharType="end"/>
        </w:r>
      </w:p>
    </w:sdtContent>
  </w:sdt>
  <w:p w:rsidR="00535C18" w:rsidRDefault="00535C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E5F" w:rsidRDefault="00DF0E5F" w:rsidP="00DF0714">
      <w:pPr>
        <w:spacing w:after="0" w:line="240" w:lineRule="auto"/>
      </w:pPr>
      <w:r>
        <w:separator/>
      </w:r>
    </w:p>
  </w:footnote>
  <w:footnote w:type="continuationSeparator" w:id="0">
    <w:p w:rsidR="00DF0E5F" w:rsidRDefault="00DF0E5F" w:rsidP="00DF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1CD7"/>
    <w:multiLevelType w:val="hybridMultilevel"/>
    <w:tmpl w:val="3E1C3C4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10E115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F2185C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5FF3181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F4"/>
    <w:rsid w:val="000B068C"/>
    <w:rsid w:val="000D7891"/>
    <w:rsid w:val="000E2141"/>
    <w:rsid w:val="00122344"/>
    <w:rsid w:val="00122C1A"/>
    <w:rsid w:val="00126265"/>
    <w:rsid w:val="00145770"/>
    <w:rsid w:val="00182957"/>
    <w:rsid w:val="00190C33"/>
    <w:rsid w:val="001B26EE"/>
    <w:rsid w:val="001C49A6"/>
    <w:rsid w:val="001C7A57"/>
    <w:rsid w:val="001D6990"/>
    <w:rsid w:val="001F6EF5"/>
    <w:rsid w:val="002442CC"/>
    <w:rsid w:val="00252DDB"/>
    <w:rsid w:val="00293006"/>
    <w:rsid w:val="002A1E53"/>
    <w:rsid w:val="002A7221"/>
    <w:rsid w:val="002D01F4"/>
    <w:rsid w:val="003072DD"/>
    <w:rsid w:val="0034259B"/>
    <w:rsid w:val="003B174D"/>
    <w:rsid w:val="003D6983"/>
    <w:rsid w:val="00415D17"/>
    <w:rsid w:val="00447131"/>
    <w:rsid w:val="00450B26"/>
    <w:rsid w:val="004672C1"/>
    <w:rsid w:val="00480EA4"/>
    <w:rsid w:val="004C6807"/>
    <w:rsid w:val="00502EA6"/>
    <w:rsid w:val="0050794E"/>
    <w:rsid w:val="00535C18"/>
    <w:rsid w:val="005504A3"/>
    <w:rsid w:val="005B29EF"/>
    <w:rsid w:val="005F6BB7"/>
    <w:rsid w:val="006303E6"/>
    <w:rsid w:val="00647693"/>
    <w:rsid w:val="006723A2"/>
    <w:rsid w:val="006A1E82"/>
    <w:rsid w:val="006D36CF"/>
    <w:rsid w:val="006E1D13"/>
    <w:rsid w:val="006F5C8E"/>
    <w:rsid w:val="006F7F34"/>
    <w:rsid w:val="00701DB7"/>
    <w:rsid w:val="00702349"/>
    <w:rsid w:val="007627DD"/>
    <w:rsid w:val="007852A8"/>
    <w:rsid w:val="007A2362"/>
    <w:rsid w:val="007D20D4"/>
    <w:rsid w:val="00833A21"/>
    <w:rsid w:val="00836414"/>
    <w:rsid w:val="008760B0"/>
    <w:rsid w:val="00882DCA"/>
    <w:rsid w:val="008871E3"/>
    <w:rsid w:val="00893F26"/>
    <w:rsid w:val="008A079E"/>
    <w:rsid w:val="008B13F4"/>
    <w:rsid w:val="008B4104"/>
    <w:rsid w:val="009842FB"/>
    <w:rsid w:val="009A11B9"/>
    <w:rsid w:val="009B617B"/>
    <w:rsid w:val="009C3005"/>
    <w:rsid w:val="009D38E2"/>
    <w:rsid w:val="00A039C6"/>
    <w:rsid w:val="00A055F0"/>
    <w:rsid w:val="00A129D8"/>
    <w:rsid w:val="00A274F5"/>
    <w:rsid w:val="00A822AC"/>
    <w:rsid w:val="00AA25EB"/>
    <w:rsid w:val="00B32AF2"/>
    <w:rsid w:val="00B52E9C"/>
    <w:rsid w:val="00B84F47"/>
    <w:rsid w:val="00B9193B"/>
    <w:rsid w:val="00BA675F"/>
    <w:rsid w:val="00BB5A79"/>
    <w:rsid w:val="00BB7320"/>
    <w:rsid w:val="00BB75D2"/>
    <w:rsid w:val="00C14A2A"/>
    <w:rsid w:val="00C21235"/>
    <w:rsid w:val="00C40B7E"/>
    <w:rsid w:val="00C43264"/>
    <w:rsid w:val="00C56878"/>
    <w:rsid w:val="00D32C65"/>
    <w:rsid w:val="00D4273E"/>
    <w:rsid w:val="00D648B8"/>
    <w:rsid w:val="00D74F93"/>
    <w:rsid w:val="00DC4867"/>
    <w:rsid w:val="00DF0714"/>
    <w:rsid w:val="00DF0E5F"/>
    <w:rsid w:val="00E11878"/>
    <w:rsid w:val="00E447E1"/>
    <w:rsid w:val="00E734C8"/>
    <w:rsid w:val="00E92AB2"/>
    <w:rsid w:val="00EB099D"/>
    <w:rsid w:val="00EC3D89"/>
    <w:rsid w:val="00F014E9"/>
    <w:rsid w:val="00F13414"/>
    <w:rsid w:val="00F25795"/>
    <w:rsid w:val="00F66DF8"/>
    <w:rsid w:val="00F706CB"/>
    <w:rsid w:val="00FA6674"/>
    <w:rsid w:val="00FB568D"/>
    <w:rsid w:val="00FE3D5A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6A51F-BD4D-43C3-BC29-3BFC8ED9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84</cp:revision>
  <cp:lastPrinted>2022-04-05T07:14:00Z</cp:lastPrinted>
  <dcterms:created xsi:type="dcterms:W3CDTF">2014-04-29T08:42:00Z</dcterms:created>
  <dcterms:modified xsi:type="dcterms:W3CDTF">2022-04-05T07:18:00Z</dcterms:modified>
</cp:coreProperties>
</file>