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847725"/>
                <wp:effectExtent l="0" t="0" r="0" b="9525"/>
                <wp:docPr id="1" name="Рисунок 6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93272" cy="85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7.0pt;height:66.8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РФ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высшего образования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  <w:pBdr>
          <w:bottom w:val="single" w:color="auto" w:sz="4" w:space="1"/>
        </w:pBd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(ФГБОУ ВО «МГТУ «СТАНКИН»)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 xml:space="preserve">«Информационные измерительные системы и технологии»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Курсовая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дисциплине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«ТЕОРИЯ И РАСЧЕТ ИЗМЕРИТЕЛЬНЫХ ПРЕОБРАЗОВАТЕЛЕЙ»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Интеллектуальная информационная система для диагностики функции легких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sz w:val="24"/>
          <w:szCs w:val="24"/>
        </w:rPr>
        <w:t xml:space="preserve">27</w:t>
      </w:r>
      <w:r>
        <w:rPr>
          <w:rFonts w:ascii="Times New Roman" w:hAnsi="Times New Roman" w:cs="Times New Roman"/>
          <w:sz w:val="24"/>
          <w:szCs w:val="24"/>
        </w:rPr>
        <w:t xml:space="preserve">.03.01 «</w:t>
      </w:r>
      <w:r>
        <w:rPr>
          <w:rFonts w:ascii="Times New Roman" w:hAnsi="Times New Roman" w:cs="Times New Roman"/>
          <w:sz w:val="24"/>
          <w:szCs w:val="24"/>
        </w:rPr>
        <w:t xml:space="preserve">Стандартизация и метрология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10382" w:type="dxa"/>
        <w:tblInd w:w="-931" w:type="dxa"/>
        <w:tblLayout w:type="fixed"/>
        <w:tblLook w:val="04A0" w:firstRow="1" w:lastRow="0" w:firstColumn="1" w:lastColumn="0" w:noHBand="0" w:noVBand="1"/>
      </w:tblPr>
      <w:tblGrid>
        <w:gridCol w:w="3238"/>
        <w:gridCol w:w="2845"/>
        <w:gridCol w:w="4299"/>
      </w:tblGrid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Выполнил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студент группы АДБ-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Голдобин Игорь Вадимович</w:t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  <w:tr>
        <w:trPr>
          <w:trHeight w:val="781"/>
        </w:trPr>
        <w:tc>
          <w:tcPr>
            <w:gridSpan w:val="3"/>
            <w:tcW w:w="10382" w:type="dxa"/>
            <w:textDirection w:val="lrTb"/>
            <w:noWrap w:val="false"/>
          </w:tcPr>
          <w:p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</w:rPr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Оценка:</w:t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Дата защиты:</w:t>
            </w:r>
            <w:r/>
          </w:p>
        </w:tc>
      </w:tr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старший преподаватель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Пимушкин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Ярослав Игоревич</w:t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Анализ статической точности измерительного преобразователя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 xml:space="preserve">Расчет внутренних параметров измерительного преобразователя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</w:t>
      </w:r>
      <w:r>
        <w:rPr>
          <w:rFonts w:ascii="Times New Roman" w:hAnsi="Times New Roman" w:cs="Times New Roman"/>
          <w:sz w:val="24"/>
          <w:szCs w:val="24"/>
        </w:rPr>
        <w:t xml:space="preserve">ой работе будет рассматриваться делител</w:t>
      </w:r>
      <w:r>
        <w:rPr>
          <w:rFonts w:ascii="Times New Roman" w:hAnsi="Times New Roman" w:cs="Times New Roman"/>
          <w:sz w:val="24"/>
          <w:szCs w:val="24"/>
        </w:rPr>
        <w:t xml:space="preserve">ь</w:t>
      </w:r>
      <w:r>
        <w:rPr>
          <w:rFonts w:ascii="Times New Roman" w:hAnsi="Times New Roman" w:cs="Times New Roman"/>
          <w:sz w:val="24"/>
          <w:szCs w:val="24"/>
        </w:rPr>
        <w:t xml:space="preserve"> напряжения </w:t>
      </w:r>
      <w:r>
        <w:rPr>
          <w:rFonts w:ascii="Times New Roman" w:hAnsi="Times New Roman" w:cs="Times New Roman"/>
          <w:sz w:val="24"/>
          <w:szCs w:val="24"/>
        </w:rPr>
        <w:t xml:space="preserve">(рис.1), который преобразует входное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опротивление</w:t>
      </w:r>
      <w:r>
        <w:rPr>
          <w:rFonts w:ascii="Times New Roman" w:hAnsi="Times New Roman" w:cs="Times New Roman"/>
          <w:sz w:val="24"/>
          <w:szCs w:val="24"/>
        </w:rPr>
        <w:t xml:space="preserve"> питания моста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выходному напряжению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параметры:</w:t>
      </w:r>
      <w:r/>
    </w:p>
    <w:p>
      <w:pPr>
        <w:jc w:val="center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62075" cy="1543050"/>
                <wp:effectExtent l="0" t="0" r="9525" b="0"/>
                <wp:docPr id="2" name="Рисунок 150" descr="мост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Рисунок 150" descr="мост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620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7.2pt;height:121.5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iCs/>
          <w:sz w:val="24"/>
          <w:szCs w:val="24"/>
        </w:rPr>
        <w:instrText xml:space="preserve"> SEQ Рис.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Мостовая схема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</w:t>
      </w:r>
      <w:r>
        <w:rPr>
          <w:rFonts w:ascii="Times New Roman" w:hAnsi="Times New Roman" w:cs="Times New Roman"/>
          <w:sz w:val="24"/>
          <w:szCs w:val="24"/>
        </w:rPr>
        <w:t xml:space="preserve">счетная функция преобразования: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tbl>
      <w:tblPr>
        <w:tblStyle w:val="683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885"/>
      </w:tblGrid>
      <w:tr>
        <w:trPr/>
        <w:tc>
          <w:tcPr>
            <w:tcW w:w="2415" w:type="dxa"/>
            <w:vAlign w:val="center"/>
            <w:textDirection w:val="lrTb"/>
            <w:noWrap w:val="false"/>
          </w:tcPr>
          <w:p>
            <w:pPr>
              <w:jc w:val="right"/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U(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E∙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den>
                </m:f>
              </m:oMath>
            </m:oMathPara>
            <w:r/>
            <w:r/>
          </w:p>
        </w:tc>
        <w:tc>
          <w:tcPr>
            <w:tcW w:w="5885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где:</w:t>
            </w:r>
            <w:r/>
          </w:p>
        </w:tc>
      </w:tr>
    </w:tbl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сопротивления пассивных плеч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измеряемое сопротивление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напряжение питания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U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выходное напряжение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Параметры: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R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=500 Ом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диапазон преобразований;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K=0,002 В/Ом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 коэффициент статической чувствительности;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δ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X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=0,02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максимальная относительная погрешность, приведенная ко входу;</w:t>
      </w:r>
      <w:r/>
    </w:p>
    <w:p>
      <w:pPr>
        <w:ind w:firstLine="708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Метод приближения – 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Найти:  </w:t>
      </w:r>
      <w:r/>
    </w:p>
    <w:p>
      <w:pPr>
        <w:ind w:left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jc w:val="center"/>
        <w:spacing w:line="360" w:lineRule="auto"/>
        <w:rPr>
          <w:rFonts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  <w:u w:val="single"/>
        </w:rPr>
        <w:t xml:space="preserve">Расчет внутренних параметров и анализ полученных результатов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Подставив все данные, расчетная функция преобразования (РФП) будет иметь вид:</w:t>
      </w:r>
      <w:r/>
    </w:p>
    <w:p>
      <w:pPr>
        <w:spacing w:line="360" w:lineRule="auto"/>
        <w:rPr>
          <w:rFonts w:ascii="Times New Roman" w:hAnsi="Times New Roman" w:cs="Times New Roman"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rPr/>
            <m:t>E</m:t>
          </m:r>
          <m:r>
            <w:rPr>
              <w:rFonts w:ascii="Cambria Math" w:hAnsi="Cambria Math" w:cs="Times New Roman"/>
            </w:rPr>
            <m:rPr/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den>
          </m:f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При данном методе приближения (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), необходимо использовать полиномы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Лежандра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 Для повышения точности нахождения ВПРФП воз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ьмем приближение полиномов 3 и 4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степеней.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Лежандра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3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ab/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 В результате вычислений получаем: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∙(- 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tbl>
      <w:tblPr>
        <w:tblStyle w:val="683"/>
        <w:tblW w:w="9693" w:type="dxa"/>
        <w:tblInd w:w="7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791"/>
        <w:gridCol w:w="4933"/>
      </w:tblGrid>
      <w:tr>
        <w:trPr>
          <w:trHeight w:val="737"/>
        </w:trPr>
        <w:tc>
          <w:tcPr>
            <w:tcW w:w="396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-1;1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</m:e>
                </m:d>
              </m:oMath>
            </m:oMathPara>
            <w:r/>
            <w:r/>
          </w:p>
        </w:tc>
        <w:tc>
          <w:tcPr>
            <w:tcW w:w="791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тогда</w:t>
            </w:r>
            <w:r/>
          </w:p>
        </w:tc>
        <w:tc>
          <w:tcPr>
            <w:tcW w:w="493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=2⋅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rPr/>
                      <m:t>z</m:t>
                    </m:r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X0</m:t>
                    </m:r>
                  </m:sub>
                </m:sSub>
              </m:oMath>
            </m:oMathPara>
            <w:r/>
            <w:r/>
          </w:p>
        </w:tc>
      </w:tr>
    </w:tbl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 в 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X0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775335</wp:posOffset>
                </wp:positionV>
                <wp:extent cx="3048000" cy="2245235"/>
                <wp:effectExtent l="0" t="0" r="0" b="3175"/>
                <wp:wrapTopAndBottom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48000" cy="224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0;o:allowoverlap:true;o:allowincell:true;mso-position-horizontal-relative:page;mso-position-horizontal:center;mso-position-vertical-relative:text;margin-top:61.0pt;mso-position-vertical:absolute;width:240.0pt;height:176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3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3</m:t>
              </m:r>
            </m:sup>
          </m:sSup>
          <m:r>
            <w:rPr>
              <w:rFonts w:ascii="Cambria Math" w:hAnsi="Cambria Math"/>
            </w:rPr>
            <m:rPr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5</m:t>
              </m:r>
            </m:den>
          </m:f>
          <m:r>
            <w:rPr>
              <w:rFonts w:ascii="Cambria Math" w:hAnsi="Cambria Math"/>
            </w:rPr>
            <m:rPr/>
            <m:t>⋅z</m:t>
          </m:r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2. Полином Лежандра 3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r>
            <w:rPr>
              <w:rFonts w:ascii="Cambria Math" w:hAnsi="Cambria Math" w:cs="Times New Roman" w:eastAsiaTheme="minorEastAsia"/>
            </w:rPr>
            <m:rPr>
              <m:sty m:val="p"/>
            </m:rPr>
            <m:t>0,4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48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++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 w:eastAsiaTheme="minorEastAsia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24∙E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48∙E∙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 w:eastAsiaTheme="minorEastAsia"/>
                  <w:i/>
                  <w:sz w:val="32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32"/>
                    </w:rPr>
                  </m:ctrlPr>
                </m:eqArrPr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24</m:t>
                      </m: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2∙E∙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24∙E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48∙E∙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4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-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3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5</m:t>
                      </m:r>
                    </m:den>
                  </m:f>
                </m:e>
                <m:e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 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4∙E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8∙E∙</m:t>
                      </m:r>
                      <m:d>
                        <m:d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2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  <w:lang w:val="en-US"/>
                    </w:rPr>
                    <m:rPr>
                      <m:sty m:val="p"/>
                    </m:rPr>
                    <m:t>E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X0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)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-K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X0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-b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/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48∙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24∙E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48∙E∙</m:t>
                          </m:r>
                          <m:d>
                            <m:d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∙L3=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4457700"/>
                <wp:effectExtent l="0" t="0" r="9525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05325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4.8pt;height:35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4"/>
          <w:szCs w:val="24"/>
        </w:rPr>
      </w:pPr>
      <w:r/>
      <m:oMath>
        <m:sSub>
          <m:sSubPr>
            <m:ctrlPr>
              <w:rPr>
                <w:rFonts w:hint="default" w:ascii="Cambria Math" w:hAnsi="Cambria Math" w:eastAsia="Cambria Math" w:cs="Cambria Math"/>
                <w:iCs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p"/>
              </m:rPr>
              <m:t>X0</m:t>
            </m:r>
          </m:sub>
        </m:sSub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= </w:t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9,934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>
            <m:sty m:val="p"/>
          </m:rPr>
          <m:t>∙</m:t>
        </m:r>
        <m:sSup>
          <m:sSupPr>
            <m:ctrlPr>
              <w:rPr>
                <w:rFonts w:hint="default" w:ascii="Cambria Math" w:hAnsi="Cambria Math" w:eastAsia="Cambria Math" w:cs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/>
              <m:t>3</m:t>
            </m:r>
          </m:sup>
        </m:sSup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Ом  </w:t>
      </w:r>
      <w:r>
        <w:rPr>
          <w:rFonts w:ascii="Cambria Math" w:hAnsi="Cambria Math" w:cs="Cambria Math"/>
        </w:rPr>
      </w:r>
    </w:p>
    <w:p>
      <w:pPr>
        <w:ind w:firstLine="708"/>
        <w:spacing w:line="360" w:lineRule="auto"/>
        <w:rPr>
          <w:rFonts w:ascii="Cambria Math" w:hAnsi="Cambria Math" w:cs="Cambria Math"/>
          <w:iCs/>
          <w:sz w:val="24"/>
          <w:szCs w:val="24"/>
        </w:rPr>
      </w:pPr>
      <w:r>
        <w:rPr>
          <w:rFonts w:ascii="Cambria Math" w:hAnsi="Cambria Math" w:cs="Cambria Math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E</m:t>
        </m:r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79,461</m:t>
        </m:r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 Дж</w:t>
      </w:r>
      <w:r>
        <w:rPr>
          <w:rFonts w:ascii="Cambria Math" w:hAnsi="Cambria Math" w:cs="Cambria Math"/>
        </w:rPr>
      </w:r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=U(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)=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∙79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lang w:val="en-US"/>
            </w:rPr>
            <m:rPr/>
            <m:t>,461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-9,934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+ 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9,934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>
        <w:rPr>
          <w:rFonts w:ascii="Cambria Math" w:hAnsi="Cambria Math" w:cs="Cambria Math"/>
        </w:rPr>
      </w:r>
      <w:r>
        <w:rPr>
          <w:rFonts w:ascii="Cambria Math" w:hAnsi="Cambria Math" w:cs="Cambria Math"/>
        </w:rPr>
      </w:r>
    </w:p>
    <w:p>
      <w:pPr>
        <w:jc w:val="both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hint="default" w:ascii="Cambria Math" w:hAnsi="Cambria Math" w:eastAsia="Cambria Math" w:cs="Cambria Math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lang w:val="en-US"/>
            </w:rPr>
            <m:rPr/>
            <m:t>=0,002⋅x+b</m:t>
          </m:r>
        </m:oMath>
      </m:oMathPara>
      <w:r>
        <w:rPr>
          <w:rFonts w:ascii="Cambria Math" w:hAnsi="Cambria Math" w:cs="Cambria Math"/>
        </w:rPr>
      </w:r>
      <w:r>
        <w:rPr>
          <w:rFonts w:ascii="Cambria Math" w:hAnsi="Cambria Math" w:cs="Cambria Math"/>
        </w:rPr>
      </w:r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3409950" cy="2609850"/>
                <wp:effectExtent l="0" t="0" r="0" b="0"/>
                <wp:wrapTopAndBottom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9950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page;mso-position-horizontal:center;mso-position-vertical-relative:text;margin-top:33.2pt;mso-position-vertical:absolute;width:268.5pt;height:205.5pt;mso-wrap-distance-left:9.0pt;mso-wrap-distance-top:0.0pt;mso-wrap-distance-right:9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3</w:t>
      </w:r>
      <w:r>
        <w:rPr>
          <w:rFonts w:ascii="Times New Roman" w:hAnsi="Times New Roman" w:cs="Times New Roman" w:eastAsiaTheme="minorEastAsia"/>
          <w:i/>
        </w:rPr>
        <w:t xml:space="preserve">. </w:t>
      </w:r>
      <w:r>
        <w:rPr>
          <w:rFonts w:ascii="Times New Roman" w:hAnsi="Times New Roman" w:cs="Times New Roman" w:eastAsiaTheme="minorEastAsia"/>
          <w:i/>
        </w:rPr>
        <w:t xml:space="preserve">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605790</wp:posOffset>
                </wp:positionV>
                <wp:extent cx="3543300" cy="2381250"/>
                <wp:effectExtent l="0" t="0" r="0" b="0"/>
                <wp:wrapTopAndBottom/>
                <wp:docPr id="6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43300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64384;o:allowoverlap:true;o:allowincell:true;mso-position-horizontal-relative:text;margin-left:71.7pt;mso-position-horizontal:absolute;mso-position-vertical-relative:text;margin-top:47.7pt;mso-position-vertical:absolute;width:279.0pt;height:187.5pt;mso-wrap-distance-left:9.0pt;mso-wrap-distance-top:0.0pt;mso-wrap-distance-right:9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4</w:t>
      </w:r>
      <w:r>
        <w:rPr>
          <w:rFonts w:ascii="Times New Roman" w:hAnsi="Times New Roman" w:cs="Times New Roman" w:eastAsiaTheme="minorEastAsia"/>
          <w:i/>
        </w:rPr>
        <w:t xml:space="preserve">. График погрешности приближения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Лежандра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4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4!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4</m:t>
              </m:r>
            </m:sup>
          </m:sSup>
        </m:oMath>
      </m:oMathPara>
      <w:r/>
      <w:r/>
    </w:p>
    <w:p>
      <w:pPr>
        <w:ind w:left="-284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/>
      <w:bookmarkStart w:id="0" w:name="_Hlk131013094"/>
      <w:r>
        <w:rPr>
          <w:rFonts w:ascii="Times New Roman" w:hAnsi="Times New Roman" w:cs="Times New Roman" w:eastAsiaTheme="minorEastAsia"/>
          <w:iCs/>
          <w:sz w:val="24"/>
        </w:rPr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</w:t>
      </w:r>
      <w:r/>
    </w:p>
    <w:p>
      <w:pPr>
        <w:ind w:left="-709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 результате вычислений получаем:</w:t>
      </w:r>
      <w:bookmarkEnd w:id="0"/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192∙E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384∙E∙(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jc w:val="center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-1;1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;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тогда</m:t>
        </m:r>
      </m:oMath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=2⋅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⇒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2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+</m:t>
        </m:r>
        <m:sSub>
          <m:sSub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0</m:t>
            </m:r>
          </m:sub>
        </m:sSub>
      </m:oMath>
      <w:r/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в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192∙E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384∙E∙(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5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384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eastAsia="Cambria Math" w:cs="Cambria Math"/>
                <w:iCs/>
                <w:sz w:val="24"/>
                <w:szCs w:val="32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/>
              </w:rPr>
              <m:rPr>
                <m:sty m:val="i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X0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4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4</m:t>
              </m:r>
            </m:sup>
          </m:sSup>
          <m:r>
            <w:rPr>
              <w:rFonts w:ascii="Cambria Math" w:hAnsi="Cambria Math"/>
            </w:rPr>
            <m:rPr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5</m:t>
              </m:r>
            </m:num>
            <m:den>
              <m:r>
                <w:rPr>
                  <w:rFonts w:ascii="Cambria Math" w:hAnsi="Cambria Math"/>
                </w:rPr>
                <m:rPr/>
                <m:t>7</m:t>
              </m:r>
            </m:den>
          </m:f>
          <m:r>
            <w:rPr>
              <w:rFonts w:ascii="Cambria Math" w:hAnsi="Cambria Math"/>
            </w:rPr>
            <m:rPr/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35</m:t>
              </m:r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38375" cy="1680210"/>
                <wp:effectExtent l="0" t="0" r="9525" b="0"/>
                <wp:wrapTopAndBottom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38375" cy="168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1312;o:allowoverlap:true;o:allowincell:true;mso-position-horizontal-relative:margin;mso-position-horizontal:center;mso-position-vertical-relative:text;margin-top:0.0pt;mso-position-vertical:absolute;width:176.2pt;height:132.3pt;mso-wrap-distance-left:9.0pt;mso-wrap-distance-top:0.0pt;mso-wrap-distance-right:9.0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5</w:t>
      </w:r>
      <w:r>
        <w:rPr>
          <w:rFonts w:ascii="Times New Roman" w:hAnsi="Times New Roman" w:cs="Times New Roman" w:eastAsiaTheme="minorEastAsia"/>
          <w:i/>
        </w:rPr>
        <w:t xml:space="preserve">. Полином Лежандра 4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r>
            <w:rPr>
              <w:rFonts w:ascii="Cambria Math" w:hAnsi="Cambria Math" w:cs="Times New Roman" w:eastAsiaTheme="minorEastAsia"/>
            </w:rPr>
            <m:rPr>
              <m:sty m:val="p"/>
            </m:rPr>
            <m:t>0,371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384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eastAsia="Calibri" w:cs="Times New Roman"/>
                <w:sz w:val="32"/>
                <w:szCs w:val="32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8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z w:val="32"/>
                                <w:szCs w:val="32"/>
                              </w:rPr>
                              <m:rPr>
                                <m:sty m:val="i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192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384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Cs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4"/>
                            <w:szCs w:val="24"/>
                          </w:rPr>
                          <m:rPr>
                            <m:sty m:val="i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 w:eastAsiaTheme="minorEastAsia"/>
                  <w:i/>
                  <w:sz w:val="32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32"/>
                    </w:rPr>
                  </m:ctrlPr>
                </m:eqArrPr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/>
                              <w:iCs/>
                              <w:sz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4∙E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8∙E∙(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3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rPr/>
                    <m:t>-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rPr/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rPr/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2∙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+2∙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+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2∙E∙(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  <w:lang w:val="en-US"/>
                    </w:rPr>
                    <m:rPr/>
                    <m:t>-K=0</m:t>
                  </m:r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24∙E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+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48∙E∙(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>
                          <m:sty m:val="p"/>
                        </m:rPr>
                        <m:t>384</m:t>
                      </m: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 w:eastAsiaTheme="minorEastAsia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E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-K</m:t>
                          </m:r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i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i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rPr/>
                    <m:t>=</m:t>
                  </m:r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rPr/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rPr/>
                        <m:t>35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384∙</m:t>
                      </m:r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libri" w:cs="Times New Roman"/>
                          <w:sz w:val="32"/>
                          <w:szCs w:val="32"/>
                        </w:rPr>
                        <m:rPr/>
                        <m:t>- </m:t>
                      </m:r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192∙E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384∙E∙(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5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∙L4=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>
        <w:rPr>
          <w:rFonts w:ascii="Cambria Math" w:hAnsi="Cambria Math" w:cs="Cambria Math"/>
          <w:sz w:val="32"/>
          <w:szCs w:val="32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 w:eastAsiaTheme="minorEastAsia"/>
          <w:iCs/>
          <w:sz w:val="32"/>
          <w:szCs w:val="32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center"/>
        <w:tabs>
          <w:tab w:val="center" w:pos="4677" w:leader="none"/>
        </w:tabs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5715000"/>
                <wp:effectExtent l="0" t="0" r="9525" b="0"/>
                <wp:docPr id="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76775" cy="571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8.2pt;height:45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8"/>
          <w:szCs w:val="28"/>
        </w:rPr>
      </w:pPr>
      <w:r/>
      <m:oMath>
        <m:sSub>
          <m:sSubPr>
            <m:ctrlPr>
              <w:rPr>
                <w:rFonts w:hint="default" w:ascii="Cambria Math" w:hAnsi="Cambria Math" w:eastAsia="Cambria Math" w:cs="Cambria Math"/>
                <w:iCs/>
                <w:sz w:val="28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X0</m:t>
            </m:r>
          </m:sub>
        </m:sSub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1,395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∙</m:t>
        </m:r>
        <m:sSup>
          <m:sSupPr>
            <m:ctrlPr>
              <w:rPr>
                <w:rFonts w:hint="default" w:ascii="Cambria Math" w:hAnsi="Cambria Math" w:eastAsia="Cambria Math" w:cs="Cambria Math" w:eastAsiaTheme="minorEastAsia"/>
                <w:i/>
                <w:iCs/>
                <w:sz w:val="28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5</m:t>
            </m:r>
          </m:sup>
        </m:sSup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Ом  </w:t>
      </w:r>
      <w:r>
        <w:rPr>
          <w:rFonts w:ascii="Cambria Math" w:hAnsi="Cambria Math" w:cs="Cambria Math"/>
          <w:sz w:val="28"/>
          <w:szCs w:val="28"/>
        </w:rPr>
      </w:r>
    </w:p>
    <w:p>
      <w:pPr>
        <w:ind w:firstLine="708"/>
        <w:spacing w:line="360" w:lineRule="auto"/>
        <w:rPr>
          <w:rFonts w:ascii="Cambria Math" w:hAnsi="Cambria Math" w:cs="Cambria Math"/>
          <w:iCs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E</m:t>
        </m:r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1,115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∙</m:t>
        </m:r>
        <m:sSup>
          <m:sSupPr>
            <m:ctrlPr>
              <w:rPr>
                <w:rFonts w:hint="default" w:ascii="Cambria Math" w:hAnsi="Cambria Math" w:eastAsia="Cambria Math" w:cs="Cambria Math" w:eastAsiaTheme="minorEastAsia"/>
                <w:i/>
                <w:iCs/>
                <w:sz w:val="28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3</m:t>
            </m:r>
          </m:sup>
        </m:sSup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Дж</w:t>
      </w:r>
      <w:r>
        <w:rPr>
          <w:rFonts w:ascii="Cambria Math" w:hAnsi="Cambria Math" w:cs="Cambria Math"/>
          <w:sz w:val="28"/>
          <w:szCs w:val="28"/>
        </w:rPr>
      </w:r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Cambria Math" w:hAnsi="Cambria Math" w:cs="Cambria Math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b=-279,077</m:t>
        </m:r>
      </m:oMath>
      <w:r>
        <w:rPr>
          <w:rFonts w:ascii="Cambria Math" w:hAnsi="Cambria Math" w:cs="Cambria Math" w:eastAsiaTheme="minorEastAsia"/>
          <w:sz w:val="28"/>
          <w:szCs w:val="28"/>
        </w:rPr>
        <w:t xml:space="preserve"> 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rPr/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rPr/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rPr/>
            <m:t>∙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1,115</m:t>
          </m:r>
          <m:r>
            <w:rPr>
              <w:rFonts w:ascii="Cambria Math" w:hAnsi="Cambria Math" w:cs="Times New Roman"/>
              <w:sz w:val="24"/>
              <w:szCs w:val="24"/>
            </w:rP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10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 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=0,002⋅</m:t>
          </m:r>
          <m:sSub>
            <m:sSubPr>
              <m:ctrlPr>
                <w:rPr>
                  <w:rFonts w:ascii="Cambria Math" w:hAnsi="Cambria Math" w:eastAsia="Cambria Math" w:cs="Cambria Math"/>
                  <w:iCs/>
                  <w:sz w:val="24"/>
                  <w:szCs w:val="32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lang w:val="en-US"/>
                </w:rPr>
                <m:rPr>
                  <m:sty m:val="i"/>
                </m:rPr>
                <m:t>R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i"/>
                </m:rPr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+(</m:t>
          </m:r>
          <m:r>
            <w:rPr>
              <w:rFonts w:ascii="Cambria Math" w:hAnsi="Cambria Math" w:cs="Times New Roman"/>
              <w:sz w:val="24"/>
              <w:szCs w:val="24"/>
            </w:rPr>
            <m:rPr/>
            <m:t>-279,077)</m:t>
          </m:r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3810</wp:posOffset>
                </wp:positionV>
                <wp:extent cx="4181475" cy="3267075"/>
                <wp:effectExtent l="0" t="0" r="9525" b="9525"/>
                <wp:wrapTopAndBottom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81475" cy="326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62336;o:allowoverlap:true;o:allowincell:true;mso-position-horizontal-relative:text;margin-left:71.0pt;mso-position-horizontal:absolute;mso-position-vertical-relative:text;margin-top:0.3pt;mso-position-vertical:absolute;width:329.2pt;height:257.2pt;mso-wrap-distance-left:9.0pt;mso-wrap-distance-top:0.0pt;mso-wrap-distance-right:9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6. 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584200</wp:posOffset>
                </wp:positionV>
                <wp:extent cx="4581525" cy="3114675"/>
                <wp:effectExtent l="0" t="0" r="9525" b="9525"/>
                <wp:wrapTopAndBottom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81525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3360;o:allowoverlap:true;o:allowincell:true;mso-position-horizontal-relative:text;margin-left:52.2pt;mso-position-horizontal:absolute;mso-position-vertical-relative:text;margin-top:46.0pt;mso-position-vertical:absolute;width:360.8pt;height:245.2pt;mso-wrap-distance-left:9.0pt;mso-wrap-distance-top:0.0pt;mso-wrap-distance-right:9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ind w:left="708" w:firstLine="708"/>
        <w:jc w:val="center"/>
        <w:spacing w:line="360" w:lineRule="auto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  <w:lang w:val="en-US"/>
        </w:rPr>
        <w:t xml:space="preserve">7</w:t>
      </w:r>
      <w:r>
        <w:rPr>
          <w:rFonts w:ascii="Times New Roman" w:hAnsi="Times New Roman" w:cs="Times New Roman" w:eastAsiaTheme="minorEastAsia"/>
          <w:i/>
        </w:rPr>
        <w:t xml:space="preserve">.</w:t>
      </w:r>
      <w:r>
        <w:rPr>
          <w:rFonts w:ascii="Times New Roman" w:hAnsi="Times New Roman" w:cs="Times New Roman" w:eastAsiaTheme="minorEastAsia"/>
          <w:i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График погрешности приближения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38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500" w:hanging="420"/>
      </w:pPr>
      <w:rPr>
        <w:rFonts w:hint="default" w:eastAsia="Calibri"/>
      </w:rPr>
    </w:lvl>
    <w:lvl w:ilvl="2">
      <w:start w:val="1"/>
      <w:numFmt w:val="decimal"/>
      <w:isLgl/>
      <w:suff w:val="tab"/>
      <w:lvlText w:val="%1.%2.%3."/>
      <w:lvlJc w:val="left"/>
      <w:pPr>
        <w:ind w:left="2160" w:hanging="720"/>
      </w:pPr>
      <w:rPr>
        <w:rFonts w:hint="default" w:eastAsia="Calibri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720"/>
      </w:pPr>
      <w:rPr>
        <w:rFonts w:hint="default" w:eastAsia="Calibri"/>
      </w:rPr>
    </w:lvl>
    <w:lvl w:ilvl="4">
      <w:start w:val="1"/>
      <w:numFmt w:val="decimal"/>
      <w:isLgl/>
      <w:suff w:val="tab"/>
      <w:lvlText w:val="%1.%2.%3.%4.%5."/>
      <w:lvlJc w:val="left"/>
      <w:pPr>
        <w:ind w:left="3240" w:hanging="1080"/>
      </w:pPr>
      <w:rPr>
        <w:rFonts w:hint="default" w:eastAsia="Calibri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 w:eastAsia="Calibri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440"/>
      </w:pPr>
      <w:rPr>
        <w:rFonts w:hint="default" w:eastAsia="Calibri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440"/>
      </w:pPr>
      <w:rPr>
        <w:rFonts w:hint="default" w:eastAsia="Calibri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1800"/>
      </w:pPr>
      <w:rPr>
        <w:rFonts w:hint="default" w:eastAsia="Calibri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0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2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4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6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8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0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2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4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62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2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7"/>
    <w:next w:val="67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7"/>
    <w:next w:val="67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7"/>
    <w:next w:val="67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7"/>
    <w:next w:val="67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7"/>
    <w:next w:val="67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7"/>
    <w:next w:val="67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77"/>
    <w:next w:val="67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8"/>
    <w:link w:val="34"/>
    <w:uiPriority w:val="10"/>
    <w:rPr>
      <w:sz w:val="48"/>
      <w:szCs w:val="48"/>
    </w:rPr>
  </w:style>
  <w:style w:type="paragraph" w:styleId="36">
    <w:name w:val="Subtitle"/>
    <w:basedOn w:val="677"/>
    <w:next w:val="67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8"/>
    <w:link w:val="36"/>
    <w:uiPriority w:val="11"/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8"/>
    <w:link w:val="686"/>
    <w:uiPriority w:val="99"/>
  </w:style>
  <w:style w:type="character" w:styleId="45">
    <w:name w:val="Footer Char"/>
    <w:basedOn w:val="678"/>
    <w:link w:val="688"/>
    <w:uiPriority w:val="99"/>
  </w:style>
  <w:style w:type="character" w:styleId="47">
    <w:name w:val="Caption Char"/>
    <w:basedOn w:val="685"/>
    <w:link w:val="688"/>
    <w:uiPriority w:val="99"/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character" w:styleId="681">
    <w:name w:val="Placeholder Text"/>
    <w:basedOn w:val="678"/>
    <w:uiPriority w:val="99"/>
    <w:semiHidden/>
    <w:rPr>
      <w:color w:val="808080"/>
    </w:rPr>
  </w:style>
  <w:style w:type="paragraph" w:styleId="682">
    <w:name w:val="List Paragraph"/>
    <w:basedOn w:val="677"/>
    <w:uiPriority w:val="34"/>
    <w:qFormat/>
    <w:pPr>
      <w:contextualSpacing/>
      <w:ind w:left="720"/>
    </w:pPr>
  </w:style>
  <w:style w:type="table" w:styleId="683">
    <w:name w:val="Table Grid"/>
    <w:basedOn w:val="67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4" w:customStyle="1">
    <w:name w:val="Таблица простая 31"/>
    <w:basedOn w:val="679"/>
    <w:uiPriority w:val="43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paragraph" w:styleId="685">
    <w:name w:val="Caption"/>
    <w:basedOn w:val="677"/>
    <w:next w:val="677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86">
    <w:name w:val="Header"/>
    <w:basedOn w:val="677"/>
    <w:link w:val="6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7" w:customStyle="1">
    <w:name w:val="Верхний колонтитул Знак"/>
    <w:basedOn w:val="678"/>
    <w:link w:val="686"/>
    <w:uiPriority w:val="99"/>
  </w:style>
  <w:style w:type="paragraph" w:styleId="688">
    <w:name w:val="Footer"/>
    <w:basedOn w:val="677"/>
    <w:link w:val="6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 w:customStyle="1">
    <w:name w:val="Нижний колонтитул Знак"/>
    <w:basedOn w:val="678"/>
    <w:link w:val="688"/>
    <w:uiPriority w:val="99"/>
  </w:style>
  <w:style w:type="paragraph" w:styleId="690" w:customStyle="1">
    <w:name w:val="LO-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691">
    <w:name w:val="No Spacing"/>
    <w:uiPriority w:val="1"/>
    <w:qFormat/>
    <w:pPr>
      <w:spacing w:after="0" w:line="240" w:lineRule="auto"/>
    </w:pPr>
  </w:style>
  <w:style w:type="character" w:styleId="692">
    <w:name w:val="Hyperlink"/>
    <w:basedOn w:val="678"/>
    <w:uiPriority w:val="99"/>
    <w:unhideWhenUsed/>
    <w:rPr>
      <w:color w:val="0000ff"/>
      <w:u w:val="single"/>
    </w:rPr>
  </w:style>
  <w:style w:type="paragraph" w:styleId="693">
    <w:name w:val="Balloon Text"/>
    <w:basedOn w:val="677"/>
    <w:link w:val="69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94" w:customStyle="1">
    <w:name w:val="Текст выноски Знак"/>
    <w:basedOn w:val="678"/>
    <w:link w:val="69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2F9D-0280-4826-9933-DB4D19D3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ravch</dc:creator>
  <cp:keywords/>
  <dc:description/>
  <cp:revision>143</cp:revision>
  <dcterms:created xsi:type="dcterms:W3CDTF">2023-03-29T14:15:00Z</dcterms:created>
  <dcterms:modified xsi:type="dcterms:W3CDTF">2023-03-30T07:08:40Z</dcterms:modified>
</cp:coreProperties>
</file>