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5"/>
        <w:ind w:hanging="2"/>
        <w:jc w:val="center"/>
        <w:shd w:val="clear" w:color="ffffff" w:themeColor="background1" w:fill="ffffff" w:themeFill="background1"/>
        <w:tabs>
          <w:tab w:val="left" w:pos="142" w:leader="none"/>
        </w:tabs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0255" cy="1153160"/>
                <wp:effectExtent l="0" t="0" r="0" b="8890"/>
                <wp:docPr id="1" name="Рисунок 1" descr="WMF-STANKIN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 descr="WMF-STANKIN-LOGO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04025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0.7pt;height:90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04"/>
        <w:ind w:right="283"/>
        <w:jc w:val="center"/>
        <w:spacing w:before="1"/>
        <w:shd w:val="clear" w:color="ffffff" w:themeColor="background1" w:fill="ffffff" w:themeFill="background1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eastAsia="Noto Serif CJK SC" w:cs="Times New Roman"/>
          <w:b/>
          <w:bCs/>
          <w:i w:val="0"/>
          <w:iCs w:val="0"/>
          <w:color w:val="000000" w:themeColor="text1"/>
          <w:sz w:val="28"/>
          <w:szCs w:val="28"/>
          <w:highlight w:val="white"/>
        </w:rPr>
        <w:t xml:space="preserve">МИНОБРНАУКИ РОССИИ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657" w:right="283"/>
        <w:jc w:val="center"/>
        <w:spacing w:after="17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  <w:t xml:space="preserve">«Московский государственный технологический университет «СТАНКИН» (ФГБОУ ВО «МГТУ «СТАНКИН»)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6"/>
        <w:ind w:left="105" w:right="283"/>
        <w:jc w:val="center"/>
        <w:spacing w:line="20" w:lineRule="exac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78525" cy="12065"/>
                <wp:effectExtent l="0" t="0" r="22225" b="26034"/>
                <wp:wrapSquare wrapText="bothSides"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5977890" cy="12065"/>
                        </a:xfrm>
                        <a:prstGeom prst="line">
                          <a:avLst/>
                        </a:prstGeom>
                        <a:noFill/>
                        <a:ln w="90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8240;mso-wrap-distance-left:9.0pt;mso-wrap-distance-top:0.0pt;mso-wrap-distance-right:9.0pt;mso-wrap-distance-bottom:0.0pt;flip:y;visibility:visible;" from="0.0pt,0.0pt" to="470.8pt,1.0pt" filled="f" strokecolor="#000000" strokeweight="0.71pt">
                <v:stroke dashstyle="solid"/>
                <w10:wrap type="square"/>
              </v:lin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right="283" w:firstLine="32"/>
        <w:jc w:val="center"/>
        <w:spacing w:before="92" w:after="160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Кафедра измерительных информационных систем и технологий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Дисциплина «Международная стандартизация»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Доклад о стране: Латвия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студент группы АДБ-20-03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/>
        <w:t xml:space="preserve">Васильев Д.И.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  <w:highlight w:val="white"/>
        </w:rPr>
        <w:t xml:space="preserve"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преподаватель кафедры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ИИСиТ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right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Серко Н.Б.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ind w:left="1" w:hanging="3"/>
        <w:jc w:val="center"/>
        <w:shd w:val="clear" w:color="ffffff" w:themeColor="background1" w:fill="ffffff" w:themeFill="background1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  <w:t xml:space="preserve">Москва 2023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spacing w:after="300" w:line="240" w:lineRule="auto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Латвия - это государство, расположенное в северной части Европы на побережье Балтийского моря. Она граничит с Эстонией на севере, Россией на востоке, Беларусью на юго-востоке и Литвой на юге. Её столица - Рига.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spacing w:before="300" w:after="0" w:line="240" w:lineRule="auto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Климат Латвии умеренный морской, с зимними холодами и снегом и теплым летом. Средняя температура в январе около -5°C, а в июле около +17°C. Количество солнечных часов достаточно равномерно распределено в те</w:t>
      </w: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bookmarkEnd w:id="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чение года. Весна и осень обычно прохладные 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ветреные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, а зимы холодные с частыми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выпадениями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 снега. Во время летних месяцев температура может подниматься до +30°C, особенно в июле и августе.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spacing w:after="300" w:line="240" w:lineRule="auto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firstLine="708"/>
        <w:spacing w:after="300" w:line="240" w:lineRule="auto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Национальный состав народонаселения Латвии составляет около 1,9 миллиона человек. Большинство населения составляют этнические латыши, которые составляют около 60% населения. Остальные национальности включают русских, белорусов, украинцев и другие.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spacing w:before="300" w:after="300" w:line="240" w:lineRule="auto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Официальным языком Латвии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white"/>
          <w:lang w:eastAsia="ru-RU"/>
        </w:rPr>
        <w:t xml:space="preserve">является латышский, который говорят более 60% населения страны. Также распространено использование русского языка, который является вторым по распространенности. На территории Латвии также используются другие языки, такие как английский, немецкий и другие.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Промышленность и сельское хозяйство играют важную роль в экономике Латвии.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Промышленность Латвии насчитывает около 20% ВВП страны и занимает более 17% населения. В Латвии развиты такие отрасли, как машиностроение, электроника, лесная и деревообрабатывающая промышленность, химическая промышленность, пищевая промышленность и другие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Однако, сельское хозяйство остается важной отраслью экономики Латвии, несмотря на то, что она занимает менее 3% населения и составляет менее 3% ВВП страны. Латвия известна своими зелеными лугами и полями, а также качественными молочными и мясными продуктам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и. В Латвии производятся также зерновые, овощи и фрукты. Сельское хозяйство Латвии ориентировано на экспорт, особенно в страны Европейского союза.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Важным направлением экономики Латвии является также лесопильная промышленность. Латвия имеет значительные запасы древесины и является одним из крупнейших экспортеров древесины в Европе.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Латвия является парламентской республикой с демократическим устройством. Глава государства - президент, который является символической фигурой и выполняет главным образом протокольные функции. Президент выбирается на 4-летний срок парламентом Латвии - Сейм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Власть в Латвии осуществляется на трех уровнях: национальном, региональном и муниципальном. Национальный уровень представлен Сеймом - парламентом Латвии, который состоит из 100 депутатов, избираемых на 4-летний срок. Сейм утверждает законы, назначает прави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тельство и осуществляет контроль за его работой.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Исполнительная власть в Латвии принадлежит правительству, которое возглавляет премьер-министр. Правительство формируется после выборов в Сейм и должно быть утверждено президентом. Оно отвечает за реализацию законодательных решений, разработку бюджета, пров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едение реформ и управление экономикой.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Экологические вопросы являются важной темой для Латвии, как для страны, расположенной на побережье Балтийского моря, так и для страны с высокой биоразнообразностью и уникальной природой.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Одним из главных экологических проблем в Латвии является загрязнение водных ресурсов, включая Балтийское море, реки и озера, которые подвергаются воздействию различных загрязнителей, включая химические вещества и пестициды. Для решения этой проблемы Латвия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принимает меры по сокращению выбросов загрязняющих веществ и разработке стратегии по борьбе с загрязнением водных ресурсов.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Другой экологической проблемой в Латвии является уничтожение лесов, которые играют важную роль в биоразнообразии и хранении углерода. В последние годы Латвия приняла меры для защиты лесов и повышения эффективности их использования.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Кроме того, в Латвии существуют проблемы с утилизацией отходов, включая токсичные и опасные отходы. Для решения этой проблемы Латвия внедряет новые технологии и стратегии по управлению отходами.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целом, Латвия ставит перед собой задачу улучшения экологической ситуации в стране и внедрения инновационных решений для устойчивого развития экономики и сохранения природы.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Латвии образование является обязательным для всех детей в возрасте от 5 до 18 лет. Образовательная система в стране имеет три уровня: начальное образование, среднее образование и высшее образование.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Начальное образование в Латвии длится девять лет и включает в себя начальную школу и основную школу. Среднее образование длится три года и предоставляется в гимназиях и профессиональных школах. Высшее образование предоставляется в университетах, колледжах 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и академиях.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Латвии введена обязательная система оценки качества образования, и страна занимает высокое место в международных рейтингах по уровню образования. Также в Латвии проводится активная политика по поддержке студентов, включая предоставление стипендий и льгот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при оплате образования.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Латвия является активным участником международного сообщества и ведет активную внешнеполитическую деятельность. Страна является членом Европейского союза, Организации Объединенных Наций, НАТО, ОБСЕ и других международных организаций.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Латвия также поддерживает тесные отношения с другими странами Балтийского региона, такими как Эстония и Литва, и активно сотрудничает с другими странами Европейского союза. В рамках сотрудничества с другими странами Латвия участвует в различных программных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проектах, таких как программы по сотрудничеству в области науки и технологий, культурных программ и программ поддержки экономического развития.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Латвия также активно сотрудничает с Россией в рамках ряда вопросов, таких как транспорт, торговля и экономическое сотрудничество. Однако, в свете последних политических напряжений между Латвией и Россией, сотрудничество между этими двумя странами стало мен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ее интенсивным.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В Латвии организацией, занимающейся стандартизацией, является Латвийский стандартизационный центр (Latvijas Standarts). Это национальное стандартизационное тело, которое разрабатывает и утверждает стандарты в различных областях деятельности.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Латвийский стандартизационный центр (LVS) является членом Международной организации по стандартизации (ISO) и Европейского комитета по стандартизации (CEN). Он активно участвует в разработке и принятии международных и европейских стандартов, а также разраб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атывает национальные стандарты, отражающие потребности и требования Латвии.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30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Латвийский стандартизационный центр (LVS) работает с различными заинтересованными сторонами, включая представителей бизнеса, индустрии, государственных органов, научно-исследовательских учреждений и других организаций. Он способствует развитию и содействию</w:t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 внедрению стандартов, которые способствуют экономическому развитию, безопасности, качеству и инновациям в Латвии.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708"/>
        <w:spacing w:before="0" w:after="30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/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Примеры двух национальных стандартов Латвии: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3"/>
        <w:numPr>
          <w:ilvl w:val="0"/>
          <w:numId w:val="7"/>
        </w:num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LVS EN ISO 9001:2015 "Системы менеджмента качества - Требования"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Этот стандарт устанавливает требования к системам менеджмента качества в организациях любого типа и размера, чтобы они могли обеспечивать продукты и услуги, соответствующие требованиям заказчиков и законодательных норм.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none"/>
        </w:rPr>
        <w:t xml:space="preserve">2)</w:t>
        <w:tab/>
      </w: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LVS 590:2013 "Системы автоматического пожаротушения"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ind w:right="0"/>
        <w:spacing w:before="0" w:after="0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</w:pPr>
      <w:r>
        <w:rPr>
          <w:rFonts w:ascii="Times New Roman" w:hAnsi="Times New Roman" w:eastAsia="Arial" w:cs="Times New Roman"/>
          <w:color w:val="000000" w:themeColor="text1"/>
          <w:sz w:val="28"/>
          <w:szCs w:val="28"/>
          <w:highlight w:val="white"/>
        </w:rPr>
        <w:t xml:space="preserve">Этот стандарт устанавливает требования к системам автоматического пожаротушения, чтобы они могли обеспечивать безопасность и защиту от огня в различных типах зданий и сооружений.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p>
      <w:pPr>
        <w:pStyle w:val="615"/>
        <w:shd w:val="clear" w:color="ffffff" w:themeColor="background1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whit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 CJK SC">
    <w:panose1 w:val="02000603000000000000"/>
  </w:font>
  <w:font w:name="Lohit Devanagari">
    <w:panose1 w:val="02000603000000000000"/>
  </w:font>
  <w:font w:name="Times New Roman">
    <w:panose1 w:val="02020603050405020304"/>
  </w:font>
  <w:font w:name="Liberation Serif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3"/>
    <w:next w:val="603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5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3"/>
    <w:next w:val="603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5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5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5"/>
    <w:link w:val="604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5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5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5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5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3"/>
    <w:next w:val="603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5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3"/>
    <w:next w:val="603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5"/>
    <w:link w:val="34"/>
    <w:uiPriority w:val="10"/>
    <w:rPr>
      <w:sz w:val="48"/>
      <w:szCs w:val="48"/>
    </w:rPr>
  </w:style>
  <w:style w:type="paragraph" w:styleId="36">
    <w:name w:val="Subtitle"/>
    <w:basedOn w:val="603"/>
    <w:next w:val="603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5"/>
    <w:link w:val="36"/>
    <w:uiPriority w:val="11"/>
    <w:rPr>
      <w:sz w:val="24"/>
      <w:szCs w:val="24"/>
    </w:rPr>
  </w:style>
  <w:style w:type="paragraph" w:styleId="38">
    <w:name w:val="Quote"/>
    <w:basedOn w:val="603"/>
    <w:next w:val="603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3"/>
    <w:next w:val="603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3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5"/>
    <w:link w:val="42"/>
    <w:uiPriority w:val="99"/>
  </w:style>
  <w:style w:type="paragraph" w:styleId="44">
    <w:name w:val="Footer"/>
    <w:basedOn w:val="603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5"/>
    <w:link w:val="44"/>
    <w:uiPriority w:val="99"/>
  </w:style>
  <w:style w:type="paragraph" w:styleId="46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03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5"/>
    <w:uiPriority w:val="99"/>
    <w:unhideWhenUsed/>
    <w:rPr>
      <w:vertAlign w:val="superscript"/>
    </w:rPr>
  </w:style>
  <w:style w:type="paragraph" w:styleId="178">
    <w:name w:val="endnote text"/>
    <w:basedOn w:val="603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5"/>
    <w:uiPriority w:val="99"/>
    <w:semiHidden/>
    <w:unhideWhenUsed/>
    <w:rPr>
      <w:vertAlign w:val="superscript"/>
    </w:rPr>
  </w:style>
  <w:style w:type="paragraph" w:styleId="181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  <w:qFormat/>
  </w:style>
  <w:style w:type="paragraph" w:styleId="604">
    <w:name w:val="Heading 4"/>
    <w:basedOn w:val="615"/>
    <w:next w:val="615"/>
    <w:link w:val="614"/>
    <w:semiHidden/>
    <w:unhideWhenUsed/>
    <w:qFormat/>
    <w:pPr>
      <w:keepLines/>
      <w:keepNext/>
      <w:spacing w:before="40"/>
      <w:outlineLvl w:val="3"/>
    </w:pPr>
    <w:rPr>
      <w:rFonts w:ascii="Calibri Light" w:hAnsi="Calibri Light" w:eastAsia="Times New Roman"/>
      <w:i/>
      <w:iCs/>
      <w:color w:val="2e74b5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character" w:styleId="608">
    <w:name w:val="Hyperlink"/>
    <w:basedOn w:val="605"/>
    <w:uiPriority w:val="99"/>
    <w:semiHidden/>
    <w:unhideWhenUsed/>
    <w:rPr>
      <w:color w:val="0000ff"/>
      <w:u w:val="single"/>
    </w:rPr>
  </w:style>
  <w:style w:type="character" w:styleId="609" w:customStyle="1">
    <w:name w:val="ipa"/>
    <w:basedOn w:val="605"/>
  </w:style>
  <w:style w:type="character" w:styleId="610" w:customStyle="1">
    <w:name w:val="nowrap"/>
    <w:basedOn w:val="605"/>
  </w:style>
  <w:style w:type="paragraph" w:styleId="611">
    <w:name w:val="Normal (Web)"/>
    <w:basedOn w:val="603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12">
    <w:name w:val="Strong"/>
    <w:basedOn w:val="605"/>
    <w:uiPriority w:val="22"/>
    <w:qFormat/>
    <w:rPr>
      <w:b/>
      <w:bCs/>
    </w:rPr>
  </w:style>
  <w:style w:type="paragraph" w:styleId="613">
    <w:name w:val="List Paragraph"/>
    <w:basedOn w:val="603"/>
    <w:uiPriority w:val="34"/>
    <w:qFormat/>
    <w:pPr>
      <w:contextualSpacing/>
      <w:ind w:left="720"/>
    </w:pPr>
  </w:style>
  <w:style w:type="character" w:styleId="614" w:customStyle="1">
    <w:name w:val="Заголовок 4 Знак"/>
    <w:basedOn w:val="605"/>
    <w:link w:val="604"/>
    <w:semiHidden/>
    <w:rPr>
      <w:rFonts w:ascii="Calibri Light" w:hAnsi="Calibri Light" w:eastAsia="Times New Roman" w:cs="Lohit Devanagari"/>
      <w:i/>
      <w:iCs/>
      <w:color w:val="2e74b5"/>
      <w:sz w:val="24"/>
      <w:szCs w:val="24"/>
      <w:lang w:eastAsia="zh-CN" w:bidi="hi-IN"/>
    </w:rPr>
  </w:style>
  <w:style w:type="paragraph" w:styleId="615" w:customStyle="1">
    <w:name w:val="Standard"/>
    <w:pPr>
      <w:spacing w:after="0" w:line="240" w:lineRule="auto"/>
    </w:pPr>
    <w:rPr>
      <w:rFonts w:ascii="Liberation Serif" w:hAnsi="Liberation Serif" w:eastAsia="Noto Serif CJK SC" w:cs="Lohit Devanagari"/>
      <w:sz w:val="24"/>
      <w:szCs w:val="24"/>
      <w:lang w:eastAsia="zh-CN" w:bidi="hi-IN"/>
    </w:rPr>
  </w:style>
  <w:style w:type="paragraph" w:styleId="616" w:customStyle="1">
    <w:name w:val="Text body"/>
    <w:basedOn w:val="615"/>
    <w:pPr>
      <w:spacing w:after="140" w:line="276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Accelerator</dc:creator>
  <cp:keywords/>
  <dc:description/>
  <cp:revision>8</cp:revision>
  <dcterms:created xsi:type="dcterms:W3CDTF">2023-03-09T16:07:00Z</dcterms:created>
  <dcterms:modified xsi:type="dcterms:W3CDTF">2023-05-24T10:42:08Z</dcterms:modified>
</cp:coreProperties>
</file>