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60"/>
        <w:jc w:val="center"/>
      </w:pPr>
      <w:r>
        <w:rPr>
          <w:rFonts w:ascii="Courier New" w:cs="Courier New" w:eastAsia="Courier New" w:hAnsi="Courier New"/>
          <w:color w:val="8A9BB0"/>
          <w:sz w:val="18"/>
          <w:szCs w:val="18"/>
        </w:rPr>
        <w:t xml:space="preserve">SPD-PROTO-001</w:t>
      </w:r>
    </w:p>
    <w:p>
      <w:pPr>
        <w:spacing w:after="120"/>
        <w:jc w:val="center"/>
      </w:pPr>
      <w:r>
        <w:rPr>
          <w:rFonts w:ascii="Arial" w:cs="Arial" w:eastAsia="Arial" w:hAnsi="Arial"/>
          <w:b/>
          <w:bCs/>
          <w:color w:val="1A3A5C"/>
          <w:sz w:val="60"/>
          <w:szCs w:val="60"/>
        </w:rPr>
        <w:t xml:space="preserve">Distributed Political System</w:t>
      </w:r>
    </w:p>
    <w:p>
      <w:pPr>
        <w:spacing w:after="80"/>
        <w:jc w:val="center"/>
      </w:pPr>
      <w:r>
        <w:rPr>
          <w:rFonts w:ascii="Arial" w:cs="Arial" w:eastAsia="Arial" w:hAnsi="Arial"/>
          <w:color w:val="2E6DA4"/>
          <w:sz w:val="26"/>
          <w:szCs w:val="26"/>
        </w:rPr>
        <w:t xml:space="preserve">Protocol Base — Open Source Bootstrap Document</w:t>
      </w:r>
    </w:p>
    <w:p>
      <w:pPr>
        <w:spacing w:after="400"/>
        <w:jc w:val="center"/>
      </w:pPr>
      <w:r>
        <w:rPr>
          <w:rFonts w:ascii="Arial" w:cs="Arial" w:eastAsia="Arial" w:hAnsi="Arial"/>
          <w:color w:val="8A9BB0"/>
          <w:sz w:val="20"/>
          <w:szCs w:val="20"/>
        </w:rPr>
        <w:t xml:space="preserve">Version 0.2  ·  2026  ·  Public Domain</w:t>
      </w:r>
    </w:p>
    <w:p>
      <w:pPr>
        <w:pBdr>
          <w:top w:val="single" w:color="2E6DA4" w:sz="6" w:space="10"/>
          <w:bottom w:val="single" w:color="2E6DA4" w:sz="6" w:space="10"/>
        </w:pBdr>
        <w:spacing w:after="160" w:before="160"/>
        <w:jc w:val="center"/>
      </w:pPr>
      <w:r>
        <w:rPr>
          <w:rFonts w:ascii="Arial" w:cs="Arial" w:eastAsia="Arial" w:hAnsi="Arial"/>
          <w:i/>
          <w:iCs/>
          <w:color w:val="555F6E"/>
          <w:sz w:val="22"/>
          <w:szCs w:val="22"/>
        </w:rPr>
        <w:t xml:space="preserve">A political operating system for human self-governance — decentralized, deterministic, incorruptible — built from the smallest unit upward, designed to make existing power structures irrelevant through demonstrated superiority.</w:t>
      </w:r>
    </w:p>
    <w:p>
      <w:pPr>
        <w:spacing w:after="80"/>
      </w:pPr>
      <w:r>
        <w:t xml:space="preserve"/>
      </w:r>
    </w:p>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1. Why this does not exist yet — and why it must</w:t>
      </w:r>
    </w:p>
    <w:p>
      <w:pPr>
        <w:spacing w:after="140" w:line="320"/>
      </w:pPr>
      <w:r>
        <w:rPr>
          <w:rFonts w:ascii="Arial" w:cs="Arial" w:eastAsia="Arial" w:hAnsi="Arial"/>
          <w:b w:val="false"/>
          <w:bCs w:val="false"/>
          <w:i w:val="false"/>
          <w:iCs w:val="false"/>
          <w:color w:val="2C2C2C"/>
          <w:sz w:val="22"/>
          <w:szCs w:val="22"/>
        </w:rPr>
        <w:t xml:space="preserve">There are hundreds of thousands of open source projects. There are billions of dollars in political, philosophical and technological research. Yet no one has built a political operating system that simultaneously holds three properties: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D4E8" w:sz="1"/>
              <w:left w:val="single" w:color="C0D4E8" w:sz="1"/>
              <w:bottom w:val="single" w:color="C0D4E8" w:sz="1"/>
              <w:right w:val="single" w:color="C0D4E8" w:sz="1"/>
            </w:tcBorders>
            <w:shd w:fill="EBF2FA" w:val="clear"/>
            <w:tcMar>
              <w:top w:type="dxa" w:w="160"/>
              <w:left w:type="dxa" w:w="200"/>
              <w:bottom w:type="dxa" w:w="160"/>
              <w:right w:type="dxa" w:w="200"/>
            </w:tcMar>
          </w:tcPr>
          <w:p>
            <w:pPr>
              <w:spacing w:after="60"/>
              <w:jc w:val="center"/>
            </w:pPr>
            <w:r>
              <w:rPr>
                <w:rFonts w:ascii="Arial" w:cs="Arial" w:eastAsia="Arial" w:hAnsi="Arial"/>
                <w:b/>
                <w:bCs/>
                <w:color w:val="1A3A5C"/>
                <w:sz w:val="22"/>
                <w:szCs w:val="22"/>
              </w:rPr>
              <w:t xml:space="preserve">Decentralized</w:t>
            </w:r>
          </w:p>
          <w:p>
            <w:pPr>
              <w:spacing w:after="0"/>
              <w:jc w:val="center"/>
            </w:pPr>
            <w:r>
              <w:rPr>
                <w:rFonts w:ascii="Arial" w:cs="Arial" w:eastAsia="Arial" w:hAnsi="Arial"/>
                <w:color w:val="555F6E"/>
                <w:sz w:val="18"/>
                <w:szCs w:val="18"/>
              </w:rPr>
              <w:t xml:space="preserve">No capturable central authority</w:t>
            </w:r>
          </w:p>
        </w:tc>
        <w:tc>
          <w:tcPr>
            <w:tcW w:type="dxa" w:w="3120"/>
            <w:tcBorders>
              <w:top w:val="single" w:color="C0D4E8" w:sz="1"/>
              <w:left w:val="single" w:color="C0D4E8" w:sz="1"/>
              <w:bottom w:val="single" w:color="C0D4E8" w:sz="1"/>
              <w:right w:val="single" w:color="C0D4E8" w:sz="1"/>
            </w:tcBorders>
            <w:shd w:fill="1A3A5C" w:val="clear"/>
            <w:tcMar>
              <w:top w:type="dxa" w:w="160"/>
              <w:left w:type="dxa" w:w="200"/>
              <w:bottom w:type="dxa" w:w="160"/>
              <w:right w:type="dxa" w:w="200"/>
            </w:tcMar>
          </w:tcPr>
          <w:p>
            <w:pPr>
              <w:spacing w:after="60"/>
              <w:jc w:val="center"/>
            </w:pPr>
            <w:r>
              <w:rPr>
                <w:rFonts w:ascii="Arial" w:cs="Arial" w:eastAsia="Arial" w:hAnsi="Arial"/>
                <w:b/>
                <w:bCs/>
                <w:color w:val="FFFFFF"/>
                <w:sz w:val="22"/>
                <w:szCs w:val="22"/>
              </w:rPr>
              <w:t xml:space="preserve">Deterministic</w:t>
            </w:r>
          </w:p>
          <w:p>
            <w:pPr>
              <w:spacing w:after="0"/>
              <w:jc w:val="center"/>
            </w:pPr>
            <w:r>
              <w:rPr>
                <w:rFonts w:ascii="Arial" w:cs="Arial" w:eastAsia="Arial" w:hAnsi="Arial"/>
                <w:color w:val="D0E4F5"/>
                <w:sz w:val="18"/>
                <w:szCs w:val="18"/>
              </w:rPr>
              <w:t xml:space="preserve">No human discretion or arbitrariness</w:t>
            </w:r>
          </w:p>
        </w:tc>
        <w:tc>
          <w:tcPr>
            <w:tcW w:type="dxa" w:w="3120"/>
            <w:tcBorders>
              <w:top w:val="single" w:color="C0D4E8" w:sz="1"/>
              <w:left w:val="single" w:color="C0D4E8" w:sz="1"/>
              <w:bottom w:val="single" w:color="C0D4E8" w:sz="1"/>
              <w:right w:val="single" w:color="C0D4E8" w:sz="1"/>
            </w:tcBorders>
            <w:shd w:fill="EBF2FA" w:val="clear"/>
            <w:tcMar>
              <w:top w:type="dxa" w:w="160"/>
              <w:left w:type="dxa" w:w="200"/>
              <w:bottom w:type="dxa" w:w="160"/>
              <w:right w:type="dxa" w:w="200"/>
            </w:tcMar>
          </w:tcPr>
          <w:p>
            <w:pPr>
              <w:spacing w:after="60"/>
              <w:jc w:val="center"/>
            </w:pPr>
            <w:r>
              <w:rPr>
                <w:rFonts w:ascii="Arial" w:cs="Arial" w:eastAsia="Arial" w:hAnsi="Arial"/>
                <w:b/>
                <w:bCs/>
                <w:color w:val="1A3A5C"/>
                <w:sz w:val="22"/>
                <w:szCs w:val="22"/>
              </w:rPr>
              <w:t xml:space="preserve">Evolutionary</w:t>
            </w:r>
          </w:p>
          <w:p>
            <w:pPr>
              <w:spacing w:after="0"/>
              <w:jc w:val="center"/>
            </w:pPr>
            <w:r>
              <w:rPr>
                <w:rFonts w:ascii="Arial" w:cs="Arial" w:eastAsia="Arial" w:hAnsi="Arial"/>
                <w:color w:val="555F6E"/>
                <w:sz w:val="18"/>
                <w:szCs w:val="18"/>
              </w:rPr>
              <w:t xml:space="preserve">Changes without losing history or guarantees</w:t>
            </w:r>
          </w:p>
        </w:tc>
      </w:tr>
    </w:tbl>
    <w:p>
      <w:pPr>
        <w:spacing w:after="80"/>
      </w:pPr>
      <w:r>
        <w:t xml:space="preserve"/>
      </w:r>
    </w:p>
    <w:p>
      <w:pPr>
        <w:spacing w:after="140" w:line="320"/>
      </w:pPr>
      <w:r>
        <w:rPr>
          <w:rFonts w:ascii="Arial" w:cs="Arial" w:eastAsia="Arial" w:hAnsi="Arial"/>
          <w:b w:val="false"/>
          <w:bCs w:val="false"/>
          <w:i w:val="false"/>
          <w:iCs w:val="false"/>
          <w:color w:val="2C2C2C"/>
          <w:sz w:val="22"/>
          <w:szCs w:val="22"/>
        </w:rPr>
        <w:t xml:space="preserve">The reason is not lack of resources or intelligence. It requires thinking simultaneously in political philosophy, cryptography, AI, systems design and hardware — and specialists live in isolated silos.</w:t>
      </w:r>
    </w:p>
    <w:p>
      <w:pPr>
        <w:spacing w:after="140" w:line="320"/>
      </w:pPr>
      <w:r>
        <w:rPr>
          <w:rFonts w:ascii="Arial" w:cs="Arial" w:eastAsia="Arial" w:hAnsi="Arial"/>
          <w:b w:val="false"/>
          <w:bCs w:val="false"/>
          <w:i w:val="false"/>
          <w:iCs w:val="false"/>
          <w:color w:val="2C2C2C"/>
          <w:sz w:val="22"/>
          <w:szCs w:val="22"/>
        </w:rPr>
        <w:t xml:space="preserve">This project joins those pieces. Not from a think tank or a state. From an open source community building upward from the smallest unit.</w:t>
      </w:r>
    </w:p>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2. Core architecture concept — a political OS</w:t>
      </w:r>
    </w:p>
    <w:p>
      <w:pPr>
        <w:spacing w:after="140" w:line="320"/>
      </w:pPr>
      <w:r>
        <w:rPr>
          <w:rFonts w:ascii="Arial" w:cs="Arial" w:eastAsia="Arial" w:hAnsi="Arial"/>
          <w:b w:val="false"/>
          <w:bCs w:val="false"/>
          <w:i w:val="false"/>
          <w:iCs w:val="false"/>
          <w:color w:val="2C2C2C"/>
          <w:sz w:val="22"/>
          <w:szCs w:val="22"/>
        </w:rPr>
        <w:t xml:space="preserve">The Distributed Political System (DPS) is designed exactly as an operating system. An OS does not tell applications what to do — it provides a precise, stable, verifiable substrate on which any application can run. The DPS does the same for communities, organizations and eventually nations.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D4E8" w:sz="1"/>
              <w:left w:val="single" w:color="C0D4E8" w:sz="1"/>
              <w:bottom w:val="single" w:color="C0D4E8" w:sz="1"/>
              <w:right w:val="single" w:color="C0D4E8" w:sz="1"/>
            </w:tcBorders>
            <w:shd w:fill="1A3A5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Traditional OS</w:t>
            </w:r>
          </w:p>
        </w:tc>
        <w:tc>
          <w:tcPr>
            <w:tcW w:type="dxa" w:w="4680"/>
            <w:tcBorders>
              <w:top w:val="single" w:color="C0D4E8" w:sz="1"/>
              <w:left w:val="single" w:color="C0D4E8" w:sz="1"/>
              <w:bottom w:val="single" w:color="C0D4E8" w:sz="1"/>
              <w:right w:val="single" w:color="C0D4E8" w:sz="1"/>
            </w:tcBorders>
            <w:shd w:fill="2E6DA4"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Political OS (DPS)</w:t>
            </w:r>
          </w:p>
        </w:tc>
      </w:tr>
      <w:tr>
        <w:tc>
          <w:tcPr>
            <w:tcW w:type="dxa" w:w="4680"/>
            <w:tcBorders>
              <w:top w:val="single" w:color="C0D4E8" w:sz="1"/>
              <w:left w:val="single" w:color="C0D4E8" w:sz="1"/>
              <w:bottom w:val="single" w:color="C0D4E8" w:sz="1"/>
              <w:right w:val="single" w:color="C0D4E8" w:sz="1"/>
            </w:tcBorders>
            <w:shd w:fill="EBF2FA" w:val="clear"/>
            <w:tcMar>
              <w:top w:type="dxa" w:w="90"/>
              <w:left w:type="dxa" w:w="160"/>
              <w:bottom w:type="dxa" w:w="90"/>
              <w:right w:type="dxa" w:w="160"/>
            </w:tcMar>
          </w:tcPr>
          <w:p>
            <w:r>
              <w:rPr>
                <w:rFonts w:ascii="Arial" w:cs="Arial" w:eastAsia="Arial" w:hAnsi="Arial"/>
                <w:color w:val="555F6E"/>
                <w:sz w:val="20"/>
                <w:szCs w:val="20"/>
              </w:rPr>
              <w:t xml:space="preserve">Hardware abstraction layer</w:t>
            </w:r>
          </w:p>
        </w:tc>
        <w:tc>
          <w:tcPr>
            <w:tcW w:type="dxa" w:w="4680"/>
            <w:tcBorders>
              <w:top w:val="single" w:color="C0D4E8" w:sz="1"/>
              <w:left w:val="single" w:color="C0D4E8" w:sz="1"/>
              <w:bottom w:val="single" w:color="C0D4E8" w:sz="1"/>
              <w:right w:val="single" w:color="C0D4E8" w:sz="1"/>
            </w:tcBorders>
            <w:shd w:fill="EDF4FF" w:val="clear"/>
            <w:tcMar>
              <w:top w:type="dxa" w:w="90"/>
              <w:left w:type="dxa" w:w="160"/>
              <w:bottom w:type="dxa" w:w="90"/>
              <w:right w:type="dxa" w:w="160"/>
            </w:tcMar>
          </w:tcPr>
          <w:p>
            <w:r>
              <w:rPr>
                <w:rFonts w:ascii="Arial" w:cs="Arial" w:eastAsia="Arial" w:hAnsi="Arial"/>
                <w:color w:val="1A3A5C"/>
                <w:sz w:val="20"/>
                <w:szCs w:val="20"/>
              </w:rPr>
              <w:t xml:space="preserve">Formal axiom layer — mathematical, language-agnostic</w:t>
            </w:r>
          </w:p>
        </w:tc>
      </w:tr>
      <w:tr>
        <w:tc>
          <w:tcPr>
            <w:tcW w:type="dxa" w:w="4680"/>
            <w:tcBorders>
              <w:top w:val="single" w:color="C0D4E8" w:sz="1"/>
              <w:left w:val="single" w:color="C0D4E8" w:sz="1"/>
              <w:bottom w:val="single" w:color="C0D4E8" w:sz="1"/>
              <w:right w:val="single" w:color="C0D4E8" w:sz="1"/>
            </w:tcBorders>
            <w:shd w:fill="FFFFFF" w:val="clear"/>
            <w:tcMar>
              <w:top w:type="dxa" w:w="90"/>
              <w:left w:type="dxa" w:w="160"/>
              <w:bottom w:type="dxa" w:w="90"/>
              <w:right w:type="dxa" w:w="160"/>
            </w:tcMar>
          </w:tcPr>
          <w:p>
            <w:r>
              <w:rPr>
                <w:rFonts w:ascii="Arial" w:cs="Arial" w:eastAsia="Arial" w:hAnsi="Arial"/>
                <w:color w:val="555F6E"/>
                <w:sz w:val="20"/>
                <w:szCs w:val="20"/>
              </w:rPr>
              <w:t xml:space="preserve">Kernel — core process management</w:t>
            </w:r>
          </w:p>
        </w:tc>
        <w:tc>
          <w:tcPr>
            <w:tcW w:type="dxa" w:w="4680"/>
            <w:tcBorders>
              <w:top w:val="single" w:color="C0D4E8" w:sz="1"/>
              <w:left w:val="single" w:color="C0D4E8" w:sz="1"/>
              <w:bottom w:val="single" w:color="C0D4E8" w:sz="1"/>
              <w:right w:val="single" w:color="C0D4E8" w:sz="1"/>
            </w:tcBorders>
            <w:shd w:fill="FFFFFF" w:val="clear"/>
            <w:tcMar>
              <w:top w:type="dxa" w:w="90"/>
              <w:left w:type="dxa" w:w="160"/>
              <w:bottom w:type="dxa" w:w="90"/>
              <w:right w:type="dxa" w:w="160"/>
            </w:tcMar>
          </w:tcPr>
          <w:p>
            <w:r>
              <w:rPr>
                <w:rFonts w:ascii="Arial" w:cs="Arial" w:eastAsia="Arial" w:hAnsi="Arial"/>
                <w:color w:val="1A3A5C"/>
                <w:sz w:val="20"/>
                <w:szCs w:val="20"/>
              </w:rPr>
              <w:t xml:space="preserve">Protocol engine — norm interpretation by AI, no discretion</w:t>
            </w:r>
          </w:p>
        </w:tc>
      </w:tr>
      <w:tr>
        <w:tc>
          <w:tcPr>
            <w:tcW w:type="dxa" w:w="4680"/>
            <w:tcBorders>
              <w:top w:val="single" w:color="C0D4E8" w:sz="1"/>
              <w:left w:val="single" w:color="C0D4E8" w:sz="1"/>
              <w:bottom w:val="single" w:color="C0D4E8" w:sz="1"/>
              <w:right w:val="single" w:color="C0D4E8" w:sz="1"/>
            </w:tcBorders>
            <w:shd w:fill="EBF2FA" w:val="clear"/>
            <w:tcMar>
              <w:top w:type="dxa" w:w="90"/>
              <w:left w:type="dxa" w:w="160"/>
              <w:bottom w:type="dxa" w:w="90"/>
              <w:right w:type="dxa" w:w="160"/>
            </w:tcMar>
          </w:tcPr>
          <w:p>
            <w:r>
              <w:rPr>
                <w:rFonts w:ascii="Arial" w:cs="Arial" w:eastAsia="Arial" w:hAnsi="Arial"/>
                <w:color w:val="555F6E"/>
                <w:sz w:val="20"/>
                <w:szCs w:val="20"/>
              </w:rPr>
              <w:t xml:space="preserve">System calls — defined API</w:t>
            </w:r>
          </w:p>
        </w:tc>
        <w:tc>
          <w:tcPr>
            <w:tcW w:type="dxa" w:w="4680"/>
            <w:tcBorders>
              <w:top w:val="single" w:color="C0D4E8" w:sz="1"/>
              <w:left w:val="single" w:color="C0D4E8" w:sz="1"/>
              <w:bottom w:val="single" w:color="C0D4E8" w:sz="1"/>
              <w:right w:val="single" w:color="C0D4E8" w:sz="1"/>
            </w:tcBorders>
            <w:shd w:fill="EDF4FF" w:val="clear"/>
            <w:tcMar>
              <w:top w:type="dxa" w:w="90"/>
              <w:left w:type="dxa" w:w="160"/>
              <w:bottom w:type="dxa" w:w="90"/>
              <w:right w:type="dxa" w:w="160"/>
            </w:tcMar>
          </w:tcPr>
          <w:p>
            <w:r>
              <w:rPr>
                <w:rFonts w:ascii="Arial" w:cs="Arial" w:eastAsia="Arial" w:hAnsi="Arial"/>
                <w:color w:val="1A3A5C"/>
                <w:sz w:val="20"/>
                <w:szCs w:val="20"/>
              </w:rPr>
              <w:t xml:space="preserve">Layer API — explicit, versioned, auditable interfaces</w:t>
            </w:r>
          </w:p>
        </w:tc>
      </w:tr>
      <w:tr>
        <w:tc>
          <w:tcPr>
            <w:tcW w:type="dxa" w:w="4680"/>
            <w:tcBorders>
              <w:top w:val="single" w:color="C0D4E8" w:sz="1"/>
              <w:left w:val="single" w:color="C0D4E8" w:sz="1"/>
              <w:bottom w:val="single" w:color="C0D4E8" w:sz="1"/>
              <w:right w:val="single" w:color="C0D4E8" w:sz="1"/>
            </w:tcBorders>
            <w:shd w:fill="FFFFFF" w:val="clear"/>
            <w:tcMar>
              <w:top w:type="dxa" w:w="90"/>
              <w:left w:type="dxa" w:w="160"/>
              <w:bottom w:type="dxa" w:w="90"/>
              <w:right w:type="dxa" w:w="160"/>
            </w:tcMar>
          </w:tcPr>
          <w:p>
            <w:r>
              <w:rPr>
                <w:rFonts w:ascii="Arial" w:cs="Arial" w:eastAsia="Arial" w:hAnsi="Arial"/>
                <w:color w:val="555F6E"/>
                <w:sz w:val="20"/>
                <w:szCs w:val="20"/>
              </w:rPr>
              <w:t xml:space="preserve">Applications — use OS services</w:t>
            </w:r>
          </w:p>
        </w:tc>
        <w:tc>
          <w:tcPr>
            <w:tcW w:type="dxa" w:w="4680"/>
            <w:tcBorders>
              <w:top w:val="single" w:color="C0D4E8" w:sz="1"/>
              <w:left w:val="single" w:color="C0D4E8" w:sz="1"/>
              <w:bottom w:val="single" w:color="C0D4E8" w:sz="1"/>
              <w:right w:val="single" w:color="C0D4E8" w:sz="1"/>
            </w:tcBorders>
            <w:shd w:fill="FFFFFF" w:val="clear"/>
            <w:tcMar>
              <w:top w:type="dxa" w:w="90"/>
              <w:left w:type="dxa" w:w="160"/>
              <w:bottom w:type="dxa" w:w="90"/>
              <w:right w:type="dxa" w:w="160"/>
            </w:tcMar>
          </w:tcPr>
          <w:p>
            <w:r>
              <w:rPr>
                <w:rFonts w:ascii="Arial" w:cs="Arial" w:eastAsia="Arial" w:hAnsi="Arial"/>
                <w:color w:val="1A3A5C"/>
                <w:sz w:val="20"/>
                <w:szCs w:val="20"/>
              </w:rPr>
              <w:t xml:space="preserve">Communities — use protocol services at any scale</w:t>
            </w:r>
          </w:p>
        </w:tc>
      </w:tr>
      <w:tr>
        <w:tc>
          <w:tcPr>
            <w:tcW w:type="dxa" w:w="4680"/>
            <w:tcBorders>
              <w:top w:val="single" w:color="C0D4E8" w:sz="1"/>
              <w:left w:val="single" w:color="C0D4E8" w:sz="1"/>
              <w:bottom w:val="single" w:color="C0D4E8" w:sz="1"/>
              <w:right w:val="single" w:color="C0D4E8" w:sz="1"/>
            </w:tcBorders>
            <w:shd w:fill="EBF2FA" w:val="clear"/>
            <w:tcMar>
              <w:top w:type="dxa" w:w="90"/>
              <w:left w:type="dxa" w:w="160"/>
              <w:bottom w:type="dxa" w:w="90"/>
              <w:right w:type="dxa" w:w="160"/>
            </w:tcMar>
          </w:tcPr>
          <w:p>
            <w:r>
              <w:rPr>
                <w:rFonts w:ascii="Arial" w:cs="Arial" w:eastAsia="Arial" w:hAnsi="Arial"/>
                <w:color w:val="555F6E"/>
                <w:sz w:val="20"/>
                <w:szCs w:val="20"/>
              </w:rPr>
              <w:t xml:space="preserve">Multi-language support</w:t>
            </w:r>
          </w:p>
        </w:tc>
        <w:tc>
          <w:tcPr>
            <w:tcW w:type="dxa" w:w="4680"/>
            <w:tcBorders>
              <w:top w:val="single" w:color="C0D4E8" w:sz="1"/>
              <w:left w:val="single" w:color="C0D4E8" w:sz="1"/>
              <w:bottom w:val="single" w:color="C0D4E8" w:sz="1"/>
              <w:right w:val="single" w:color="C0D4E8" w:sz="1"/>
            </w:tcBorders>
            <w:shd w:fill="EDF4FF" w:val="clear"/>
            <w:tcMar>
              <w:top w:type="dxa" w:w="90"/>
              <w:left w:type="dxa" w:w="160"/>
              <w:bottom w:type="dxa" w:w="90"/>
              <w:right w:type="dxa" w:w="160"/>
            </w:tcMar>
          </w:tcPr>
          <w:p>
            <w:r>
              <w:rPr>
                <w:rFonts w:ascii="Arial" w:cs="Arial" w:eastAsia="Arial" w:hAnsi="Arial"/>
                <w:color w:val="1A3A5C"/>
                <w:sz w:val="20"/>
                <w:szCs w:val="20"/>
              </w:rPr>
              <w:t xml:space="preserve">Multi-cultural + multi-language display layer</w:t>
            </w:r>
          </w:p>
        </w:tc>
      </w:tr>
      <w:tr>
        <w:tc>
          <w:tcPr>
            <w:tcW w:type="dxa" w:w="4680"/>
            <w:tcBorders>
              <w:top w:val="single" w:color="C0D4E8" w:sz="1"/>
              <w:left w:val="single" w:color="C0D4E8" w:sz="1"/>
              <w:bottom w:val="single" w:color="C0D4E8" w:sz="1"/>
              <w:right w:val="single" w:color="C0D4E8" w:sz="1"/>
            </w:tcBorders>
            <w:shd w:fill="FFFFFF" w:val="clear"/>
            <w:tcMar>
              <w:top w:type="dxa" w:w="90"/>
              <w:left w:type="dxa" w:w="160"/>
              <w:bottom w:type="dxa" w:w="90"/>
              <w:right w:type="dxa" w:w="160"/>
            </w:tcMar>
          </w:tcPr>
          <w:p>
            <w:r>
              <w:rPr>
                <w:rFonts w:ascii="Arial" w:cs="Arial" w:eastAsia="Arial" w:hAnsi="Arial"/>
                <w:color w:val="555F6E"/>
                <w:sz w:val="20"/>
                <w:szCs w:val="20"/>
              </w:rPr>
              <w:t xml:space="preserve">Cannot modify the kernel from userspace</w:t>
            </w:r>
          </w:p>
        </w:tc>
        <w:tc>
          <w:tcPr>
            <w:tcW w:type="dxa" w:w="4680"/>
            <w:tcBorders>
              <w:top w:val="single" w:color="C0D4E8" w:sz="1"/>
              <w:left w:val="single" w:color="C0D4E8" w:sz="1"/>
              <w:bottom w:val="single" w:color="C0D4E8" w:sz="1"/>
              <w:right w:val="single" w:color="C0D4E8" w:sz="1"/>
            </w:tcBorders>
            <w:shd w:fill="FFFFFF" w:val="clear"/>
            <w:tcMar>
              <w:top w:type="dxa" w:w="90"/>
              <w:left w:type="dxa" w:w="160"/>
              <w:bottom w:type="dxa" w:w="90"/>
              <w:right w:type="dxa" w:w="160"/>
            </w:tcMar>
          </w:tcPr>
          <w:p>
            <w:r>
              <w:rPr>
                <w:rFonts w:ascii="Arial" w:cs="Arial" w:eastAsia="Arial" w:hAnsi="Arial"/>
                <w:color w:val="1A3A5C"/>
                <w:sz w:val="20"/>
                <w:szCs w:val="20"/>
              </w:rPr>
              <w:t xml:space="preserve">Cannot modify axioms by any majority — ever</w:t>
            </w:r>
          </w:p>
        </w:tc>
      </w:tr>
    </w:tbl>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3. Axiom layer — formal mathematical specification</w:t>
      </w:r>
    </w:p>
    <w:p>
      <w:pPr>
        <w:spacing w:after="140" w:line="320"/>
      </w:pPr>
      <w:r>
        <w:rPr>
          <w:rFonts w:ascii="Arial" w:cs="Arial" w:eastAsia="Arial" w:hAnsi="Arial"/>
          <w:b w:val="false"/>
          <w:bCs w:val="false"/>
          <w:i w:val="false"/>
          <w:iCs w:val="false"/>
          <w:color w:val="2C2C2C"/>
          <w:sz w:val="22"/>
          <w:szCs w:val="22"/>
        </w:rPr>
        <w:t xml:space="preserve">The axioms are the kernel of the DPS. They are written exclusively in formal mathematical language — not in any natural language — to eliminate interpretive ambiguity at the foundational level. Natural language glosses are provided as read interfaces, but they carry no normative weight. The formal notation is the only source of truth.</w:t>
      </w:r>
    </w:p>
    <w:p>
      <w:pPr>
        <w:spacing w:after="140" w:line="320"/>
      </w:pPr>
      <w:r>
        <w:rPr>
          <w:rFonts w:ascii="Arial" w:cs="Arial" w:eastAsia="Arial" w:hAnsi="Arial"/>
          <w:b w:val="false"/>
          <w:bCs w:val="false"/>
          <w:i w:val="false"/>
          <w:iCs w:val="false"/>
          <w:color w:val="2C2C2C"/>
          <w:sz w:val="22"/>
          <w:szCs w:val="22"/>
        </w:rPr>
        <w:t xml:space="preserve">No majority, no node, no future version of the protocol can modify these axioms. They are immutable by design.</w:t>
      </w:r>
    </w:p>
    <w:p>
      <w:pPr>
        <w:spacing w:after="80"/>
      </w:pPr>
      <w:r>
        <w:t xml:space="preserve"/>
      </w:r>
    </w:p>
    <w:p>
      <w:pPr>
        <w:pStyle w:val="Heading2"/>
        <w:spacing w:after="100" w:before="280"/>
      </w:pPr>
      <w:r>
        <w:rPr>
          <w:rFonts w:ascii="Arial" w:cs="Arial" w:eastAsia="Arial" w:hAnsi="Arial"/>
          <w:b/>
          <w:bCs/>
          <w:color w:val="2E6DA4"/>
          <w:sz w:val="28"/>
          <w:szCs w:val="28"/>
        </w:rPr>
        <w:t xml:space="preserve">3.1 Formal type definitions</w:t>
      </w:r>
    </w:p>
    <w:p>
      <w:pPr>
        <w:spacing w:after="140" w:line="320"/>
      </w:pPr>
      <w:r>
        <w:rPr>
          <w:rFonts w:ascii="Arial" w:cs="Arial" w:eastAsia="Arial" w:hAnsi="Arial"/>
          <w:b w:val="false"/>
          <w:bCs w:val="false"/>
          <w:i w:val="false"/>
          <w:iCs w:val="false"/>
          <w:color w:val="2C2C2C"/>
          <w:sz w:val="22"/>
          <w:szCs w:val="22"/>
        </w:rPr>
        <w:t xml:space="preserve">All axioms operate on these primitive types:</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P   := set of all persons in the system</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N   := set of all nodes (base communities)</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A   := set of all aggregations of nodes</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R   := set of all rules (norms in formal DSL)</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D   := set of all decisions (voted outputs)</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I   := set of all identities (sovereign, biometric-derived)</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T   := time domain (discrete, append-only)</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V   := verified(x) — cryptographically proven proposition</w:t>
      </w:r>
    </w:p>
    <w:p>
      <w:pPr>
        <w:spacing w:after="80"/>
      </w:pPr>
      <w:r>
        <w:t xml:space="preserve"/>
      </w:r>
    </w:p>
    <w:p>
      <w:pPr>
        <w:pStyle w:val="Heading2"/>
        <w:spacing w:after="100" w:before="280"/>
      </w:pPr>
      <w:r>
        <w:rPr>
          <w:rFonts w:ascii="Arial" w:cs="Arial" w:eastAsia="Arial" w:hAnsi="Arial"/>
          <w:b/>
          <w:bCs/>
          <w:color w:val="2E6DA4"/>
          <w:sz w:val="28"/>
          <w:szCs w:val="28"/>
        </w:rPr>
        <w:t xml:space="preserve">3.2 Core axioms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AX-01</w:t>
            </w:r>
          </w:p>
          <w:p>
            <w:pPr>
              <w:spacing w:after="0"/>
              <w:jc w:val="center"/>
            </w:pPr>
            <w:r>
              <w:rPr>
                <w:rFonts w:ascii="Courier New" w:cs="Courier New" w:eastAsia="Courier New" w:hAnsi="Courier New"/>
                <w:b/>
                <w:bCs/>
                <w:color w:val="A8C8F0"/>
                <w:sz w:val="22"/>
                <w:szCs w:val="22"/>
              </w:rPr>
              <w:t xml:space="preserve">[SOV]</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\u2200p \u2208 P, \u00AC\u2203n \u2208 N: coerce(n,p) \u2227 \u00ACV(rights_violation(p))</w:t>
            </w:r>
          </w:p>
          <w:p>
            <w:pPr>
              <w:spacing w:after="60"/>
            </w:pPr>
            <w:r>
              <w:rPr>
                <w:rFonts w:ascii="Arial" w:cs="Arial" w:eastAsia="Arial" w:hAnsi="Arial"/>
                <w:b/>
                <w:bCs/>
                <w:color w:val="1A3A5C"/>
                <w:sz w:val="22"/>
                <w:szCs w:val="22"/>
              </w:rPr>
              <w:t xml:space="preserve">Personal Sovereignty</w:t>
            </w:r>
          </w:p>
          <w:p>
            <w:pPr>
              <w:spacing w:after="50"/>
            </w:pPr>
            <w:r>
              <w:rPr>
                <w:rFonts w:ascii="Arial" w:cs="Arial" w:eastAsia="Arial" w:hAnsi="Arial"/>
                <w:color w:val="555F6E"/>
                <w:sz w:val="20"/>
                <w:szCs w:val="20"/>
              </w:rPr>
              <w:t xml:space="preserve">No node may exercise coercion against any person unless a rights violation by that person is cryptographically verified through a deterministic process.</w:t>
            </w:r>
          </w:p>
          <w:p>
            <w:pPr>
              <w:spacing w:after="0"/>
            </w:pPr>
            <w:r>
              <w:rPr>
                <w:rFonts w:ascii="Courier New" w:cs="Courier New" w:eastAsia="Courier New" w:hAnsi="Courier New"/>
                <w:color w:val="8A9BB0"/>
                <w:sz w:val="17"/>
                <w:szCs w:val="17"/>
              </w:rPr>
              <w:t xml:space="preserve">where: coerce(n,p) := any physical, psychological or economic force applied by n upon 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AX-02</w:t>
            </w:r>
          </w:p>
          <w:p>
            <w:pPr>
              <w:spacing w:after="0"/>
              <w:jc w:val="center"/>
            </w:pPr>
            <w:r>
              <w:rPr>
                <w:rFonts w:ascii="Courier New" w:cs="Courier New" w:eastAsia="Courier New" w:hAnsi="Courier New"/>
                <w:b/>
                <w:bCs/>
                <w:color w:val="A8C8F0"/>
                <w:sz w:val="22"/>
                <w:szCs w:val="22"/>
              </w:rPr>
              <w:t xml:space="preserve">[ID]</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\u2200p \u2208 P, \u2203!i \u2208 I: owns(p,i) \u2227 \u00AC\u2203n \u2208 N: revoke(n,i) \u2228 transfer(n,i)</w:t>
            </w:r>
          </w:p>
          <w:p>
            <w:pPr>
              <w:spacing w:after="60"/>
            </w:pPr>
            <w:r>
              <w:rPr>
                <w:rFonts w:ascii="Arial" w:cs="Arial" w:eastAsia="Arial" w:hAnsi="Arial"/>
                <w:b/>
                <w:bCs/>
                <w:color w:val="1A3A5C"/>
                <w:sz w:val="22"/>
                <w:szCs w:val="22"/>
              </w:rPr>
              <w:t xml:space="preserve">Sovereign Identity</w:t>
            </w:r>
          </w:p>
          <w:p>
            <w:pPr>
              <w:spacing w:after="50"/>
            </w:pPr>
            <w:r>
              <w:rPr>
                <w:rFonts w:ascii="Arial" w:cs="Arial" w:eastAsia="Arial" w:hAnsi="Arial"/>
                <w:color w:val="555F6E"/>
                <w:sz w:val="20"/>
                <w:szCs w:val="20"/>
              </w:rPr>
              <w:t xml:space="preserve">Every person has exactly one identity they own. No node or aggregation can revoke, suspend or transfer that identity without verified consent of the holder.</w:t>
            </w:r>
          </w:p>
          <w:p>
            <w:pPr>
              <w:spacing w:after="0"/>
            </w:pPr>
            <w:r>
              <w:rPr>
                <w:rFonts w:ascii="Courier New" w:cs="Courier New" w:eastAsia="Courier New" w:hAnsi="Courier New"/>
                <w:color w:val="8A9BB0"/>
                <w:sz w:val="17"/>
                <w:szCs w:val="17"/>
              </w:rPr>
              <w:t xml:space="preserve">where: owns(p,i) := i is derived from biometric data of p; revoke/transfer require V(consent(p))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AX-03</w:t>
            </w:r>
          </w:p>
          <w:p>
            <w:pPr>
              <w:spacing w:after="0"/>
              <w:jc w:val="center"/>
            </w:pPr>
            <w:r>
              <w:rPr>
                <w:rFonts w:ascii="Courier New" w:cs="Courier New" w:eastAsia="Courier New" w:hAnsi="Courier New"/>
                <w:b/>
                <w:bCs/>
                <w:color w:val="A8C8F0"/>
                <w:sz w:val="22"/>
                <w:szCs w:val="22"/>
              </w:rPr>
              <w:t xml:space="preserve">[EXIT]</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\u2200p \u2208 P, \u2200n \u2208 N: exit(p,n) \u2208 P(p) \u2227 penalty(exit(p,n)) \u2264 proportional_share(p,n)</w:t>
            </w:r>
          </w:p>
          <w:p>
            <w:pPr>
              <w:spacing w:after="60"/>
            </w:pPr>
            <w:r>
              <w:rPr>
                <w:rFonts w:ascii="Arial" w:cs="Arial" w:eastAsia="Arial" w:hAnsi="Arial"/>
                <w:b/>
                <w:bCs/>
                <w:color w:val="1A3A5C"/>
                <w:sz w:val="22"/>
                <w:szCs w:val="22"/>
              </w:rPr>
              <w:t xml:space="preserve">Right of Exit</w:t>
            </w:r>
          </w:p>
          <w:p>
            <w:pPr>
              <w:spacing w:after="50"/>
            </w:pPr>
            <w:r>
              <w:rPr>
                <w:rFonts w:ascii="Arial" w:cs="Arial" w:eastAsia="Arial" w:hAnsi="Arial"/>
                <w:color w:val="555F6E"/>
                <w:sz w:val="20"/>
                <w:szCs w:val="20"/>
              </w:rPr>
              <w:t xml:space="preserve">The right to exit any node or aggregation is inalienable. Any penalty for exit is bounded above by the proportional share of common resources contributed.</w:t>
            </w:r>
          </w:p>
          <w:p>
            <w:pPr>
              <w:spacing w:after="0"/>
            </w:pPr>
            <w:r>
              <w:rPr>
                <w:rFonts w:ascii="Courier New" w:cs="Courier New" w:eastAsia="Courier New" w:hAnsi="Courier New"/>
                <w:color w:val="8A9BB0"/>
                <w:sz w:val="17"/>
                <w:szCs w:val="17"/>
              </w:rPr>
              <w:t xml:space="preserve">where: P(p) := set of rights of person p; proportional_share := f(contributions, time, resources)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AX-04</w:t>
            </w:r>
          </w:p>
          <w:p>
            <w:pPr>
              <w:spacing w:after="0"/>
              <w:jc w:val="center"/>
            </w:pPr>
            <w:r>
              <w:rPr>
                <w:rFonts w:ascii="Courier New" w:cs="Courier New" w:eastAsia="Courier New" w:hAnsi="Courier New"/>
                <w:b/>
                <w:bCs/>
                <w:color w:val="A8C8F0"/>
                <w:sz w:val="22"/>
                <w:szCs w:val="22"/>
              </w:rPr>
              <w:t xml:space="preserve">[SUB]</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\u2200d \u2208 D: level(d) = min{l : scope(d) \u2286 jurisdiction(l)}</w:t>
            </w:r>
          </w:p>
          <w:p>
            <w:pPr>
              <w:spacing w:after="60"/>
            </w:pPr>
            <w:r>
              <w:rPr>
                <w:rFonts w:ascii="Arial" w:cs="Arial" w:eastAsia="Arial" w:hAnsi="Arial"/>
                <w:b/>
                <w:bCs/>
                <w:color w:val="1A3A5C"/>
                <w:sz w:val="22"/>
                <w:szCs w:val="22"/>
              </w:rPr>
              <w:t xml:space="preserve">Strict Subsidiarity</w:t>
            </w:r>
          </w:p>
          <w:p>
            <w:pPr>
              <w:spacing w:after="50"/>
            </w:pPr>
            <w:r>
              <w:rPr>
                <w:rFonts w:ascii="Arial" w:cs="Arial" w:eastAsia="Arial" w:hAnsi="Arial"/>
                <w:color w:val="555F6E"/>
                <w:sz w:val="20"/>
                <w:szCs w:val="20"/>
              </w:rPr>
              <w:t xml:space="preserve">Every decision is made at the minimum level whose jurisdiction fully contains the decision's scope. Power never flows upward automatically — only by explicit, revocable delegation.</w:t>
            </w:r>
          </w:p>
          <w:p>
            <w:pPr>
              <w:spacing w:after="0"/>
            </w:pPr>
            <w:r>
              <w:rPr>
                <w:rFonts w:ascii="Courier New" w:cs="Courier New" w:eastAsia="Courier New" w:hAnsi="Courier New"/>
                <w:color w:val="8A9BB0"/>
                <w:sz w:val="17"/>
                <w:szCs w:val="17"/>
              </w:rPr>
              <w:t xml:space="preserve">where: level(d) \u2208 {node, aggregation, region, ...}; delegation := explicit \u2227 revocable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AX-05</w:t>
            </w:r>
          </w:p>
          <w:p>
            <w:pPr>
              <w:spacing w:after="0"/>
              <w:jc w:val="center"/>
            </w:pPr>
            <w:r>
              <w:rPr>
                <w:rFonts w:ascii="Courier New" w:cs="Courier New" w:eastAsia="Courier New" w:hAnsi="Courier New"/>
                <w:b/>
                <w:bCs/>
                <w:color w:val="A8C8F0"/>
                <w:sz w:val="22"/>
                <w:szCs w:val="22"/>
              </w:rPr>
              <w:t xml:space="preserve">[TRANS]</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\u2200x \u2208 (D \u222A R \u222A T): public(x) \u2227 auditable(x) \u2227 V(integrity(x))</w:t>
            </w:r>
          </w:p>
          <w:p>
            <w:pPr>
              <w:spacing w:after="60"/>
            </w:pPr>
            <w:r>
              <w:rPr>
                <w:rFonts w:ascii="Arial" w:cs="Arial" w:eastAsia="Arial" w:hAnsi="Arial"/>
                <w:b/>
                <w:bCs/>
                <w:color w:val="1A3A5C"/>
                <w:sz w:val="22"/>
                <w:szCs w:val="22"/>
              </w:rPr>
              <w:t xml:space="preserve">Total Transparency</w:t>
            </w:r>
          </w:p>
          <w:p>
            <w:pPr>
              <w:spacing w:after="50"/>
            </w:pPr>
            <w:r>
              <w:rPr>
                <w:rFonts w:ascii="Arial" w:cs="Arial" w:eastAsia="Arial" w:hAnsi="Arial"/>
                <w:color w:val="555F6E"/>
                <w:sz w:val="20"/>
                <w:szCs w:val="20"/>
              </w:rPr>
              <w:t xml:space="preserve">Every decision, rule and transaction in the system is public, auditable and cryptographically verifiable in real time by any person. No hidden process exists at any layer.</w:t>
            </w:r>
          </w:p>
          <w:p>
            <w:pPr>
              <w:spacing w:after="0"/>
            </w:pPr>
            <w:r>
              <w:rPr>
                <w:rFonts w:ascii="Courier New" w:cs="Courier New" w:eastAsia="Courier New" w:hAnsi="Courier New"/>
                <w:color w:val="8A9BB0"/>
                <w:sz w:val="17"/>
                <w:szCs w:val="17"/>
              </w:rPr>
              <w:t xml:space="preserve">where: auditable(x) := any p \u2208 P can independently verify x without trusted third party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AX-06</w:t>
            </w:r>
          </w:p>
          <w:p>
            <w:pPr>
              <w:spacing w:after="0"/>
              <w:jc w:val="center"/>
            </w:pPr>
            <w:r>
              <w:rPr>
                <w:rFonts w:ascii="Courier New" w:cs="Courier New" w:eastAsia="Courier New" w:hAnsi="Courier New"/>
                <w:b/>
                <w:bCs/>
                <w:color w:val="A8C8F0"/>
                <w:sz w:val="22"/>
                <w:szCs w:val="22"/>
              </w:rPr>
              <w:t xml:space="preserve">[DET]</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\u2200r \u2208 R, \u2200i \u2208 inputs: interpret(r,i) = f(r,i) \u2227 deterministic(f) \u2227 \u00AChuman_discretion(f)</w:t>
            </w:r>
          </w:p>
          <w:p>
            <w:pPr>
              <w:spacing w:after="60"/>
            </w:pPr>
            <w:r>
              <w:rPr>
                <w:rFonts w:ascii="Arial" w:cs="Arial" w:eastAsia="Arial" w:hAnsi="Arial"/>
                <w:b/>
                <w:bCs/>
                <w:color w:val="1A3A5C"/>
                <w:sz w:val="22"/>
                <w:szCs w:val="22"/>
              </w:rPr>
              <w:t xml:space="preserve">Deterministic Interpretation</w:t>
            </w:r>
          </w:p>
          <w:p>
            <w:pPr>
              <w:spacing w:after="50"/>
            </w:pPr>
            <w:r>
              <w:rPr>
                <w:rFonts w:ascii="Arial" w:cs="Arial" w:eastAsia="Arial" w:hAnsi="Arial"/>
                <w:color w:val="555F6E"/>
                <w:sz w:val="20"/>
                <w:szCs w:val="20"/>
              </w:rPr>
              <w:t xml:space="preserve">All rules are interpreted by the AI norm engine via a deterministic function. No human has interpretive discretion. Edge cases not covered by existing rules activate the collective legislative process of the relevant node — never a unilateral decision.</w:t>
            </w:r>
          </w:p>
          <w:p>
            <w:pPr>
              <w:spacing w:after="0"/>
            </w:pPr>
            <w:r>
              <w:rPr>
                <w:rFonts w:ascii="Courier New" w:cs="Courier New" w:eastAsia="Courier New" w:hAnsi="Courier New"/>
                <w:color w:val="8A9BB0"/>
                <w:sz w:val="17"/>
                <w:szCs w:val="17"/>
              </w:rPr>
              <w:t xml:space="preserve">where: f is a pure function: same (r,i) always produces same output; logged and auditable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D4E8" w:sz="1"/>
              <w:left w:val="single" w:color="C0D4E8" w:sz="1"/>
              <w:bottom w:val="single" w:color="C0D4E8" w:sz="1"/>
              <w:right w:val="single" w:color="C0D4E8" w:sz="1"/>
            </w:tcBorders>
            <w:shd w:fill="1A3A5C"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8"/>
                <w:szCs w:val="18"/>
              </w:rPr>
              <w:t xml:space="preserve">AX-07</w:t>
            </w:r>
          </w:p>
          <w:p>
            <w:pPr>
              <w:spacing w:after="0"/>
              <w:jc w:val="center"/>
            </w:pPr>
            <w:r>
              <w:rPr>
                <w:rFonts w:ascii="Courier New" w:cs="Courier New" w:eastAsia="Courier New" w:hAnsi="Courier New"/>
                <w:b/>
                <w:bCs/>
                <w:color w:val="A8C8F0"/>
                <w:sz w:val="22"/>
                <w:szCs w:val="22"/>
              </w:rPr>
              <w:t xml:space="preserve">[EVO]</w:t>
            </w:r>
          </w:p>
        </w:tc>
        <w:tc>
          <w:tcPr>
            <w:tcW w:type="dxa" w:w="8360"/>
            <w:tcBorders>
              <w:top w:val="single" w:color="C0D4E8" w:sz="1"/>
              <w:left w:val="single" w:color="C0D4E8" w:sz="1"/>
              <w:bottom w:val="single" w:color="C0D4E8" w:sz="1"/>
              <w:right w:val="single" w:color="C0D4E8" w:sz="1"/>
            </w:tcBorders>
            <w:shd w:fill="EBF2FA" w:val="clear"/>
            <w:tcMar>
              <w:top w:type="dxa" w:w="120"/>
              <w:left w:type="dxa" w:w="200"/>
              <w:bottom w:type="dxa" w:w="120"/>
              <w:right w:type="dxa" w:w="200"/>
            </w:tcMar>
          </w:tcPr>
          <w:p>
            <w:pPr>
              <w:spacing w:after="60"/>
            </w:pPr>
            <w:r>
              <w:rPr>
                <w:rFonts w:ascii="Courier New" w:cs="Courier New" w:eastAsia="Courier New" w:hAnsi="Courier New"/>
                <w:color w:val="0D5C8A"/>
                <w:sz w:val="18"/>
                <w:szCs w:val="18"/>
              </w:rPr>
              <w:t xml:space="preserve">\u2200v \u2208 versions(AX): modify(AX) \u21D2 V(supermajority(N)) \u2227 history(T) = immutable</w:t>
            </w:r>
          </w:p>
          <w:p>
            <w:pPr>
              <w:spacing w:after="60"/>
            </w:pPr>
            <w:r>
              <w:rPr>
                <w:rFonts w:ascii="Arial" w:cs="Arial" w:eastAsia="Arial" w:hAnsi="Arial"/>
                <w:b/>
                <w:bCs/>
                <w:color w:val="1A3A5C"/>
                <w:sz w:val="22"/>
                <w:szCs w:val="22"/>
              </w:rPr>
              <w:t xml:space="preserve">Bounded Evolution</w:t>
            </w:r>
          </w:p>
          <w:p>
            <w:pPr>
              <w:spacing w:after="50"/>
            </w:pPr>
            <w:r>
              <w:rPr>
                <w:rFonts w:ascii="Arial" w:cs="Arial" w:eastAsia="Arial" w:hAnsi="Arial"/>
                <w:color w:val="555F6E"/>
                <w:sz w:val="20"/>
                <w:szCs w:val="20"/>
              </w:rPr>
              <w:t xml:space="preserve">The axiom layer can evolve but only by verified supermajority of active nodes. The complete history of the system at all times is permanent and unalterable.</w:t>
            </w:r>
          </w:p>
          <w:p>
            <w:pPr>
              <w:spacing w:after="0"/>
            </w:pPr>
            <w:r>
              <w:rPr>
                <w:rFonts w:ascii="Courier New" w:cs="Courier New" w:eastAsia="Courier New" w:hAnsi="Courier New"/>
                <w:color w:val="8A9BB0"/>
                <w:sz w:val="17"/>
                <w:szCs w:val="17"/>
              </w:rPr>
              <w:t xml:space="preserve">where: supermajority := configurable threshold \u2265 2/3 of active nodes; history stored append-only</w:t>
            </w:r>
          </w:p>
        </w:tc>
      </w:tr>
    </w:tbl>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4. Language and localization architecture</w:t>
      </w:r>
    </w:p>
    <w:p>
      <w:pPr>
        <w:spacing w:after="140" w:line="320"/>
      </w:pPr>
      <w:r>
        <w:rPr>
          <w:rFonts w:ascii="Arial" w:cs="Arial" w:eastAsia="Arial" w:hAnsi="Arial"/>
          <w:b w:val="false"/>
          <w:bCs w:val="false"/>
          <w:i w:val="false"/>
          <w:iCs w:val="false"/>
          <w:color w:val="2C2C2C"/>
          <w:sz w:val="22"/>
          <w:szCs w:val="22"/>
        </w:rPr>
        <w:t xml:space="preserve">Language is treated as a display concern — not a protocol concern. The axioms and core rules exist in formal notation. Everything above that is a rendering layer, exactly as an application renders data from an API into the user's preferred language.</w:t>
      </w:r>
    </w:p>
    <w:p>
      <w:pPr>
        <w:spacing w:after="80"/>
      </w:pPr>
      <w:r>
        <w:t xml:space="preserve"/>
      </w:r>
    </w:p>
    <w:p>
      <w:pPr>
        <w:pStyle w:val="Heading2"/>
        <w:spacing w:after="100" w:before="280"/>
      </w:pPr>
      <w:r>
        <w:rPr>
          <w:rFonts w:ascii="Arial" w:cs="Arial" w:eastAsia="Arial" w:hAnsi="Arial"/>
          <w:b/>
          <w:bCs/>
          <w:color w:val="2E6DA4"/>
          <w:sz w:val="28"/>
          <w:szCs w:val="28"/>
        </w:rPr>
        <w:t xml:space="preserve">4.1 Project base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D4E8" w:sz="1"/>
              <w:left w:val="single" w:color="C0D4E8" w:sz="1"/>
              <w:bottom w:val="single" w:color="C0D4E8" w:sz="1"/>
              <w:right w:val="single" w:color="C0D4E8" w:sz="1"/>
            </w:tcBorders>
            <w:shd w:fill="FEF3DC" w:val="clear"/>
            <w:tcMar>
              <w:top w:type="dxa" w:w="160"/>
              <w:left w:type="dxa" w:w="240"/>
              <w:bottom w:type="dxa" w:w="160"/>
              <w:right w:type="dxa" w:w="240"/>
            </w:tcMar>
          </w:tcPr>
          <w:p>
            <w:pPr>
              <w:spacing w:after="60"/>
            </w:pPr>
            <w:r>
              <w:rPr>
                <w:rFonts w:ascii="Arial" w:cs="Arial" w:eastAsia="Arial" w:hAnsi="Arial"/>
                <w:b/>
                <w:bCs/>
                <w:color w:val="7A4A00"/>
                <w:sz w:val="24"/>
                <w:szCs w:val="24"/>
              </w:rPr>
              <w:t xml:space="preserve">English is the base language of the project</w:t>
            </w:r>
          </w:p>
          <w:p>
            <w:pPr>
              <w:spacing w:after="0"/>
            </w:pPr>
            <w:r>
              <w:rPr>
                <w:rFonts w:ascii="Arial" w:cs="Arial" w:eastAsia="Arial" w:hAnsi="Arial"/>
                <w:color w:val="4A3000"/>
                <w:sz w:val="20"/>
                <w:szCs w:val="20"/>
              </w:rPr>
              <w:t xml:space="preserve">Rationale: largest pool of open source contributors in the initial phase. All code, documentation, protocol specifications, and GitHub discussions are in English. This is a pragmatic decision for contribution velocity — not a statement of cultural primacy. The formal axiom layer is language-neutral by design and predates this choice.</w:t>
            </w:r>
          </w:p>
        </w:tc>
      </w:tr>
    </w:tbl>
    <w:p>
      <w:pPr>
        <w:spacing w:after="80"/>
      </w:pPr>
      <w:r>
        <w:t xml:space="preserve"/>
      </w:r>
    </w:p>
    <w:p>
      <w:pPr>
        <w:pStyle w:val="Heading2"/>
        <w:spacing w:after="100" w:before="280"/>
      </w:pPr>
      <w:r>
        <w:rPr>
          <w:rFonts w:ascii="Arial" w:cs="Arial" w:eastAsia="Arial" w:hAnsi="Arial"/>
          <w:b/>
          <w:bCs/>
          <w:color w:val="2E6DA4"/>
          <w:sz w:val="28"/>
          <w:szCs w:val="28"/>
        </w:rPr>
        <w:t xml:space="preserve">4.2 The four-tier language model</w:t>
      </w:r>
    </w:p>
    <w:p>
      <w:pPr>
        <w:spacing w:after="140" w:line="320"/>
      </w:pPr>
      <w:r>
        <w:rPr>
          <w:rFonts w:ascii="Arial" w:cs="Arial" w:eastAsia="Arial" w:hAnsi="Arial"/>
          <w:b w:val="false"/>
          <w:bCs w:val="false"/>
          <w:i w:val="false"/>
          <w:iCs w:val="false"/>
          <w:color w:val="2C2C2C"/>
          <w:sz w:val="22"/>
          <w:szCs w:val="22"/>
        </w:rPr>
        <w:t xml:space="preserve">The system treats language exactly as a well-designed API treats clients — the internal data model is canonical, and each client renders it in the format it needs. No translation can corrupt the protocol because the protocol does not live in any natural language.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D4E8" w:sz="1"/>
              <w:left w:val="single" w:color="C0D4E8" w:sz="1"/>
              <w:bottom w:val="single" w:color="C0D4E8" w:sz="1"/>
              <w:right w:val="single" w:color="C0D4E8" w:sz="1"/>
            </w:tcBorders>
            <w:shd w:fill="1A3A5C" w:val="clear"/>
            <w:tcMar>
              <w:top w:type="dxa" w:w="120"/>
              <w:left w:type="dxa" w:w="120"/>
              <w:bottom w:type="dxa" w:w="120"/>
              <w:right w:type="dxa" w:w="120"/>
            </w:tcMar>
            <w:vAlign w:val="center"/>
          </w:tcPr>
          <w:p>
            <w:pPr>
              <w:spacing w:after="30"/>
              <w:jc w:val="center"/>
            </w:pPr>
            <w:r>
              <w:rPr>
                <w:rFonts w:ascii="Courier New" w:cs="Courier New" w:eastAsia="Courier New" w:hAnsi="Courier New"/>
                <w:b/>
                <w:bCs/>
                <w:color w:val="FFFFFF"/>
                <w:sz w:val="18"/>
                <w:szCs w:val="18"/>
              </w:rPr>
              <w:t xml:space="preserve">TIER 0</w:t>
            </w:r>
          </w:p>
          <w:p>
            <w:pPr>
              <w:spacing w:after="0"/>
              <w:jc w:val="center"/>
            </w:pPr>
            <w:r>
              <w:rPr>
                <w:rFonts w:ascii="Arial" w:cs="Arial" w:eastAsia="Arial" w:hAnsi="Arial"/>
                <w:b/>
                <w:bCs/>
                <w:color w:val="FFFFFF"/>
                <w:sz w:val="20"/>
                <w:szCs w:val="20"/>
              </w:rPr>
              <w:t xml:space="preserve">Formal DSL</w:t>
            </w:r>
          </w:p>
        </w:tc>
        <w:tc>
          <w:tcPr>
            <w:tcW w:type="dxa" w:w="7960"/>
            <w:tcBorders>
              <w:top w:val="single" w:color="C0D4E8" w:sz="1"/>
              <w:left w:val="single" w:color="C0D4E8" w:sz="1"/>
              <w:bottom w:val="single" w:color="C0D4E8" w:sz="1"/>
              <w:right w:val="single" w:color="C0D4E8" w:sz="1"/>
            </w:tcBorders>
            <w:shd w:fill="FAFCFF" w:val="clear"/>
            <w:tcMar>
              <w:top w:type="dxa" w:w="100"/>
              <w:left w:type="dxa" w:w="200"/>
              <w:bottom w:type="dxa" w:w="100"/>
              <w:right w:type="dxa" w:w="200"/>
            </w:tcMar>
          </w:tcPr>
          <w:p>
            <w:pPr>
              <w:spacing w:after="50"/>
            </w:pPr>
            <w:r>
              <w:rPr>
                <w:rFonts w:ascii="Arial" w:cs="Arial" w:eastAsia="Arial" w:hAnsi="Arial"/>
                <w:color w:val="2C2C2C"/>
                <w:sz w:val="21"/>
                <w:szCs w:val="21"/>
              </w:rPr>
              <w:t xml:space="preserve">The axioms and core protocol rules exist exclusively in a purpose-built Domain Specific Language (DSL). This is the only normative layer. It is language-agnostic, unambiguous, and machine-interpretable. No natural language version of any axiom has normative standing.</w:t>
            </w:r>
          </w:p>
          <w:p>
            <w:pPr>
              <w:spacing w:after="0"/>
            </w:pPr>
            <w:r>
              <w:rPr>
                <w:rFonts w:ascii="Courier New" w:cs="Courier New" w:eastAsia="Courier New" w:hAnsi="Courier New"/>
                <w:color w:val="7A8A99"/>
                <w:sz w:val="17"/>
                <w:szCs w:val="17"/>
              </w:rPr>
              <w:t xml:space="preserve">AX-01: \u2200p \u2208 P, \u00AC\u2203n \u2208 N: coerce(n,p) \u2227 \u00ACV(rights_violation(p))  \u2190 this is law. The English gloss is commentary.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D4E8" w:sz="1"/>
              <w:left w:val="single" w:color="C0D4E8" w:sz="1"/>
              <w:bottom w:val="single" w:color="C0D4E8" w:sz="1"/>
              <w:right w:val="single" w:color="C0D4E8" w:sz="1"/>
            </w:tcBorders>
            <w:shd w:fill="0A6640" w:val="clear"/>
            <w:tcMar>
              <w:top w:type="dxa" w:w="120"/>
              <w:left w:type="dxa" w:w="120"/>
              <w:bottom w:type="dxa" w:w="120"/>
              <w:right w:type="dxa" w:w="120"/>
            </w:tcMar>
            <w:vAlign w:val="center"/>
          </w:tcPr>
          <w:p>
            <w:pPr>
              <w:spacing w:after="30"/>
              <w:jc w:val="center"/>
            </w:pPr>
            <w:r>
              <w:rPr>
                <w:rFonts w:ascii="Courier New" w:cs="Courier New" w:eastAsia="Courier New" w:hAnsi="Courier New"/>
                <w:b/>
                <w:bCs/>
                <w:color w:val="FFFFFF"/>
                <w:sz w:val="18"/>
                <w:szCs w:val="18"/>
              </w:rPr>
              <w:t xml:space="preserve">TIER 1</w:t>
            </w:r>
          </w:p>
          <w:p>
            <w:pPr>
              <w:spacing w:after="0"/>
              <w:jc w:val="center"/>
            </w:pPr>
            <w:r>
              <w:rPr>
                <w:rFonts w:ascii="Arial" w:cs="Arial" w:eastAsia="Arial" w:hAnsi="Arial"/>
                <w:b/>
                <w:bCs/>
                <w:color w:val="FFFFFF"/>
                <w:sz w:val="20"/>
                <w:szCs w:val="20"/>
              </w:rPr>
              <w:t xml:space="preserve">Anchor Languages</w:t>
            </w:r>
          </w:p>
        </w:tc>
        <w:tc>
          <w:tcPr>
            <w:tcW w:type="dxa" w:w="7960"/>
            <w:tcBorders>
              <w:top w:val="single" w:color="C0D4E8" w:sz="1"/>
              <w:left w:val="single" w:color="C0D4E8" w:sz="1"/>
              <w:bottom w:val="single" w:color="C0D4E8" w:sz="1"/>
              <w:right w:val="single" w:color="C0D4E8" w:sz="1"/>
            </w:tcBorders>
            <w:shd w:fill="FAFCFF" w:val="clear"/>
            <w:tcMar>
              <w:top w:type="dxa" w:w="100"/>
              <w:left w:type="dxa" w:w="200"/>
              <w:bottom w:type="dxa" w:w="100"/>
              <w:right w:type="dxa" w:w="200"/>
            </w:tcMar>
          </w:tcPr>
          <w:p>
            <w:pPr>
              <w:spacing w:after="50"/>
            </w:pPr>
            <w:r>
              <w:rPr>
                <w:rFonts w:ascii="Arial" w:cs="Arial" w:eastAsia="Arial" w:hAnsi="Arial"/>
                <w:color w:val="2C2C2C"/>
                <w:sz w:val="21"/>
                <w:szCs w:val="21"/>
              </w:rPr>
              <w:t xml:space="preserve">Eight languages selected for geographic and cultural coverage — not popularity rank. Each anchor document is produced by native speaker teams who interpret the formal DSL into their language and culture. Cross-validation between anchor teams ensures equivalence. These documents are authoritative human-readable references.</w:t>
            </w:r>
          </w:p>
          <w:p>
            <w:pPr>
              <w:spacing w:after="0"/>
            </w:pPr>
            <w:r>
              <w:rPr>
                <w:rFonts w:ascii="Courier New" w:cs="Courier New" w:eastAsia="Courier New" w:hAnsi="Courier New"/>
                <w:color w:val="7A8A99"/>
                <w:sz w:val="17"/>
                <w:szCs w:val="17"/>
              </w:rPr>
              <w:t xml:space="preserve">English · Spanish · Mandarin · Arabic · Hindi · Portuguese · Swahili · Russian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D4E8" w:sz="1"/>
              <w:left w:val="single" w:color="C0D4E8" w:sz="1"/>
              <w:bottom w:val="single" w:color="C0D4E8" w:sz="1"/>
              <w:right w:val="single" w:color="C0D4E8" w:sz="1"/>
            </w:tcBorders>
            <w:shd w:fill="4A1D7A" w:val="clear"/>
            <w:tcMar>
              <w:top w:type="dxa" w:w="120"/>
              <w:left w:type="dxa" w:w="120"/>
              <w:bottom w:type="dxa" w:w="120"/>
              <w:right w:type="dxa" w:w="120"/>
            </w:tcMar>
            <w:vAlign w:val="center"/>
          </w:tcPr>
          <w:p>
            <w:pPr>
              <w:spacing w:after="30"/>
              <w:jc w:val="center"/>
            </w:pPr>
            <w:r>
              <w:rPr>
                <w:rFonts w:ascii="Courier New" w:cs="Courier New" w:eastAsia="Courier New" w:hAnsi="Courier New"/>
                <w:b/>
                <w:bCs/>
                <w:color w:val="FFFFFF"/>
                <w:sz w:val="18"/>
                <w:szCs w:val="18"/>
              </w:rPr>
              <w:t xml:space="preserve">TIER 2</w:t>
            </w:r>
          </w:p>
          <w:p>
            <w:pPr>
              <w:spacing w:after="0"/>
              <w:jc w:val="center"/>
            </w:pPr>
            <w:r>
              <w:rPr>
                <w:rFonts w:ascii="Arial" w:cs="Arial" w:eastAsia="Arial" w:hAnsi="Arial"/>
                <w:b/>
                <w:bCs/>
                <w:color w:val="FFFFFF"/>
                <w:sz w:val="20"/>
                <w:szCs w:val="20"/>
              </w:rPr>
              <w:t xml:space="preserve">Community Languages</w:t>
            </w:r>
          </w:p>
        </w:tc>
        <w:tc>
          <w:tcPr>
            <w:tcW w:type="dxa" w:w="7960"/>
            <w:tcBorders>
              <w:top w:val="single" w:color="C0D4E8" w:sz="1"/>
              <w:left w:val="single" w:color="C0D4E8" w:sz="1"/>
              <w:bottom w:val="single" w:color="C0D4E8" w:sz="1"/>
              <w:right w:val="single" w:color="C0D4E8" w:sz="1"/>
            </w:tcBorders>
            <w:shd w:fill="FAFCFF" w:val="clear"/>
            <w:tcMar>
              <w:top w:type="dxa" w:w="100"/>
              <w:left w:type="dxa" w:w="200"/>
              <w:bottom w:type="dxa" w:w="100"/>
              <w:right w:type="dxa" w:w="200"/>
            </w:tcMar>
          </w:tcPr>
          <w:p>
            <w:pPr>
              <w:spacing w:after="50"/>
            </w:pPr>
            <w:r>
              <w:rPr>
                <w:rFonts w:ascii="Arial" w:cs="Arial" w:eastAsia="Arial" w:hAnsi="Arial"/>
                <w:color w:val="2C2C2C"/>
                <w:sz w:val="21"/>
                <w:szCs w:val="21"/>
              </w:rPr>
              <w:t xml:space="preserve">Any language community can produce a version derived from an anchor language. These are explicitly marked as derived — not independent. Version numbers link them to the anchor version they were produced from. A stale community translation is visually flagged, like an outdated package dependency.</w:t>
            </w:r>
          </w:p>
          <w:p>
            <w:pPr>
              <w:spacing w:after="0"/>
            </w:pPr>
            <w:r>
              <w:rPr>
                <w:rFonts w:ascii="Courier New" w:cs="Courier New" w:eastAsia="Courier New" w:hAnsi="Courier New"/>
                <w:color w:val="7A8A99"/>
                <w:sz w:val="17"/>
                <w:szCs w:val="17"/>
              </w:rPr>
              <w:t xml:space="preserve">French (from EN) · Farsi (from AR) · Bengali (from HI) · Yoruba (from SW) · etc.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D4E8" w:sz="1"/>
              <w:left w:val="single" w:color="C0D4E8" w:sz="1"/>
              <w:bottom w:val="single" w:color="C0D4E8" w:sz="1"/>
              <w:right w:val="single" w:color="C0D4E8" w:sz="1"/>
            </w:tcBorders>
            <w:shd w:fill="2E6DA4" w:val="clear"/>
            <w:tcMar>
              <w:top w:type="dxa" w:w="120"/>
              <w:left w:type="dxa" w:w="120"/>
              <w:bottom w:type="dxa" w:w="120"/>
              <w:right w:type="dxa" w:w="120"/>
            </w:tcMar>
            <w:vAlign w:val="center"/>
          </w:tcPr>
          <w:p>
            <w:pPr>
              <w:spacing w:after="30"/>
              <w:jc w:val="center"/>
            </w:pPr>
            <w:r>
              <w:rPr>
                <w:rFonts w:ascii="Courier New" w:cs="Courier New" w:eastAsia="Courier New" w:hAnsi="Courier New"/>
                <w:b/>
                <w:bCs/>
                <w:color w:val="FFFFFF"/>
                <w:sz w:val="18"/>
                <w:szCs w:val="18"/>
              </w:rPr>
              <w:t xml:space="preserve">TIER 3</w:t>
            </w:r>
          </w:p>
          <w:p>
            <w:pPr>
              <w:spacing w:after="0"/>
              <w:jc w:val="center"/>
            </w:pPr>
            <w:r>
              <w:rPr>
                <w:rFonts w:ascii="Arial" w:cs="Arial" w:eastAsia="Arial" w:hAnsi="Arial"/>
                <w:b/>
                <w:bCs/>
                <w:color w:val="FFFFFF"/>
                <w:sz w:val="20"/>
                <w:szCs w:val="20"/>
              </w:rPr>
              <w:t xml:space="preserve">Cultural Interface</w:t>
            </w:r>
          </w:p>
        </w:tc>
        <w:tc>
          <w:tcPr>
            <w:tcW w:type="dxa" w:w="7960"/>
            <w:tcBorders>
              <w:top w:val="single" w:color="C0D4E8" w:sz="1"/>
              <w:left w:val="single" w:color="C0D4E8" w:sz="1"/>
              <w:bottom w:val="single" w:color="C0D4E8" w:sz="1"/>
              <w:right w:val="single" w:color="C0D4E8" w:sz="1"/>
            </w:tcBorders>
            <w:shd w:fill="FAFCFF" w:val="clear"/>
            <w:tcMar>
              <w:top w:type="dxa" w:w="100"/>
              <w:left w:type="dxa" w:w="200"/>
              <w:bottom w:type="dxa" w:w="100"/>
              <w:right w:type="dxa" w:w="200"/>
            </w:tcMar>
          </w:tcPr>
          <w:p>
            <w:pPr>
              <w:spacing w:after="50"/>
            </w:pPr>
            <w:r>
              <w:rPr>
                <w:rFonts w:ascii="Arial" w:cs="Arial" w:eastAsia="Arial" w:hAnsi="Arial"/>
                <w:color w:val="2C2C2C"/>
                <w:sz w:val="21"/>
                <w:szCs w:val="21"/>
              </w:rPr>
              <w:t xml:space="preserve">The UI layer each citizen interacts with daily. Fully localized — language, script direction, cultural idiom, local legal terminology. The AI norm engine operates internally on the formal DSL and presents outputs in the user's language. A citizen never needs to interact with any language other than their own.</w:t>
            </w:r>
          </w:p>
          <w:p>
            <w:pPr>
              <w:spacing w:after="0"/>
            </w:pPr>
            <w:r>
              <w:rPr>
                <w:rFonts w:ascii="Courier New" w:cs="Courier New" w:eastAsia="Courier New" w:hAnsi="Courier New"/>
                <w:color w:val="7A8A99"/>
                <w:sz w:val="17"/>
                <w:szCs w:val="17"/>
              </w:rPr>
              <w:t xml:space="preserve">RTL support · local calendar systems · culturally adapted metaphors · idiomatic phrasing</w:t>
            </w:r>
          </w:p>
        </w:tc>
      </w:tr>
    </w:tbl>
    <w:p>
      <w:pPr>
        <w:spacing w:after="80"/>
      </w:pPr>
      <w:r>
        <w:t xml:space="preserve"/>
      </w:r>
    </w:p>
    <w:p>
      <w:pPr>
        <w:pStyle w:val="Heading2"/>
        <w:spacing w:after="100" w:before="280"/>
      </w:pPr>
      <w:r>
        <w:rPr>
          <w:rFonts w:ascii="Arial" w:cs="Arial" w:eastAsia="Arial" w:hAnsi="Arial"/>
          <w:b/>
          <w:bCs/>
          <w:color w:val="2E6DA4"/>
          <w:sz w:val="28"/>
          <w:szCs w:val="28"/>
        </w:rPr>
        <w:t xml:space="preserve">4.3 Version synchronization — no silent drift</w:t>
      </w:r>
    </w:p>
    <w:p>
      <w:pPr>
        <w:spacing w:after="140" w:line="320"/>
      </w:pPr>
      <w:r>
        <w:rPr>
          <w:rFonts w:ascii="Arial" w:cs="Arial" w:eastAsia="Arial" w:hAnsi="Arial"/>
          <w:b w:val="false"/>
          <w:bCs w:val="false"/>
          <w:i w:val="false"/>
          <w:iCs w:val="false"/>
          <w:color w:val="2C2C2C"/>
          <w:sz w:val="22"/>
          <w:szCs w:val="22"/>
        </w:rPr>
        <w:t xml:space="preserve">Language versions are managed exactly as software dependencies. When the formal DSL evolves to v1.1, all Tier 1 anchor documents must be updated before v1.1 is declared stable. Outdated versions are machine-flagged. The git repository enforces this through CI checks.</w:t>
      </w:r>
    </w:p>
    <w:p>
      <w:pPr>
        <w:spacing w:after="80"/>
      </w:pPr>
      <w:r>
        <w:t xml:space="preserve"/>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formal-dsl: v1.1</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  anchor/en: v1.1  \u2714</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  anchor/es: v1.1  \u2714</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  anchor/ar: v1.0  \u26A0 OUTDATED — PR required before v1.1 release</w:t>
      </w:r>
    </w:p>
    <w:p>
      <w:pPr>
        <w:pBdr>
          <w:left w:val="single" w:color="2E6DA4" w:sz="12" w:space="8"/>
        </w:pBdr>
        <w:shd w:fill="F0F4F8" w:val="clear"/>
        <w:spacing w:after="80"/>
        <w:ind w:left="400"/>
      </w:pPr>
      <w:r>
        <w:rPr>
          <w:rFonts w:ascii="Courier New" w:cs="Courier New" w:eastAsia="Courier New" w:hAnsi="Courier New"/>
          <w:color w:val="1A2530"/>
          <w:sz w:val="19"/>
          <w:szCs w:val="19"/>
        </w:rPr>
        <w:t xml:space="preserve">    community/fa: v1.0  \u26A0 blocked by anchor/ar</w:t>
      </w:r>
    </w:p>
    <w:p>
      <w:pPr>
        <w:spacing w:after="80"/>
      </w:pPr>
      <w:r>
        <w:t xml:space="preserve"/>
      </w:r>
    </w:p>
    <w:p>
      <w:pPr>
        <w:spacing w:after="140" w:line="320"/>
      </w:pPr>
      <w:r>
        <w:rPr>
          <w:rFonts w:ascii="Arial" w:cs="Arial" w:eastAsia="Arial" w:hAnsi="Arial"/>
          <w:b w:val="false"/>
          <w:bCs w:val="false"/>
          <w:i w:val="false"/>
          <w:iCs w:val="false"/>
          <w:color w:val="2C2C2C"/>
          <w:sz w:val="22"/>
          <w:szCs w:val="22"/>
        </w:rPr>
        <w:t xml:space="preserve">This approach eliminates the silent drift that destroys multi-language projects. No version can exist without a known, explicit relationship to the formal DSL version it represents.</w:t>
      </w:r>
    </w:p>
    <w:p>
      <w:pPr>
        <w:pStyle w:val="Heading2"/>
        <w:spacing w:after="100" w:before="280"/>
      </w:pPr>
      <w:r>
        <w:rPr>
          <w:rFonts w:ascii="Arial" w:cs="Arial" w:eastAsia="Arial" w:hAnsi="Arial"/>
          <w:b/>
          <w:bCs/>
          <w:color w:val="2E6DA4"/>
          <w:sz w:val="28"/>
          <w:szCs w:val="28"/>
        </w:rPr>
        <w:t xml:space="preserve">4.4 What is never translated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D4E8" w:sz="1"/>
              <w:left w:val="single" w:color="C0D4E8" w:sz="1"/>
              <w:bottom w:val="single" w:color="C0D4E8" w:sz="1"/>
              <w:right w:val="single" w:color="C0D4E8"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The following never exist in natural language — only in formal DSL</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Axioms (AX-01 through AX-07 and any future axioms)</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The norm interpreter's decision logic</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Smart contract execution rules</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Identity verification predicates</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Cryptographic protocol specifications</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Consensus rules between nodes</w:t>
            </w:r>
          </w:p>
        </w:tc>
      </w:tr>
    </w:tbl>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5. System layers — from kernel to interface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L0</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Sovereign identity</w:t>
            </w:r>
          </w:p>
          <w:p>
            <w:pPr>
              <w:spacing w:after="60"/>
            </w:pPr>
            <w:r>
              <w:rPr>
                <w:rFonts w:ascii="Arial" w:cs="Arial" w:eastAsia="Arial" w:hAnsi="Arial"/>
                <w:color w:val="2C2C2C"/>
                <w:sz w:val="20"/>
                <w:szCs w:val="20"/>
              </w:rPr>
              <w:t xml:space="preserve">Each person generates their identity from their own biometric data using zero-knowledge proofs. No central identity database exists. Identity is verified locally without revealing underlying data. Functions offline.</w:t>
            </w:r>
          </w:p>
          <w:p>
            <w:pPr>
              <w:spacing w:after="0"/>
            </w:pPr>
            <w:r>
              <w:rPr>
                <w:rFonts w:ascii="Courier New" w:cs="Courier New" w:eastAsia="Courier New" w:hAnsi="Courier New"/>
                <w:color w:val="7A8A99"/>
                <w:sz w:val="17"/>
                <w:szCs w:val="17"/>
              </w:rPr>
              <w:t xml:space="preserve">ZK-proofs · W3C DID + Verifiable Credentials · post-quantum crypto agnostic · offline-first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L1</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Base node — minimum unit</w:t>
            </w:r>
          </w:p>
          <w:p>
            <w:pPr>
              <w:spacing w:after="60"/>
            </w:pPr>
            <w:r>
              <w:rPr>
                <w:rFonts w:ascii="Arial" w:cs="Arial" w:eastAsia="Arial" w:hAnsi="Arial"/>
                <w:color w:val="2C2C2C"/>
                <w:sz w:val="20"/>
                <w:szCs w:val="20"/>
              </w:rPr>
              <w:t xml:space="preserve">Groups of up to ~150 persons who can know each other. Hardware physically controlled by the community. Own registry replicated to neighboring nodes. Full internal sovereignty within the protocol. One node = one vote in the network, regardless of size.</w:t>
            </w:r>
          </w:p>
          <w:p>
            <w:pPr>
              <w:spacing w:after="0"/>
            </w:pPr>
            <w:r>
              <w:rPr>
                <w:rFonts w:ascii="Courier New" w:cs="Courier New" w:eastAsia="Courier New" w:hAnsi="Courier New"/>
                <w:color w:val="7A8A99"/>
                <w:sz w:val="17"/>
                <w:szCs w:val="17"/>
              </w:rPr>
              <w:t xml:space="preserve">P2P with neighbors · no remote node dependency · full internal sovereignty · mesh-capable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L2</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Territorial aggregations</w:t>
            </w:r>
          </w:p>
          <w:p>
            <w:pPr>
              <w:spacing w:after="60"/>
            </w:pPr>
            <w:r>
              <w:rPr>
                <w:rFonts w:ascii="Arial" w:cs="Arial" w:eastAsia="Arial" w:hAnsi="Arial"/>
                <w:color w:val="2C2C2C"/>
                <w:sz w:val="20"/>
                <w:szCs w:val="20"/>
              </w:rPr>
              <w:t xml:space="preserve">Nodes that share physical resources or problems group voluntarily. Each aggregation receives only the power nodes explicitly delegate to it. Delegation is revocable at any time by qualified majority of member nodes.</w:t>
            </w:r>
          </w:p>
          <w:p>
            <w:pPr>
              <w:spacing w:after="0"/>
            </w:pPr>
            <w:r>
              <w:rPr>
                <w:rFonts w:ascii="Courier New" w:cs="Courier New" w:eastAsia="Courier New" w:hAnsi="Courier New"/>
                <w:color w:val="7A8A99"/>
                <w:sz w:val="17"/>
                <w:szCs w:val="17"/>
              </w:rPr>
              <w:t xml:space="preserve">Explicit revocable delegation · no permanent bureaucracy · protocol-governed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L3</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AI norm engine + deliberation</w:t>
            </w:r>
          </w:p>
          <w:p>
            <w:pPr>
              <w:spacing w:after="60"/>
            </w:pPr>
            <w:r>
              <w:rPr>
                <w:rFonts w:ascii="Arial" w:cs="Arial" w:eastAsia="Arial" w:hAnsi="Arial"/>
                <w:color w:val="2C2C2C"/>
                <w:sz w:val="20"/>
                <w:szCs w:val="20"/>
              </w:rPr>
              <w:t xml:space="preserve">Rules written in formal DSL are interpreted deterministically by the AI engine — no interpretive discretion. Edge cases not covered by rules trigger a legislative ticket for the relevant node. Every resolved edge case becomes permanent rule, permanently shrinking the space of ambiguity.</w:t>
            </w:r>
          </w:p>
          <w:p>
            <w:pPr>
              <w:spacing w:after="0"/>
            </w:pPr>
            <w:r>
              <w:rPr>
                <w:rFonts w:ascii="Courier New" w:cs="Courier New" w:eastAsia="Courier New" w:hAnsi="Courier New"/>
                <w:color w:val="7A8A99"/>
                <w:sz w:val="17"/>
                <w:szCs w:val="17"/>
              </w:rPr>
              <w:t xml:space="preserve">Formal DSL interpreter · SMT solver verification · edge case → legislative ticket pipeline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L4</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Automatic execution</w:t>
            </w:r>
          </w:p>
          <w:p>
            <w:pPr>
              <w:spacing w:after="60"/>
            </w:pPr>
            <w:r>
              <w:rPr>
                <w:rFonts w:ascii="Arial" w:cs="Arial" w:eastAsia="Arial" w:hAnsi="Arial"/>
                <w:color w:val="2C2C2C"/>
                <w:sz w:val="20"/>
                <w:szCs w:val="20"/>
              </w:rPr>
              <w:t xml:space="preserve">Voted decisions become automatically executed instructions. Budget, contracts, sanctions — no intermediary can divert the outcome. Execution is verifiable in real time by any member of the relevant node or aggregation.</w:t>
            </w:r>
          </w:p>
          <w:p>
            <w:pPr>
              <w:spacing w:after="0"/>
            </w:pPr>
            <w:r>
              <w:rPr>
                <w:rFonts w:ascii="Courier New" w:cs="Courier New" w:eastAsia="Courier New" w:hAnsi="Courier New"/>
                <w:color w:val="7A8A99"/>
                <w:sz w:val="17"/>
                <w:szCs w:val="17"/>
              </w:rPr>
              <w:t xml:space="preserve">Self-executing contracts · no execution discretion · real-time audit trail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L5</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Continuous audit + anomaly detection</w:t>
            </w:r>
          </w:p>
          <w:p>
            <w:pPr>
              <w:spacing w:after="60"/>
            </w:pPr>
            <w:r>
              <w:rPr>
                <w:rFonts w:ascii="Arial" w:cs="Arial" w:eastAsia="Arial" w:hAnsi="Arial"/>
                <w:color w:val="2C2C2C"/>
                <w:sz w:val="20"/>
                <w:szCs w:val="20"/>
              </w:rPr>
              <w:t xml:space="preserve">Continuous monitoring of protocol violations, data corruption and anomalous behavior. Alerts are public and automatic. The system detects and flags without depending on whistleblowers.</w:t>
            </w:r>
          </w:p>
          <w:p>
            <w:pPr>
              <w:spacing w:after="0"/>
            </w:pPr>
            <w:r>
              <w:rPr>
                <w:rFonts w:ascii="Courier New" w:cs="Courier New" w:eastAsia="Courier New" w:hAnsi="Courier New"/>
                <w:color w:val="7A8A99"/>
                <w:sz w:val="17"/>
                <w:szCs w:val="17"/>
              </w:rPr>
              <w:t xml:space="preserve">No whistleblower dependency · cryptographically verifiable evidence · public alerts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D4E8" w:sz="1"/>
              <w:left w:val="single" w:color="C0D4E8" w:sz="1"/>
              <w:bottom w:val="single" w:color="C0D4E8" w:sz="1"/>
              <w:right w:val="single" w:color="C0D4E8" w:sz="1"/>
            </w:tcBorders>
            <w:shd w:fill="2E6DA4" w:val="clear"/>
            <w:tcMar>
              <w:top w:type="dxa" w:w="100"/>
              <w:left w:type="dxa" w:w="100"/>
              <w:bottom w:type="dxa" w:w="100"/>
              <w:right w:type="dxa" w:w="100"/>
            </w:tcMar>
            <w:vAlign w:val="center"/>
          </w:tcPr>
          <w:p>
            <w:pPr>
              <w:jc w:val="center"/>
            </w:pPr>
            <w:r>
              <w:rPr>
                <w:rFonts w:ascii="Courier New" w:cs="Courier New" w:eastAsia="Courier New" w:hAnsi="Courier New"/>
                <w:b/>
                <w:bCs/>
                <w:color w:val="FFFFFF"/>
                <w:sz w:val="20"/>
                <w:szCs w:val="20"/>
              </w:rPr>
              <w:t xml:space="preserve">L6</w:t>
            </w:r>
          </w:p>
        </w:tc>
        <w:tc>
          <w:tcPr>
            <w:tcW w:type="dxa" w:w="8560"/>
            <w:tcBorders>
              <w:top w:val="single" w:color="C0D4E8" w:sz="1"/>
              <w:left w:val="single" w:color="C0D4E8" w:sz="1"/>
              <w:bottom w:val="single" w:color="C0D4E8" w:sz="1"/>
              <w:right w:val="single" w:color="C0D4E8" w:sz="1"/>
            </w:tcBorders>
            <w:shd w:fill="F5F9FE" w:val="clear"/>
            <w:tcMar>
              <w:top w:type="dxa" w:w="100"/>
              <w:left w:type="dxa" w:w="200"/>
              <w:bottom w:type="dxa" w:w="100"/>
              <w:right w:type="dxa" w:w="200"/>
            </w:tcMar>
          </w:tcPr>
          <w:p>
            <w:pPr>
              <w:spacing w:after="40"/>
            </w:pPr>
            <w:r>
              <w:rPr>
                <w:rFonts w:ascii="Arial" w:cs="Arial" w:eastAsia="Arial" w:hAnsi="Arial"/>
                <w:b/>
                <w:bCs/>
                <w:color w:val="1A3A5C"/>
                <w:sz w:val="22"/>
                <w:szCs w:val="22"/>
              </w:rPr>
              <w:t xml:space="preserve">Cultural interface</w:t>
            </w:r>
          </w:p>
          <w:p>
            <w:pPr>
              <w:spacing w:after="60"/>
            </w:pPr>
            <w:r>
              <w:rPr>
                <w:rFonts w:ascii="Arial" w:cs="Arial" w:eastAsia="Arial" w:hAnsi="Arial"/>
                <w:color w:val="2C2C2C"/>
                <w:sz w:val="20"/>
                <w:szCs w:val="20"/>
              </w:rPr>
              <w:t xml:space="preserve">The citizen-facing layer. Fully localized in language, script direction, cultural idiom and local legal terminology. The AI engine operates on formal DSL internally and renders in the user's language. No citizen ever needs to interact with any language other than their own.</w:t>
            </w:r>
          </w:p>
          <w:p>
            <w:pPr>
              <w:spacing w:after="0"/>
            </w:pPr>
            <w:r>
              <w:rPr>
                <w:rFonts w:ascii="Courier New" w:cs="Courier New" w:eastAsia="Courier New" w:hAnsi="Courier New"/>
                <w:color w:val="7A8A99"/>
                <w:sz w:val="17"/>
                <w:szCs w:val="17"/>
              </w:rPr>
              <w:t xml:space="preserve">Tier 3 language model · RTL support · culturally adapted UX · accessibility-first</w:t>
            </w:r>
          </w:p>
        </w:tc>
      </w:tr>
    </w:tbl>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6. Proposed technical stack — first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D4E8" w:sz="1"/>
              <w:left w:val="single" w:color="C0D4E8" w:sz="1"/>
              <w:bottom w:val="single" w:color="C0D4E8" w:sz="1"/>
              <w:right w:val="single" w:color="C0D4E8"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360"/>
            <w:tcBorders>
              <w:top w:val="single" w:color="C0D4E8" w:sz="1"/>
              <w:left w:val="single" w:color="C0D4E8" w:sz="1"/>
              <w:bottom w:val="single" w:color="C0D4E8" w:sz="1"/>
              <w:right w:val="single" w:color="C0D4E8" w:sz="1"/>
            </w:tcBorders>
            <w:shd w:fill="2E6DA4" w:val="clear"/>
            <w:tcMar>
              <w:top w:type="dxa" w:w="100"/>
              <w:left w:type="dxa" w:w="160"/>
              <w:bottom w:type="dxa" w:w="100"/>
              <w:right w:type="dxa" w:w="160"/>
            </w:tcMar>
          </w:tcPr>
          <w:p>
            <w:r>
              <w:rPr>
                <w:rFonts w:ascii="Arial" w:cs="Arial" w:eastAsia="Arial" w:hAnsi="Arial"/>
                <w:b/>
                <w:bCs/>
                <w:color w:val="FFFFFF"/>
                <w:sz w:val="20"/>
                <w:szCs w:val="20"/>
              </w:rPr>
              <w:t xml:space="preserve">Technology / Approach</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Identity (L0)</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Rust + circom/snarkjs for ZK · W3C DID + VC standards · NIST PQC for quantum resistance</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Node network (L1-L2)</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libp2p · IPFS for data · gossip protocol for local consensus · LoRa/meshtastic for offline mesh</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Formal DSL</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Purpose-built grammar (ANTLR4) · Lean/Coq for critical norm verification · SMT solvers for edge case detection</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AI norm engine (L3)</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Fine-tuned LLM on formal DSL corpus · deterministic inference mode · full reasoning log per decision</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Execution (L4)</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Substrate (Polkadot) or Cosmos SDK · ink!/CosmWasm contracts · decentralized oracles for external data</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Audit (L5)</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Append-only distributed log · anomaly detection ML · public alert API</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Language layer (L6)</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i18n framework · cultural context DB · LLM translation with human anchor validation</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Node hardware</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Raspberry Pi 4/5 or RISC-V · solar/battery capable · LoRa radio · open hardware spec</w:t>
            </w:r>
          </w:p>
        </w:tc>
      </w:tr>
    </w:tbl>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7. Roadmap</w:t>
      </w:r>
    </w:p>
    <w:p>
      <w:pPr>
        <w:pBdr>
          <w:left w:val="single" w:color="2E6DA4" w:sz="12" w:space="10"/>
        </w:pBdr>
        <w:spacing w:after="60" w:before="160"/>
        <w:ind w:left="300"/>
      </w:pPr>
      <w:r>
        <w:rPr>
          <w:rFonts w:ascii="Arial" w:cs="Arial" w:eastAsia="Arial" w:hAnsi="Arial"/>
          <w:b/>
          <w:bCs/>
          <w:color w:val="1A3A5C"/>
          <w:sz w:val="22"/>
          <w:szCs w:val="22"/>
        </w:rPr>
        <w:t xml:space="preserve">Phase 0: Foundations  </w:t>
      </w:r>
      <w:r>
        <w:rPr>
          <w:rFonts w:ascii="Courier New" w:cs="Courier New" w:eastAsia="Courier New" w:hAnsi="Courier New"/>
          <w:color w:val="8A9BB0"/>
          <w:sz w:val="18"/>
          <w:szCs w:val="18"/>
        </w:rPr>
        <w:t xml:space="preserve">[months 1–6]</w:t>
      </w:r>
    </w:p>
    <w:p>
      <w:pPr>
        <w:spacing w:after="80"/>
        <w:ind w:left="300"/>
      </w:pPr>
      <w:r>
        <w:rPr>
          <w:rFonts w:ascii="Arial" w:cs="Arial" w:eastAsia="Arial" w:hAnsi="Arial"/>
          <w:color w:val="555F6E"/>
          <w:sz w:val="20"/>
          <w:szCs w:val="20"/>
        </w:rPr>
        <w:t xml:space="preserve">Public repository · project governance document · formal DSL grammar v0.1 · axiom formal specification · first contributors · open funding model</w:t>
      </w:r>
    </w:p>
    <w:p>
      <w:pPr>
        <w:pBdr>
          <w:left w:val="single" w:color="2E6DA4" w:sz="12" w:space="10"/>
        </w:pBdr>
        <w:spacing w:after="60" w:before="160"/>
        <w:ind w:left="300"/>
      </w:pPr>
      <w:r>
        <w:rPr>
          <w:rFonts w:ascii="Arial" w:cs="Arial" w:eastAsia="Arial" w:hAnsi="Arial"/>
          <w:b/>
          <w:bCs/>
          <w:color w:val="1A3A5C"/>
          <w:sz w:val="22"/>
          <w:szCs w:val="22"/>
        </w:rPr>
        <w:t xml:space="preserve">Phase 1: Single node prototype  </w:t>
      </w:r>
      <w:r>
        <w:rPr>
          <w:rFonts w:ascii="Courier New" w:cs="Courier New" w:eastAsia="Courier New" w:hAnsi="Courier New"/>
          <w:color w:val="8A9BB0"/>
          <w:sz w:val="18"/>
          <w:szCs w:val="18"/>
        </w:rPr>
        <w:t xml:space="preserve">[months 6–18]</w:t>
      </w:r>
    </w:p>
    <w:p>
      <w:pPr>
        <w:spacing w:after="80"/>
        <w:ind w:left="300"/>
      </w:pPr>
      <w:r>
        <w:rPr>
          <w:rFonts w:ascii="Arial" w:cs="Arial" w:eastAsia="Arial" w:hAnsi="Arial"/>
          <w:color w:val="555F6E"/>
          <w:sz w:val="20"/>
          <w:szCs w:val="20"/>
        </w:rPr>
        <w:t xml:space="preserve">L0 sovereign identity · L1 node with internal voting · minimal DSL norm engine · reference hardware v0.1 · first pilot community</w:t>
      </w:r>
    </w:p>
    <w:p>
      <w:pPr>
        <w:pBdr>
          <w:left w:val="single" w:color="2E6DA4" w:sz="12" w:space="10"/>
        </w:pBdr>
        <w:spacing w:after="60" w:before="160"/>
        <w:ind w:left="300"/>
      </w:pPr>
      <w:r>
        <w:rPr>
          <w:rFonts w:ascii="Arial" w:cs="Arial" w:eastAsia="Arial" w:hAnsi="Arial"/>
          <w:b/>
          <w:bCs/>
          <w:color w:val="1A3A5C"/>
          <w:sz w:val="22"/>
          <w:szCs w:val="22"/>
        </w:rPr>
        <w:t xml:space="preserve">Phase 2: Node network  </w:t>
      </w:r>
      <w:r>
        <w:rPr>
          <w:rFonts w:ascii="Courier New" w:cs="Courier New" w:eastAsia="Courier New" w:hAnsi="Courier New"/>
          <w:color w:val="8A9BB0"/>
          <w:sz w:val="18"/>
          <w:szCs w:val="18"/>
        </w:rPr>
        <w:t xml:space="preserve">[months 18–36]</w:t>
      </w:r>
    </w:p>
    <w:p>
      <w:pPr>
        <w:spacing w:after="80"/>
        <w:ind w:left="300"/>
      </w:pPr>
      <w:r>
        <w:rPr>
          <w:rFonts w:ascii="Arial" w:cs="Arial" w:eastAsia="Arial" w:hAnsi="Arial"/>
          <w:color w:val="555F6E"/>
          <w:sz w:val="20"/>
          <w:szCs w:val="20"/>
        </w:rPr>
        <w:t xml:space="preserve">L2 aggregations · AI norm interpreter · node interoperability · 2nd and 3rd pilot communities · independent security audit · Tier 1 anchor languages</w:t>
      </w:r>
    </w:p>
    <w:p>
      <w:pPr>
        <w:pBdr>
          <w:left w:val="single" w:color="2E6DA4" w:sz="12" w:space="10"/>
        </w:pBdr>
        <w:spacing w:after="60" w:before="160"/>
        <w:ind w:left="300"/>
      </w:pPr>
      <w:r>
        <w:rPr>
          <w:rFonts w:ascii="Arial" w:cs="Arial" w:eastAsia="Arial" w:hAnsi="Arial"/>
          <w:b/>
          <w:bCs/>
          <w:color w:val="1A3A5C"/>
          <w:sz w:val="22"/>
          <w:szCs w:val="22"/>
        </w:rPr>
        <w:t xml:space="preserve">Phase 3: Scale and adoption  </w:t>
      </w:r>
      <w:r>
        <w:rPr>
          <w:rFonts w:ascii="Courier New" w:cs="Courier New" w:eastAsia="Courier New" w:hAnsi="Courier New"/>
          <w:color w:val="8A9BB0"/>
          <w:sz w:val="18"/>
          <w:szCs w:val="18"/>
        </w:rPr>
        <w:t xml:space="preserve">[year 3+]</w:t>
      </w:r>
    </w:p>
    <w:p>
      <w:pPr>
        <w:spacing w:after="80"/>
        <w:ind w:left="300"/>
      </w:pPr>
      <w:r>
        <w:rPr>
          <w:rFonts w:ascii="Arial" w:cs="Arial" w:eastAsia="Arial" w:hAnsi="Arial"/>
          <w:color w:val="555F6E"/>
          <w:sz w:val="20"/>
          <w:szCs w:val="20"/>
        </w:rPr>
        <w:t xml:space="preserve">L4 automatic execution · L5 continuous audit · L6 cultural interface · coexistence strategy with existing legal frameworks · international expansion</w:t>
      </w:r>
    </w:p>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8. How to contribute — starting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D4E8" w:sz="1"/>
              <w:left w:val="single" w:color="C0D4E8" w:sz="1"/>
              <w:bottom w:val="single" w:color="C0D4E8" w:sz="1"/>
              <w:right w:val="single" w:color="C0D4E8"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Area</w:t>
            </w:r>
          </w:p>
        </w:tc>
        <w:tc>
          <w:tcPr>
            <w:tcW w:type="dxa" w:w="6360"/>
            <w:tcBorders>
              <w:top w:val="single" w:color="C0D4E8" w:sz="1"/>
              <w:left w:val="single" w:color="C0D4E8" w:sz="1"/>
              <w:bottom w:val="single" w:color="C0D4E8" w:sz="1"/>
              <w:right w:val="single" w:color="C0D4E8" w:sz="1"/>
            </w:tcBorders>
            <w:shd w:fill="2E6DA4" w:val="clear"/>
            <w:tcMar>
              <w:top w:type="dxa" w:w="100"/>
              <w:left w:type="dxa" w:w="160"/>
              <w:bottom w:type="dxa" w:w="100"/>
              <w:right w:type="dxa" w:w="160"/>
            </w:tcMar>
          </w:tcPr>
          <w:p>
            <w:r>
              <w:rPr>
                <w:rFonts w:ascii="Arial" w:cs="Arial" w:eastAsia="Arial" w:hAnsi="Arial"/>
                <w:b/>
                <w:bCs/>
                <w:color w:val="FFFFFF"/>
                <w:sz w:val="20"/>
                <w:szCs w:val="20"/>
              </w:rPr>
              <w:t xml:space="preserve">What is needed</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Political philosophy</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Refine axioms, find contradictions, propose uncovered edge cases</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Cryptography</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Design the ZK sovereign identity system, review the security model</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Software engineering</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Implement modules per layer specification</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Hardware design</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Low-cost, locally repairable reference node specification</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AI / ML</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Design the deterministic norm interpreter and formal DSL</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Formal methods</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Lean/Coq proofs for critical axioms and norm properties</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Law</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Map compatibility with existing legal frameworks for coexistence strategy</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Linguistics</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Produce and validate Tier 1 anchor language documents</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Communities</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Be the first pilot node. Test the system under real conditions</w:t>
            </w:r>
          </w:p>
        </w:tc>
      </w:tr>
      <w:tr>
        <w:trPr>
          <w:tblHeader w:val="false"/>
        </w:trPr>
        <w:tc>
          <w:tcPr>
            <w:tcW w:type="dxa" w:w="3000"/>
            <w:tcBorders>
              <w:top w:val="single" w:color="C0D4E8" w:sz="1"/>
              <w:left w:val="single" w:color="C0D4E8" w:sz="1"/>
              <w:bottom w:val="single" w:color="C0D4E8" w:sz="1"/>
              <w:right w:val="single" w:color="C0D4E8" w:sz="1"/>
            </w:tcBorders>
            <w:shd w:fill="EBF2FA" w:val="clear"/>
            <w:tcMar>
              <w:top w:type="dxa" w:w="100"/>
              <w:left w:type="dxa" w:w="160"/>
              <w:bottom w:type="dxa" w:w="100"/>
              <w:right w:type="dxa" w:w="160"/>
            </w:tcMar>
          </w:tcPr>
          <w:p>
            <w:r>
              <w:rPr>
                <w:rFonts w:ascii="Arial" w:cs="Arial" w:eastAsia="Arial" w:hAnsi="Arial"/>
                <w:b w:val="false"/>
                <w:bCs w:val="false"/>
                <w:color w:val="1A3A5C"/>
                <w:sz w:val="20"/>
                <w:szCs w:val="20"/>
              </w:rPr>
              <w:t xml:space="preserve">Design / UX</w:t>
            </w:r>
          </w:p>
        </w:tc>
        <w:tc>
          <w:tcPr>
            <w:tcW w:type="dxa" w:w="6360"/>
            <w:tcBorders>
              <w:top w:val="single" w:color="C0D4E8" w:sz="1"/>
              <w:left w:val="single" w:color="C0D4E8" w:sz="1"/>
              <w:bottom w:val="single" w:color="C0D4E8" w:sz="1"/>
              <w:right w:val="single" w:color="C0D4E8" w:sz="1"/>
            </w:tcBorders>
            <w:shd w:fill="FFFFFF" w:val="clear"/>
            <w:tcMar>
              <w:top w:type="dxa" w:w="100"/>
              <w:left w:type="dxa" w:w="160"/>
              <w:bottom w:type="dxa" w:w="100"/>
              <w:right w:type="dxa" w:w="160"/>
            </w:tcMar>
          </w:tcPr>
          <w:p>
            <w:r>
              <w:rPr>
                <w:rFonts w:ascii="Arial" w:cs="Arial" w:eastAsia="Arial" w:hAnsi="Arial"/>
                <w:b w:val="false"/>
                <w:bCs w:val="false"/>
                <w:color w:val="2C2C2C"/>
                <w:sz w:val="20"/>
                <w:szCs w:val="20"/>
              </w:rPr>
              <w:t xml:space="preserve">Make the system accessible to non-technical citizens</w:t>
            </w:r>
          </w:p>
        </w:tc>
      </w:tr>
    </w:tbl>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9. Open problems — deliberation required</w:t>
      </w:r>
    </w:p>
    <w:p>
      <w:pPr>
        <w:spacing w:after="140" w:line="320"/>
      </w:pPr>
      <w:r>
        <w:rPr>
          <w:rFonts w:ascii="Arial" w:cs="Arial" w:eastAsia="Arial" w:hAnsi="Arial"/>
          <w:b w:val="false"/>
          <w:bCs w:val="false"/>
          <w:i w:val="false"/>
          <w:iCs w:val="false"/>
          <w:color w:val="2C2C2C"/>
          <w:sz w:val="22"/>
          <w:szCs w:val="22"/>
        </w:rPr>
        <w:t xml:space="preserve">A system that claims to have everything resolved from the start is dishonest and fragile. These are the knots that require collective deliberation before they can be specified in the protocol.</w:t>
      </w:r>
    </w:p>
    <w:p>
      <w:pPr>
        <w:spacing w:after="80"/>
      </w:pPr>
      <w:r>
        <w:t xml:space="preserve"/>
      </w:r>
    </w:p>
    <w:p>
      <w:pPr>
        <w:pBdr>
          <w:left w:val="single" w:color="2E6DA4" w:sz="12" w:space="10"/>
        </w:pBdr>
        <w:spacing w:after="60" w:before="160"/>
        <w:ind w:left="300"/>
      </w:pPr>
      <w:r>
        <w:rPr>
          <w:rFonts w:ascii="Arial" w:cs="Arial" w:eastAsia="Arial" w:hAnsi="Arial"/>
          <w:b/>
          <w:bCs/>
          <w:color w:val="1A3A5C"/>
          <w:sz w:val="22"/>
          <w:szCs w:val="22"/>
        </w:rPr>
        <w:t xml:space="preserve">The bootstrap problem</w:t>
      </w:r>
    </w:p>
    <w:p>
      <w:pPr>
        <w:spacing w:after="80"/>
        <w:ind w:left="300"/>
      </w:pPr>
      <w:r>
        <w:rPr>
          <w:rFonts w:ascii="Arial" w:cs="Arial" w:eastAsia="Arial" w:hAnsi="Arial"/>
          <w:color w:val="555F6E"/>
          <w:sz w:val="20"/>
          <w:szCs w:val="20"/>
        </w:rPr>
        <w:t xml:space="preserve">Who writes the initial protocol rules? That actor holds enormous constituent power. A transparent, participatory and verifiable process is needed for that founding moment without concentrating power in anyone.</w:t>
      </w:r>
    </w:p>
    <w:p>
      <w:pPr>
        <w:pBdr>
          <w:left w:val="single" w:color="2E6DA4" w:sz="12" w:space="10"/>
        </w:pBdr>
        <w:spacing w:after="60" w:before="160"/>
        <w:ind w:left="300"/>
      </w:pPr>
      <w:r>
        <w:rPr>
          <w:rFonts w:ascii="Arial" w:cs="Arial" w:eastAsia="Arial" w:hAnsi="Arial"/>
          <w:b/>
          <w:bCs/>
          <w:color w:val="1A3A5C"/>
          <w:sz w:val="22"/>
          <w:szCs w:val="22"/>
        </w:rPr>
        <w:t xml:space="preserve">Coexistence with current states</w:t>
      </w:r>
    </w:p>
    <w:p>
      <w:pPr>
        <w:spacing w:after="80"/>
        <w:ind w:left="300"/>
      </w:pPr>
      <w:r>
        <w:rPr>
          <w:rFonts w:ascii="Arial" w:cs="Arial" w:eastAsia="Arial" w:hAnsi="Arial"/>
          <w:color w:val="555F6E"/>
          <w:sz w:val="20"/>
          <w:szCs w:val="20"/>
        </w:rPr>
        <w:t xml:space="preserve">For decades this system will exist alongside states that do not recognize it. A strategy is needed that avoids destruction or cooptation without requiring direct confrontation. Use existing systems' own rules to reform from within.</w:t>
      </w:r>
    </w:p>
    <w:p>
      <w:pPr>
        <w:pBdr>
          <w:left w:val="single" w:color="2E6DA4" w:sz="12" w:space="10"/>
        </w:pBdr>
        <w:spacing w:after="60" w:before="160"/>
        <w:ind w:left="300"/>
      </w:pPr>
      <w:r>
        <w:rPr>
          <w:rFonts w:ascii="Arial" w:cs="Arial" w:eastAsia="Arial" w:hAnsi="Arial"/>
          <w:b/>
          <w:bCs/>
          <w:color w:val="1A3A5C"/>
          <w:sz w:val="22"/>
          <w:szCs w:val="22"/>
        </w:rPr>
        <w:t xml:space="preserve">Physical anchoring</w:t>
      </w:r>
    </w:p>
    <w:p>
      <w:pPr>
        <w:spacing w:after="80"/>
        <w:ind w:left="300"/>
      </w:pPr>
      <w:r>
        <w:rPr>
          <w:rFonts w:ascii="Arial" w:cs="Arial" w:eastAsia="Arial" w:hAnsi="Arial"/>
          <w:color w:val="555F6E"/>
          <w:sz w:val="20"/>
          <w:szCs w:val="20"/>
        </w:rPr>
        <w:t xml:space="preserve">Infrastructure, natural resources, physical security. The digital system needs to anchor in the physical world in ways that do not depend on actors external to the protocol.</w:t>
      </w:r>
    </w:p>
    <w:p>
      <w:pPr>
        <w:pBdr>
          <w:left w:val="single" w:color="2E6DA4" w:sz="12" w:space="10"/>
        </w:pBdr>
        <w:spacing w:after="60" w:before="160"/>
        <w:ind w:left="300"/>
      </w:pPr>
      <w:r>
        <w:rPr>
          <w:rFonts w:ascii="Arial" w:cs="Arial" w:eastAsia="Arial" w:hAnsi="Arial"/>
          <w:b/>
          <w:bCs/>
          <w:color w:val="1A3A5C"/>
          <w:sz w:val="22"/>
          <w:szCs w:val="22"/>
        </w:rPr>
        <w:t xml:space="preserve">Intergenerational governance</w:t>
      </w:r>
    </w:p>
    <w:p>
      <w:pPr>
        <w:spacing w:after="80"/>
        <w:ind w:left="300"/>
      </w:pPr>
      <w:r>
        <w:rPr>
          <w:rFonts w:ascii="Arial" w:cs="Arial" w:eastAsia="Arial" w:hAnsi="Arial"/>
          <w:color w:val="555F6E"/>
          <w:sz w:val="20"/>
          <w:szCs w:val="20"/>
        </w:rPr>
        <w:t xml:space="preserve">How does someone born inside the system genuinely understand why the rules are as they are and have real agency to change them? Prevent the protocol from becoming immovable dogma.</w:t>
      </w:r>
    </w:p>
    <w:p>
      <w:pPr>
        <w:pBdr>
          <w:left w:val="single" w:color="2E6DA4" w:sz="12" w:space="10"/>
        </w:pBdr>
        <w:spacing w:after="60" w:before="160"/>
        <w:ind w:left="300"/>
      </w:pPr>
      <w:r>
        <w:rPr>
          <w:rFonts w:ascii="Arial" w:cs="Arial" w:eastAsia="Arial" w:hAnsi="Arial"/>
          <w:b/>
          <w:bCs/>
          <w:color w:val="1A3A5C"/>
          <w:sz w:val="22"/>
          <w:szCs w:val="22"/>
        </w:rPr>
        <w:t xml:space="preserve">Physical security without violence monopoly</w:t>
      </w:r>
    </w:p>
    <w:p>
      <w:pPr>
        <w:spacing w:after="80"/>
        <w:ind w:left="300"/>
      </w:pPr>
      <w:r>
        <w:rPr>
          <w:rFonts w:ascii="Arial" w:cs="Arial" w:eastAsia="Arial" w:hAnsi="Arial"/>
          <w:color w:val="555F6E"/>
          <w:sz w:val="20"/>
          <w:szCs w:val="20"/>
        </w:rPr>
        <w:t xml:space="preserve">The system needs internal security mechanisms that do not recreate the problem it is trying to solve.</w:t>
      </w:r>
    </w:p>
    <w:p>
      <w:pPr>
        <w:pBdr>
          <w:left w:val="single" w:color="2E6DA4" w:sz="12" w:space="10"/>
        </w:pBdr>
        <w:spacing w:after="60" w:before="160"/>
        <w:ind w:left="300"/>
      </w:pPr>
      <w:r>
        <w:rPr>
          <w:rFonts w:ascii="Arial" w:cs="Arial" w:eastAsia="Arial" w:hAnsi="Arial"/>
          <w:b/>
          <w:bCs/>
          <w:color w:val="1A3A5C"/>
          <w:sz w:val="22"/>
          <w:szCs w:val="22"/>
        </w:rPr>
        <w:t xml:space="preserve">AI norm engine alignment</w:t>
      </w:r>
    </w:p>
    <w:p>
      <w:pPr>
        <w:spacing w:after="80"/>
        <w:ind w:left="300"/>
      </w:pPr>
      <w:r>
        <w:rPr>
          <w:rFonts w:ascii="Arial" w:cs="Arial" w:eastAsia="Arial" w:hAnsi="Arial"/>
          <w:color w:val="555F6E"/>
          <w:sz w:val="20"/>
          <w:szCs w:val="20"/>
        </w:rPr>
        <w:t xml:space="preserve">How to guarantee the norm interpreter remains deterministic and unbiased as underlying AI models evolve? Who audits the auditor?</w:t>
      </w:r>
    </w:p>
    <w:p>
      <w:pPr>
        <w:spacing w:after="80"/>
      </w:pPr>
      <w:r>
        <w:t xml:space="preserve"/>
      </w:r>
    </w:p>
    <w:p>
      <w:pPr>
        <w:pStyle w:val="Heading1"/>
        <w:pBdr>
          <w:bottom w:val="single" w:color="2E6DA4" w:sz="8" w:space="6"/>
        </w:pBdr>
        <w:spacing w:after="160" w:before="400"/>
      </w:pPr>
      <w:r>
        <w:rPr>
          <w:rFonts w:ascii="Arial" w:cs="Arial" w:eastAsia="Arial" w:hAnsi="Arial"/>
          <w:b/>
          <w:bCs/>
          <w:color w:val="1A3A5C"/>
          <w:sz w:val="36"/>
          <w:szCs w:val="36"/>
        </w:rPr>
        <w:t xml:space="preserve">10. Project governance principles</w:t>
      </w:r>
    </w:p>
    <w:p>
      <w:pPr>
        <w:spacing w:after="140" w:line="320"/>
      </w:pPr>
      <w:r>
        <w:rPr>
          <w:rFonts w:ascii="Arial" w:cs="Arial" w:eastAsia="Arial" w:hAnsi="Arial"/>
          <w:b w:val="false"/>
          <w:bCs w:val="false"/>
          <w:i w:val="false"/>
          <w:iCs w:val="false"/>
          <w:color w:val="2C2C2C"/>
          <w:sz w:val="22"/>
          <w:szCs w:val="22"/>
        </w:rPr>
        <w:t xml:space="preserve">The project itself must be an example of the system it is building.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D4E8" w:sz="1"/>
              <w:left w:val="single" w:color="C0D4E8" w:sz="1"/>
              <w:bottom w:val="single" w:color="C0D4E8" w:sz="1"/>
              <w:right w:val="single" w:color="C0D4E8"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Non-negotiable principles of the open source project</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All decisions are made by collective deliberation of active contributors</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Code, documentation and debates are public from day one</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No founder holds permanent veto power over the protocol</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Protocol base modifications require supermajority of active contributors</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No organization, company or state can take control of the project</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All funding is transparent — every income and expense is public and auditable</w:t>
            </w:r>
          </w:p>
        </w:tc>
      </w:tr>
      <w:tr>
        <w:tc>
          <w:tcPr>
            <w:tcW w:type="dxa" w:w="9360"/>
            <w:tcBorders>
              <w:top w:val="single" w:color="C0D4E8" w:sz="1"/>
              <w:left w:val="single" w:color="C0D4E8" w:sz="1"/>
              <w:bottom w:val="single" w:color="C0D4E8" w:sz="1"/>
              <w:right w:val="single" w:color="C0D4E8" w:sz="1"/>
            </w:tcBorders>
            <w:shd w:fill="EBF2FA" w:val="clear"/>
            <w:tcMar>
              <w:top w:type="dxa" w:w="80"/>
              <w:left w:type="dxa" w:w="200"/>
              <w:bottom w:type="dxa" w:w="80"/>
              <w:right w:type="dxa" w:w="200"/>
            </w:tcMar>
          </w:tcPr>
          <w:p>
            <w:r>
              <w:rPr>
                <w:rFonts w:ascii="Arial" w:cs="Arial" w:eastAsia="Arial" w:hAnsi="Arial"/>
                <w:color w:val="2C2C2C"/>
                <w:sz w:val="20"/>
                <w:szCs w:val="20"/>
              </w:rPr>
              <w:t xml:space="preserve">• License: public domain or most permissive equivalent available — no restrictions</w:t>
            </w:r>
          </w:p>
        </w:tc>
      </w:tr>
      <w:tr>
        <w:tc>
          <w:tcPr>
            <w:tcW w:type="dxa" w:w="9360"/>
            <w:tcBorders>
              <w:top w:val="single" w:color="C0D4E8" w:sz="1"/>
              <w:left w:val="single" w:color="C0D4E8" w:sz="1"/>
              <w:bottom w:val="single" w:color="C0D4E8" w:sz="1"/>
              <w:right w:val="single" w:color="C0D4E8" w:sz="1"/>
            </w:tcBorders>
            <w:shd w:fill="FFFFFF" w:val="clear"/>
            <w:tcMar>
              <w:top w:type="dxa" w:w="80"/>
              <w:left w:type="dxa" w:w="200"/>
              <w:bottom w:type="dxa" w:w="80"/>
              <w:right w:type="dxa" w:w="200"/>
            </w:tcMar>
          </w:tcPr>
          <w:p>
            <w:r>
              <w:rPr>
                <w:rFonts w:ascii="Arial" w:cs="Arial" w:eastAsia="Arial" w:hAnsi="Arial"/>
                <w:color w:val="2C2C2C"/>
                <w:sz w:val="20"/>
                <w:szCs w:val="20"/>
              </w:rPr>
              <w:t xml:space="preserve">• English is the working language; all Tier 1 anchor languages have equal normative status</w:t>
            </w:r>
          </w:p>
        </w:tc>
      </w:tr>
    </w:tbl>
    <w:p>
      <w:pPr>
        <w:spacing w:after="80"/>
      </w:pPr>
      <w:r>
        <w:t xml:space="preserve"/>
      </w:r>
    </w:p>
    <w:p>
      <w:pPr>
        <w:spacing w:after="80"/>
      </w:pPr>
      <w:r>
        <w:t xml:space="preserve"/>
      </w:r>
    </w:p>
    <w:p>
      <w:pPr>
        <w:pBdr>
          <w:top w:val="single" w:color="2E6DA4" w:sz="8" w:space="12"/>
          <w:bottom w:val="single" w:color="2E6DA4" w:sz="8" w:space="12"/>
        </w:pBdr>
        <w:spacing w:after="200" w:before="200"/>
        <w:jc w:val="center"/>
      </w:pPr>
      <w:r>
        <w:rPr>
          <w:rFonts w:ascii="Arial" w:cs="Arial" w:eastAsia="Arial" w:hAnsi="Arial"/>
          <w:b/>
          <w:bCs/>
          <w:i/>
          <w:iCs/>
          <w:color w:val="1A3A5C"/>
          <w:sz w:val="24"/>
          <w:szCs w:val="24"/>
        </w:rPr>
        <w:t xml:space="preserve">The question is not whether this is possible. The technology exists. The question is whether there are enough people willing to build it. This document is the invitation.</w:t>
      </w:r>
    </w:p>
    <w:p>
      <w:pPr>
        <w:spacing w:after="80"/>
      </w:pPr>
      <w:r>
        <w:t xml:space="preserve"/>
      </w:r>
    </w:p>
    <w:p>
      <w:pPr>
        <w:jc w:val="center"/>
      </w:pPr>
      <w:r>
        <w:rPr>
          <w:rFonts w:ascii="Arial" w:cs="Arial" w:eastAsia="Arial" w:hAnsi="Arial"/>
          <w:color w:val="8A9BB0"/>
          <w:sz w:val="18"/>
          <w:szCs w:val="18"/>
        </w:rPr>
        <w:t xml:space="preserve">SPD-PROTO-001  ·  Version 0.2  ·  2026  ·  Public Domain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4E8" w:sz="4" w:space="6"/>
      </w:pBdr>
      <w:tabs>
        <w:tab w:val="right" w:pos="9026"/>
      </w:tabs>
    </w:pPr>
    <w:r>
      <w:rPr>
        <w:rFonts w:ascii="Arial" w:cs="Arial" w:eastAsia="Arial" w:hAnsi="Arial"/>
        <w:color w:val="8A9BB0"/>
        <w:sz w:val="16"/>
        <w:szCs w:val="16"/>
      </w:rPr>
      <w:t xml:space="preserve">Version 0.2 — Living document, subject to collective deliberation	pg.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4E8" w:sz="4" w:space="6"/>
      </w:pBdr>
    </w:pPr>
    <w:r>
      <w:rPr>
        <w:rFonts w:ascii="Arial" w:cs="Arial" w:eastAsia="Arial" w:hAnsi="Arial"/>
        <w:color w:val="8A9BB0"/>
        <w:sz w:val="16"/>
        <w:szCs w:val="16"/>
      </w:rPr>
      <w:t xml:space="preserve">SPD-PROTO-001  |  Distributed Political System  |  Open Source Bootstrap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2026-04-01T01:03:06.961Z</dcterms:created>
  <dcterms:modified xsi:type="dcterms:W3CDTF">2026-04-01T01:03:06.962Z</dcterms:modified>
</cp:coreProperties>
</file>

<file path=docProps/custom.xml><?xml version="1.0" encoding="utf-8"?>
<Properties xmlns="http://schemas.openxmlformats.org/officeDocument/2006/custom-properties" xmlns:vt="http://schemas.openxmlformats.org/officeDocument/2006/docPropsVTypes"/>
</file>