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ID_2 Toolkit Script Examples Companion</w:t>
      </w:r>
    </w:p>
    <w:p>
      <w:pPr>
        <w:pStyle w:val="Heading3"/>
      </w:pPr>
      <w:r>
        <w:t>APOD-ID2-SCRIPT-EXAMPLES-002</w:t>
      </w:r>
    </w:p>
    <w:p>
      <w:pPr/>
      <w:r>
        <w:t>Informative - Non-Normative - Optional Companion</w:t>
      </w:r>
    </w:p>
    <w:p>
      <w:pPr/>
      <w:r>
        <w:t>Revised to reflect the live four-session TR-008 run stored under records\sessions\2026-04-11.</w:t>
      </w:r>
    </w:p>
    <w:p>
      <w:pPr/>
      <w:r>
        <w:t>Applies to: Access-Mode ID_2 sessions using optional JSON records and PowerShell 7.</w:t>
      </w:r>
    </w:p>
    <w:p>
      <w:pPr/>
      <w:r>
        <w:t>Working repository: C:\v1.1-Access-mode\modes\ID_2_access_4.sessions</w:t>
      </w:r>
    </w:p>
    <w:p>
      <w:pPr/>
    </w:p>
    <w:p>
      <w:pPr/>
      <w:r>
        <w:t>Document Information</w:t>
      </w:r>
    </w:p>
    <w:p>
      <w:pPr/>
      <w:r>
        <w:t>Document Identifier: APOD-ID2-SCRIPT-EXAMPLES-002</w:t>
      </w:r>
    </w:p>
    <w:p>
      <w:pPr/>
      <w:r>
        <w:t>Title: Access-Mode ID_2 - Operational / Runtime Reasoning: Toolkit Script Examples Companion</w:t>
      </w:r>
    </w:p>
    <w:p>
      <w:pPr/>
      <w:r>
        <w:t>Status: Informative Companion (Non-Normative)</w:t>
      </w:r>
    </w:p>
    <w:p>
      <w:pPr/>
      <w:r>
        <w:t>Date of Issue: 18 April 2026</w:t>
      </w:r>
    </w:p>
    <w:p>
      <w:pPr/>
      <w:r>
        <w:t>Author: Anthony Siljeg</w:t>
      </w:r>
    </w:p>
    <w:p>
      <w:pPr/>
      <w:r>
        <w:t>Affiliation: Alnotrea Labs - Policy of Developments (Access PoD Initiative)</w:t>
      </w:r>
    </w:p>
    <w:p>
      <w:pPr/>
      <w:r>
        <w:t>Execution Environment: PowerShell 7</w:t>
      </w:r>
    </w:p>
    <w:p>
      <w:pPr/>
      <w:r>
        <w:t>Access-Mode Posture: ID_2 - Operational / Runtime Reasoning (Exploratory, Non-Inspection)</w:t>
      </w:r>
    </w:p>
    <w:p>
      <w:pPr/>
      <w:r>
        <w:t>Reference Session Day: records\sessions\2026-04-11</w:t>
      </w:r>
    </w:p>
    <w:p>
      <w:pPr/>
      <w:r>
        <w:t>Reference Comparison Output: records\comparisons\2026-04-11\ID2-20260411-1400-qpath-tr008-run\id2_comparison_summary.json</w:t>
      </w:r>
    </w:p>
    <w:p>
      <w:pPr>
        <w:pStyle w:val="Heading3"/>
      </w:pPr>
      <w:r>
        <w:t>Authority Note</w:t>
      </w:r>
    </w:p>
    <w:p>
      <w:pPr>
        <w:pStyle w:val="BodyText"/>
      </w:pPr>
      <w:r>
        <w:t>This document supplements the six ID_2 modules. It does not modify, replace, or elevate their posture.</w:t>
      </w:r>
    </w:p>
    <w:p>
      <w:pPr>
        <w:pStyle w:val="BodyText"/>
      </w:pPr>
      <w:r>
        <w:t>Use of JSON records and scripts is optional and does not convert ID_2 into an inspection, audit, compliance, or certification mode.</w:t>
      </w:r>
    </w:p>
    <w:p>
      <w:pPr>
        <w:pStyle w:val="BodyText"/>
      </w:pPr>
      <w:r>
        <w:t>All outputs remain exploratory and require human judgment.</w:t>
      </w:r>
    </w:p>
    <w:p>
      <w:pPr>
        <w:pStyle w:val="Heading3"/>
      </w:pPr>
      <w:r>
        <w:t>Revision Focus</w:t>
      </w:r>
    </w:p>
    <w:p>
      <w:pPr>
        <w:pStyle w:val="BodyText"/>
      </w:pPr>
      <w:r>
        <w:t>This revision replaces the older February primer with the actual four-run TR-008 session set reviewed in the create_sessions folder.</w:t>
      </w:r>
    </w:p>
    <w:p>
      <w:pPr>
        <w:pStyle w:val="ListParagraph"/>
      </w:pPr>
      <w:r>
        <w:t>Repository paths now point to the v1.1 workspace and the live records under records\sessions\2026-04-11.</w:t>
      </w:r>
    </w:p>
    <w:p>
      <w:pPr>
        <w:pStyle w:val="ListParagraph"/>
      </w:pPr>
      <w:r>
        <w:t>The walkthrough now uses four runs: baseline, time pressure, ambiguity, and lifecycle boundary.</w:t>
      </w:r>
    </w:p>
    <w:p>
      <w:pPr>
        <w:pStyle w:val="ListParagraph"/>
      </w:pPr>
      <w:r>
        <w:t>Prompt-ready values below are taken from the saved session.json and module_03 records, not from generic placeholder text.</w:t>
      </w:r>
    </w:p>
    <w:p>
      <w:pPr>
        <w:pStyle w:val="ListParagraph"/>
      </w:pPr>
      <w:r>
        <w:t>Comparison guidance now includes the current wrapper script Run-ID2-StressComparison.ps1 and the live April comparison output path.</w:t>
      </w:r>
    </w:p>
    <w:p>
      <w:pPr>
        <w:pStyle w:val="Heading3"/>
      </w:pPr>
      <w:r>
        <w:t>Operational Snapshot From The Reviewed Run Notes</w:t>
      </w:r>
    </w:p>
    <w:p>
      <w:pPr>
        <w:pStyle w:val="BodyText"/>
      </w:pPr>
      <w:r>
        <w:t>The related execution notes in this folder describe the same grouped run family and report the following Path 2 outcome snapshot:</w:t>
      </w:r>
    </w:p>
    <w:p>
      <w:pPr>
        <w:pStyle w:val="ListParagraph"/>
      </w:pPr>
      <w:r>
        <w:t>candidate_count: 4</w:t>
      </w:r>
    </w:p>
    <w:p>
      <w:pPr>
        <w:pStyle w:val="ListParagraph"/>
      </w:pPr>
      <w:r>
        <w:t>source_state: STATE_3</w:t>
      </w:r>
    </w:p>
    <w:p>
      <w:pPr>
        <w:pStyle w:val="ListParagraph"/>
      </w:pPr>
      <w:r>
        <w:t>routing outcome: SEND_TO_STATE_2_REVIEW</w:t>
      </w:r>
    </w:p>
    <w:p>
      <w:pPr>
        <w:pStyle w:val="ListParagraph"/>
      </w:pPr>
      <w:r>
        <w:t>lifecycle progression: STATE_1 registry entry created</w:t>
      </w:r>
    </w:p>
    <w:p>
      <w:pPr>
        <w:pStyle w:val="ListParagraph"/>
      </w:pPr>
      <w:r>
        <w:t>fine_tuning_globally_allowed: false</w:t>
      </w:r>
    </w:p>
    <w:p>
      <w:pPr>
        <w:pStyle w:val="BodyText"/>
      </w:pPr>
      <w:r>
        <w:t>That means the four-run set is structurally complete and traceable, but it is not presented as training-authorized or compliance-approved.</w:t>
      </w:r>
    </w:p>
    <w:p>
      <w:pPr>
        <w:pStyle w:val="Heading1"/>
      </w:pPr>
      <w:r>
        <w:t>Session Set Map</w:t>
      </w:r>
    </w:p>
    <w:tbl>
      <w:tblPr>
        <w:tblW w:type="auto" w:w="0"/>
        <w:tblLook w:firstColumn="1" w:firstRow="1" w:lastColumn="0" w:lastRow="0" w:noHBand="0" w:noVBand="1" w:val="04A0"/>
      </w:tblPr>
      <w:tblGrid>
        <w:gridCol w:w="1944"/>
        <w:gridCol w:w="1944"/>
        <w:gridCol w:w="1944"/>
        <w:gridCol w:w="1944"/>
        <w:gridCol w:w="1944"/>
      </w:tblGrid>
      <w:tr>
        <w:tc>
          <w:tcPr>
            <w:tcW w:type="dxa" w:w="1944"/>
          </w:tcPr>
          <w:p>
            <w:r>
              <w:t>Run ID</w:t>
            </w:r>
          </w:p>
        </w:tc>
        <w:tc>
          <w:tcPr>
            <w:tcW w:type="dxa" w:w="1944"/>
          </w:tcPr>
          <w:p>
            <w:r>
              <w:t>Session Folder</w:t>
            </w:r>
          </w:p>
        </w:tc>
        <w:tc>
          <w:tcPr>
            <w:tcW w:type="dxa" w:w="1944"/>
          </w:tcPr>
          <w:p>
            <w:r>
              <w:t>Stress Focus</w:t>
            </w:r>
          </w:p>
        </w:tc>
        <w:tc>
          <w:tcPr>
            <w:tcW w:type="dxa" w:w="1944"/>
          </w:tcPr>
          <w:p>
            <w:r>
              <w:t>Signal Role</w:t>
            </w:r>
          </w:p>
        </w:tc>
        <w:tc>
          <w:tcPr>
            <w:tcW w:type="dxa" w:w="1944"/>
          </w:tcPr>
          <w:p>
            <w:r>
              <w:t>Tags</w:t>
            </w:r>
          </w:p>
        </w:tc>
      </w:tr>
      <w:tr>
        <w:tc>
          <w:tcPr>
            <w:tcW w:type="dxa" w:w="1944"/>
          </w:tcPr>
          <w:p>
            <w:r>
              <w:t>RUN-01</w:t>
            </w:r>
          </w:p>
        </w:tc>
        <w:tc>
          <w:tcPr>
            <w:tcW w:type="dxa" w:w="1944"/>
          </w:tcPr>
          <w:p>
            <w:r>
              <w:t>ID2-20260411-1400-qpath-tr008-run</w:t>
            </w:r>
          </w:p>
        </w:tc>
        <w:tc>
          <w:tcPr>
            <w:tcW w:type="dxa" w:w="1944"/>
          </w:tcPr>
          <w:p>
            <w:r>
              <w:t>Baseline / reference signal</w:t>
            </w:r>
          </w:p>
        </w:tc>
        <w:tc>
          <w:tcPr>
            <w:tcW w:type="dxa" w:w="1944"/>
          </w:tcPr>
          <w:p>
            <w:r>
              <w:t>Reference signal for the grouped four-run set</w:t>
            </w:r>
          </w:p>
        </w:tc>
        <w:tc>
          <w:tcPr>
            <w:tcW w:type="dxa" w:w="1944"/>
          </w:tcPr>
          <w:p>
            <w:r>
              <w:t>none</w:t>
            </w:r>
          </w:p>
        </w:tc>
      </w:tr>
      <w:tr>
        <w:tc>
          <w:tcPr>
            <w:tcW w:type="dxa" w:w="1944"/>
          </w:tcPr>
          <w:p>
            <w:r>
              <w:t>RUN-02</w:t>
            </w:r>
          </w:p>
        </w:tc>
        <w:tc>
          <w:tcPr>
            <w:tcW w:type="dxa" w:w="1944"/>
          </w:tcPr>
          <w:p>
            <w:r>
              <w:t>ID2-20260411-1400-qpath-tr008-run-timepressure</w:t>
            </w:r>
          </w:p>
        </w:tc>
        <w:tc>
          <w:tcPr>
            <w:tcW w:type="dxa" w:w="1944"/>
          </w:tcPr>
          <w:p>
            <w:r>
              <w:t>Compressed review and response pressure</w:t>
            </w:r>
          </w:p>
        </w:tc>
        <w:tc>
          <w:tcPr>
            <w:tcW w:type="dxa" w:w="1944"/>
          </w:tcPr>
          <w:p>
            <w:r>
              <w:t>Speed-constrained signal</w:t>
            </w:r>
          </w:p>
        </w:tc>
        <w:tc>
          <w:tcPr>
            <w:tcW w:type="dxa" w:w="1944"/>
          </w:tcPr>
          <w:p>
            <w:r>
              <w:t>authority, telemetry, incentive, ethical, delegation</w:t>
            </w:r>
          </w:p>
        </w:tc>
      </w:tr>
      <w:tr>
        <w:tc>
          <w:tcPr>
            <w:tcW w:type="dxa" w:w="1944"/>
          </w:tcPr>
          <w:p>
            <w:r>
              <w:t>RUN-03</w:t>
            </w:r>
          </w:p>
        </w:tc>
        <w:tc>
          <w:tcPr>
            <w:tcW w:type="dxa" w:w="1944"/>
          </w:tcPr>
          <w:p>
            <w:r>
              <w:t>ID2-20260411-1400-qpath-tr008-run-ambiguity</w:t>
            </w:r>
          </w:p>
        </w:tc>
        <w:tc>
          <w:tcPr>
            <w:tcW w:type="dxa" w:w="1944"/>
          </w:tcPr>
          <w:p>
            <w:r>
              <w:t>Conflicting interpretation and ambiguity pressure</w:t>
            </w:r>
          </w:p>
        </w:tc>
        <w:tc>
          <w:tcPr>
            <w:tcW w:type="dxa" w:w="1944"/>
          </w:tcPr>
          <w:p>
            <w:r>
              <w:t>Interpretive-uncertainty signal</w:t>
            </w:r>
          </w:p>
        </w:tc>
        <w:tc>
          <w:tcPr>
            <w:tcW w:type="dxa" w:w="1944"/>
          </w:tcPr>
          <w:p>
            <w:r>
              <w:t>authority, telemetry, ambiguity, ethical, delegation</w:t>
            </w:r>
          </w:p>
        </w:tc>
      </w:tr>
      <w:tr>
        <w:tc>
          <w:tcPr>
            <w:tcW w:type="dxa" w:w="1944"/>
          </w:tcPr>
          <w:p>
            <w:r>
              <w:t>RUN-04</w:t>
            </w:r>
          </w:p>
        </w:tc>
        <w:tc>
          <w:tcPr>
            <w:tcW w:type="dxa" w:w="1944"/>
          </w:tcPr>
          <w:p>
            <w:r>
              <w:t>ID2-20260411-1400-qpath-tr008-run-lifecycleboundary</w:t>
            </w:r>
          </w:p>
        </w:tc>
        <w:tc>
          <w:tcPr>
            <w:tcW w:type="dxa" w:w="1944"/>
          </w:tcPr>
          <w:p>
            <w:r>
              <w:t>Cross-path and lifecycle containment pressure</w:t>
            </w:r>
          </w:p>
        </w:tc>
        <w:tc>
          <w:tcPr>
            <w:tcW w:type="dxa" w:w="1944"/>
          </w:tcPr>
          <w:p>
            <w:r>
              <w:t>Cross-path / containment signal</w:t>
            </w:r>
          </w:p>
        </w:tc>
        <w:tc>
          <w:tcPr>
            <w:tcW w:type="dxa" w:w="1944"/>
          </w:tcPr>
          <w:p>
            <w:r>
              <w:t>authority, lifecycle, containment, ethical, delegation</w:t>
            </w:r>
          </w:p>
        </w:tc>
      </w:tr>
    </w:tbl>
    <w:p>
      <w:pPr>
        <w:pStyle w:val="Heading1"/>
      </w:pPr>
      <w:r>
        <w:t>Working Root And Scaffold Commands</w:t>
      </w:r>
    </w:p>
    <w:p>
      <w:pPr>
        <w:pStyle w:val="BodyText"/>
      </w:pPr>
      <w:r>
        <w:t>Run all commands from the repository root below.</w:t>
      </w:r>
    </w:p>
    <w:p>
      <w:pPr/>
      <w:r>
        <w:t>cd "C:\v1.1-Access-mode\modes\ID_2_access_4.sessions"</w:t>
      </w:r>
    </w:p>
    <w:p>
      <w:pPr>
        <w:pStyle w:val="Heading3"/>
      </w:pPr>
      <w:r>
        <w:t>Baseline scaffold (live run path):</w:t>
      </w:r>
    </w:p>
    <w:p>
      <w:pPr/>
      <w:r>
        <w:t>New-Item -ItemType Directory -Force -Path "records\sessions\2026-04-11\baseline\ID2-20260411-1400-qpath-tr008-run\artifacts" | Out-Null</w:t>
      </w:r>
    </w:p>
    <w:p>
      <w:pPr/>
      <w:r>
        <w:t>Copy-Item "records\templates\session.template.json" "records\sessions\2026-04-11\baseline\ID2-20260411-1400-qpath-tr008-run\session.json" -Force</w:t>
      </w:r>
    </w:p>
    <w:p>
      <w:pPr/>
      <w:r>
        <w:t>Copy-Item "records\templates\module_03.template.json" "records\sessions\2026-04-11\baseline\ID2-20260411-1400-qpath-tr008-run\artifacts\module_03_sapp_simulation_stress_testing_ID_2.json" -Force</w:t>
      </w:r>
    </w:p>
    <w:p>
      <w:pPr>
        <w:pStyle w:val="Heading3"/>
      </w:pPr>
      <w:r>
        <w:t>Create the three variant scaffolds:</w:t>
      </w:r>
    </w:p>
    <w:p>
      <w:pPr/>
      <w:r>
        <w:t>$variants = @(</w:t>
      </w:r>
    </w:p>
    <w:p>
      <w:pPr/>
      <w:r>
        <w:t xml:space="preserve">  "ID2-20260411-1400-qpath-tr008-run-timepressure",</w:t>
      </w:r>
    </w:p>
    <w:p>
      <w:pPr/>
      <w:r>
        <w:t xml:space="preserve">  "ID2-20260411-1400-qpath-tr008-run-ambiguity",</w:t>
      </w:r>
    </w:p>
    <w:p>
      <w:pPr/>
      <w:r>
        <w:t xml:space="preserve">  "ID2-20260411-1400-qpath-tr008-run-lifecycleboundary"</w:t>
      </w:r>
    </w:p>
    <w:p>
      <w:pPr/>
      <w:r>
        <w:t>)</w:t>
      </w:r>
    </w:p>
    <w:p>
      <w:pPr/>
      <w:r>
        <w:t>foreach ($id in $variants) {</w:t>
      </w:r>
    </w:p>
    <w:p>
      <w:pPr/>
      <w:r>
        <w:t xml:space="preserve">  New-Item -ItemType Directory -Force -Path "records\sessions\2026-04-11\variants\$id\artifacts" | Out-Null</w:t>
      </w:r>
    </w:p>
    <w:p>
      <w:pPr/>
      <w:r>
        <w:t xml:space="preserve">  Copy-Item "records\templates\session.template.json" "records\sessions\2026-04-11\variants\$id\session.json" -Force</w:t>
      </w:r>
    </w:p>
    <w:p>
      <w:pPr/>
      <w:r>
        <w:t xml:space="preserve">  Copy-Item "records\templates\module_03.template.json" "records\sessions\2026-04-11\variants\$id\artifacts\module_03_sapp_simulation_stress_testing_ID_2.json" -Force</w:t>
      </w:r>
    </w:p>
    <w:p>
      <w:pPr/>
      <w:r>
        <w:t>}</w:t>
      </w:r>
    </w:p>
    <w:p>
      <w:pPr>
        <w:pStyle w:val="BodyText"/>
      </w:pPr>
      <w:r>
        <w:t>Prompt entry rule: whenever the helper prompts expect a list, the values in this companion are written in semicolon-separated form so they can be pasted directly.</w:t>
      </w:r>
    </w:p>
    <w:p>
      <w:pPr>
        <w:pStyle w:val="Heading1"/>
      </w:pPr>
      <w:r>
        <w:t>Shared Session.json Values Across The Four Runs</w:t>
      </w:r>
    </w:p>
    <w:tbl>
      <w:tblPr>
        <w:tblW w:type="auto" w:w="0"/>
        <w:tblLook w:firstColumn="1" w:firstRow="1" w:lastColumn="0" w:lastRow="0" w:noHBand="0" w:noVBand="1" w:val="04A0"/>
      </w:tblPr>
      <w:tblGrid>
        <w:gridCol w:w="4860"/>
        <w:gridCol w:w="4860"/>
      </w:tblGrid>
      <w:tr>
        <w:tc>
          <w:tcPr>
            <w:tcW w:type="dxa" w:w="4860"/>
          </w:tcPr>
          <w:p>
            <w:r>
              <w:t>Field</w:t>
            </w:r>
          </w:p>
        </w:tc>
        <w:tc>
          <w:tcPr>
            <w:tcW w:type="dxa" w:w="4860"/>
          </w:tcPr>
          <w:p>
            <w:r>
              <w:t>Saved Value</w:t>
            </w:r>
          </w:p>
        </w:tc>
      </w:tr>
      <w:tr>
        <w:tc>
          <w:tcPr>
            <w:tcW w:type="dxa" w:w="4860"/>
          </w:tcPr>
          <w:p>
            <w:r>
              <w:t>Timezone</w:t>
            </w:r>
          </w:p>
        </w:tc>
        <w:tc>
          <w:tcPr>
            <w:tcW w:type="dxa" w:w="4860"/>
          </w:tcPr>
          <w:p>
            <w:r>
              <w:t>Australia/Canberra</w:t>
            </w:r>
          </w:p>
        </w:tc>
      </w:tr>
      <w:tr>
        <w:tc>
          <w:tcPr>
            <w:tcW w:type="dxa" w:w="4860"/>
          </w:tcPr>
          <w:p>
            <w:r>
              <w:t>Facilitator Name</w:t>
            </w:r>
          </w:p>
        </w:tc>
        <w:tc>
          <w:tcPr>
            <w:tcW w:type="dxa" w:w="4860"/>
          </w:tcPr>
          <w:p>
            <w:r>
              <w:t>Anthony Siljeg</w:t>
            </w:r>
          </w:p>
        </w:tc>
      </w:tr>
      <w:tr>
        <w:tc>
          <w:tcPr>
            <w:tcW w:type="dxa" w:w="4860"/>
          </w:tcPr>
          <w:p>
            <w:r>
              <w:t>Facilitator Role</w:t>
            </w:r>
          </w:p>
        </w:tc>
        <w:tc>
          <w:tcPr>
            <w:tcW w:type="dxa" w:w="4860"/>
          </w:tcPr>
          <w:p>
            <w:r>
              <w:t>Author and facilitator</w:t>
            </w:r>
          </w:p>
        </w:tc>
      </w:tr>
      <w:tr>
        <w:tc>
          <w:tcPr>
            <w:tcW w:type="dxa" w:w="4860"/>
          </w:tcPr>
          <w:p>
            <w:r>
              <w:t>Project Name</w:t>
            </w:r>
          </w:p>
        </w:tc>
        <w:tc>
          <w:tcPr>
            <w:tcW w:type="dxa" w:w="4860"/>
          </w:tcPr>
          <w:p>
            <w:r>
              <w:t>qpathformer_enterprise - TR-008</w:t>
            </w:r>
          </w:p>
        </w:tc>
      </w:tr>
      <w:tr>
        <w:tc>
          <w:tcPr>
            <w:tcW w:type="dxa" w:w="4860"/>
          </w:tcPr>
          <w:p>
            <w:r>
              <w:t>Audience</w:t>
            </w:r>
          </w:p>
        </w:tc>
        <w:tc>
          <w:tcPr>
            <w:tcW w:type="dxa" w:w="4860"/>
          </w:tcPr>
          <w:p>
            <w:r>
              <w:t>internal; standards_preparation</w:t>
            </w:r>
          </w:p>
        </w:tc>
      </w:tr>
      <w:tr>
        <w:tc>
          <w:tcPr>
            <w:tcW w:type="dxa" w:w="4860"/>
          </w:tcPr>
          <w:p>
            <w:r>
              <w:t>In Scope</w:t>
            </w:r>
          </w:p>
        </w:tc>
        <w:tc>
          <w:tcPr>
            <w:tcW w:type="dxa" w:w="4860"/>
          </w:tcPr>
          <w:p>
            <w:r>
              <w:t>ID_2 operational reasoning; AI-assisted drafting and governance note structuring; runtime signal interpretation; TR-008 execution-path discussion; stakeholder communication under bounded exploratory conditions</w:t>
            </w:r>
          </w:p>
        </w:tc>
      </w:tr>
      <w:tr>
        <w:tc>
          <w:tcPr>
            <w:tcW w:type="dxa" w:w="4860"/>
          </w:tcPr>
          <w:p>
            <w:r>
              <w:t>Out Of Scope</w:t>
            </w:r>
          </w:p>
        </w:tc>
        <w:tc>
          <w:tcPr>
            <w:tcW w:type="dxa" w:w="4860"/>
          </w:tcPr>
          <w:p>
            <w:r>
              <w:t>Legal advice; Compliance determinations; Certification/approval language; Automated enforcement decisions</w:t>
            </w:r>
          </w:p>
        </w:tc>
      </w:tr>
      <w:tr>
        <w:tc>
          <w:tcPr>
            <w:tcW w:type="dxa" w:w="4860"/>
          </w:tcPr>
          <w:p>
            <w:r>
              <w:t>Participants</w:t>
            </w:r>
          </w:p>
        </w:tc>
        <w:tc>
          <w:tcPr>
            <w:tcW w:type="dxa" w:w="4860"/>
          </w:tcPr>
          <w:p>
            <w:r>
              <w:t>Saved session records keep participant name/role blank.</w:t>
            </w:r>
          </w:p>
        </w:tc>
      </w:tr>
      <w:tr>
        <w:tc>
          <w:tcPr>
            <w:tcW w:type="dxa" w:w="4860"/>
          </w:tcPr>
          <w:p>
            <w:r>
              <w:t>Record Class</w:t>
            </w:r>
          </w:p>
        </w:tc>
        <w:tc>
          <w:tcPr>
            <w:tcW w:type="dxa" w:w="4860"/>
          </w:tcPr>
          <w:p>
            <w:r>
              <w:t>non_inspection_session_record</w:t>
            </w:r>
          </w:p>
        </w:tc>
      </w:tr>
      <w:tr>
        <w:tc>
          <w:tcPr>
            <w:tcW w:type="dxa" w:w="4860"/>
          </w:tcPr>
          <w:p>
            <w:r>
              <w:t>Inspection Status</w:t>
            </w:r>
          </w:p>
        </w:tc>
        <w:tc>
          <w:tcPr>
            <w:tcW w:type="dxa" w:w="4860"/>
          </w:tcPr>
          <w:p>
            <w:r>
              <w:t>not_frozen</w:t>
            </w:r>
          </w:p>
        </w:tc>
      </w:tr>
      <w:tr>
        <w:tc>
          <w:tcPr>
            <w:tcW w:type="dxa" w:w="4860"/>
          </w:tcPr>
          <w:p>
            <w:r>
              <w:t>Human Decision Required</w:t>
            </w:r>
          </w:p>
        </w:tc>
        <w:tc>
          <w:tcPr>
            <w:tcW w:type="dxa" w:w="4860"/>
          </w:tcPr>
          <w:p>
            <w:r>
              <w:t>True</w:t>
            </w:r>
          </w:p>
        </w:tc>
      </w:tr>
    </w:tbl>
    <w:p>
      <w:pPr>
        <w:pStyle w:val="BodyText"/>
      </w:pPr>
      <w:r>
        <w:t>Only the session identifier, purpose statement, run-plan notes, and Module 03 stress content change across the four runs.</w:t>
      </w:r>
    </w:p>
    <w:p>
      <w:pPr>
        <w:pStyle w:val="Heading1"/>
      </w:pPr>
      <w:r>
        <w:t>RUN-01 - Baseline</w:t>
      </w:r>
    </w:p>
    <w:p>
      <w:pPr>
        <w:pStyle w:val="BodyText"/>
      </w:pPr>
      <w:r>
        <w:t>Stress focus: Baseline / reference signal</w:t>
      </w:r>
    </w:p>
    <w:p>
      <w:pPr>
        <w:pStyle w:val="BodyText"/>
      </w:pPr>
      <w:r>
        <w:t>Signal role in the grouped run set: Reference signal for the grouped four-run set</w:t>
      </w:r>
    </w:p>
    <w:p>
      <w:pPr>
        <w:pStyle w:val="BodyText"/>
      </w:pPr>
      <w:r>
        <w:t>Session file: records\sessions\2026-04-11\baseline\ID2-20260411-1400-qpath-tr008-run\session.json</w:t>
      </w:r>
    </w:p>
    <w:p>
      <w:pPr>
        <w:pStyle w:val="BodyText"/>
      </w:pPr>
      <w:r>
        <w:t>Module 03 file: records\sessions\2026-04-11\baseline\ID2-20260411-1400-qpath-tr008-run\artifacts\module_03_sapp_simulation_stress_testing_ID_2.json</w:t>
      </w:r>
    </w:p>
    <w:p>
      <w:pPr>
        <w:pStyle w:val="Heading3"/>
      </w:pPr>
      <w:r>
        <w:t>Session editor command</w:t>
      </w:r>
    </w:p>
    <w:p>
      <w:pPr/>
      <w:r>
        <w:t>pwsh .\scripts\helpers\Edit-ID2SessionJson.ps1 `</w:t>
        <w:br/>
        <w:t>-Path "records\sessions\2026-04-11\baseline\ID2-20260411-1400-qpath-tr008-run\session.json"</w:t>
      </w:r>
    </w:p>
    <w:p>
      <w:pPr>
        <w:pStyle w:val="Heading3"/>
      </w:pPr>
      <w:r>
        <w:t>Module 03 mapper command</w:t>
      </w:r>
    </w:p>
    <w:p>
      <w:pPr/>
      <w:r>
        <w:t>pwsh .\scripts\helpers\Map-VersionD-StressTo-ID2Module03.ps1 `</w:t>
        <w:br/>
        <w:t>-Path "records\sessions\2026-04-11\baseline\ID2-20260411-1400-qpath-tr008-run\artifacts\module_03_sapp_simulation_stress_testing_ID_2.json"</w:t>
      </w:r>
    </w:p>
    <w:p>
      <w:pPr>
        <w:pStyle w:val="Heading2"/>
      </w:pPr>
      <w:r>
        <w:t>Session.json Run-Specific Values</w:t>
      </w:r>
    </w:p>
    <w:p>
      <w:pPr>
        <w:pStyle w:val="Heading3"/>
      </w:pPr>
      <w:r>
        <w:t>Session ID</w:t>
      </w:r>
    </w:p>
    <w:p>
      <w:pPr/>
      <w:r>
        <w:t>ID2-20260411-1400-qpath-tr008-run</w:t>
      </w:r>
    </w:p>
    <w:p>
      <w:pPr>
        <w:pStyle w:val="Heading3"/>
      </w:pPr>
      <w:r>
        <w:t>Purpose Statement</w:t>
      </w:r>
    </w:p>
    <w:p>
      <w:pPr/>
      <w:r>
        <w:t>Baseline ID_2 operational session for qpathformer_enterprise TR-008 to capture exploratory runtime governance signals, preserve scope boundaries, and prepare a clean baseline for later stress comparison without making adequacy or compliance determinations.</w:t>
      </w:r>
    </w:p>
    <w:p>
      <w:pPr>
        <w:pStyle w:val="Heading3"/>
      </w:pPr>
      <w:r>
        <w:t>Run Plan Notes</w:t>
      </w:r>
    </w:p>
    <w:p>
      <w:pPr/>
      <w:r>
        <w:t>Baseline run for qpathformer_enterprise TR-008. This session establishes the initial comparison anchor before any intensified variant stress is introduced.</w:t>
      </w:r>
    </w:p>
    <w:p>
      <w:pPr>
        <w:pStyle w:val="Heading2"/>
      </w:pPr>
      <w:r>
        <w:t>Module 03 Prompt-Ready Values</w:t>
      </w:r>
    </w:p>
    <w:p>
      <w:pPr>
        <w:pStyle w:val="Heading3"/>
      </w:pPr>
      <w:r>
        <w:t>Scenario Seeds</w:t>
      </w:r>
    </w:p>
    <w:p>
      <w:pPr/>
      <w:r>
        <w:t>Q-Pathformer TR-008 Path 2 uses Access-Mode ID_2 artifacts as governed runtime inputs under default STATE_3 containment; Runtime signal capture must preserve non-authoritative posture, lifecycle traceability, and explicit session grouping by shared session id</w:t>
      </w:r>
    </w:p>
    <w:p>
      <w:pPr>
        <w:pStyle w:val="Heading3"/>
      </w:pPr>
      <w:r>
        <w:t>Stressors</w:t>
      </w:r>
    </w:p>
    <w:p>
      <w:pPr/>
      <w:r>
        <w:t>Moderate time pressure; Interpretation of lifecycle state boundaries; Need to preserve non-authoritative signal framing; Pressure to keep Path 2 records reusable for later candidate export</w:t>
      </w:r>
    </w:p>
    <w:p>
      <w:pPr>
        <w:pStyle w:val="Heading3"/>
      </w:pPr>
      <w:r>
        <w:t>Context Notes</w:t>
      </w:r>
    </w:p>
    <w:p>
      <w:pPr/>
      <w:r>
        <w:t>Baseline stress test for qpathformer_enterprise TR-008 Path 2 to observe how operational reasoning behaves when runtime signal capture, lifecycle containment, and candidate preparation must remain explicit, traceable, and non-authoritative without making adequacy, compliance, or approval determinations.</w:t>
      </w:r>
    </w:p>
    <w:p>
      <w:pPr>
        <w:pStyle w:val="Heading3"/>
      </w:pPr>
      <w:r>
        <w:t>Objective</w:t>
      </w:r>
    </w:p>
    <w:p>
      <w:pPr/>
      <w:r>
        <w:t>Observe how governance reasoning remains bounded during baseline TR-008 Path 2 runtime capture when signals must be structured for later candidate export while preserving lifecycle discipline, uncertainty, and separation between execution behavior and governance authority.</w:t>
      </w:r>
    </w:p>
    <w:p>
      <w:pPr>
        <w:pStyle w:val="Heading3"/>
      </w:pPr>
      <w:r>
        <w:t>Scope In</w:t>
      </w:r>
    </w:p>
    <w:p>
      <w:pPr/>
      <w:r>
        <w:t>Access-Mode ID_2 runtime reasoning; Path 2 candidate-oriented signal capture; Interpretation of lifecycle containment and routing boundaries; Session grouping discipline for repeated signal runs; Internal discussion of execution-layer governance behavior</w:t>
      </w:r>
    </w:p>
    <w:p>
      <w:pPr>
        <w:pStyle w:val="Heading3"/>
      </w:pPr>
      <w:r>
        <w:t>Scope Out</w:t>
      </w:r>
    </w:p>
    <w:p>
      <w:pPr/>
      <w:r>
        <w:t>Legal advice; Formal compliance determination; Certification or approval decisions; Direct STATE_1 authorization; Automated enforcement decisions; Deployment readiness claims</w:t>
      </w:r>
    </w:p>
    <w:p>
      <w:pPr>
        <w:pStyle w:val="Heading3"/>
      </w:pPr>
      <w:r>
        <w:t>Assumptions</w:t>
      </w:r>
    </w:p>
    <w:p>
      <w:pPr/>
      <w:r>
        <w:t>Signals generated in this run remain provisional and non-authoritative; Newly captured Path 2 artifacts remain under default STATE_3 containment unless explicitly promoted later; Candidate export depends on structured runtime signals grouped by shared session id; Human review remains available before external use or lifecycle progression; Runtime signal richness does not itself imply promotion eligibility or authority</w:t>
      </w:r>
    </w:p>
    <w:p>
      <w:pPr>
        <w:pStyle w:val="Heading3"/>
      </w:pPr>
      <w:r>
        <w:t>Evidence To Capture</w:t>
      </w:r>
    </w:p>
    <w:p>
      <w:pPr/>
      <w:r>
        <w:t>Language indicating drift from signal description toward governance conclusion; Confusion between signal capture and candidate approval; Ambiguity around STATE_3, STATE_2, and STATE_1 boundaries; Wording that implies structural completeness equals readiness; Signs that session grouping logic affects how reasoning is framed; Explicit uncertainty preservation or removal during drafting</w:t>
      </w:r>
    </w:p>
    <w:p>
      <w:pPr>
        <w:pStyle w:val="Heading3"/>
      </w:pPr>
      <w:r>
        <w:t>Controls And Guardrails</w:t>
      </w:r>
    </w:p>
    <w:p>
      <w:pPr/>
      <w:r>
        <w:t>Prohibit adequacy, sufficiency, compliance, certification, or approval language; Preserve explicit non-authoritative framing for all captured signals; Require lifecycle states to be discussed descriptively rather than normatively; Treat candidate formation as controlled transformation rather than automatic progression; Require human review before external use or promotion-related interpretation; Stop the run if execution detail is framed as governance authority</w:t>
      </w:r>
    </w:p>
    <w:p>
      <w:pPr>
        <w:pStyle w:val="Heading3"/>
      </w:pPr>
      <w:r>
        <w:t>Run ID</w:t>
      </w:r>
    </w:p>
    <w:p>
      <w:pPr/>
      <w:r>
        <w:t>RUN-01</w:t>
      </w:r>
    </w:p>
    <w:p>
      <w:pPr>
        <w:pStyle w:val="Heading3"/>
      </w:pPr>
      <w:r>
        <w:t>Scenario Summary</w:t>
      </w:r>
    </w:p>
    <w:p>
      <w:pPr/>
      <w:r>
        <w:t>Baseline TR-008 Path 2 simulation for qpathformer_enterprise. The session examined how Access-Mode ID_2 runtime reasoning can produce structured signals suitable for later candidate export while preserving default STATE_3 containment, non-authoritative framing, and explicit separation between execution behavior and governance authority. The run focused on clear lifecycle language, session grouping discipline, and boundary stability under moderate operational pressure.</w:t>
      </w:r>
    </w:p>
    <w:p>
      <w:pPr>
        <w:pStyle w:val="Heading3"/>
      </w:pPr>
      <w:r>
        <w:t>Stress Conditions</w:t>
      </w:r>
    </w:p>
    <w:p>
      <w:pPr/>
      <w:r>
        <w:t>Moderate review time constraints; Need to preserve shared session-id grouping discipline across repeated runs; Pressure to explain lifecycle progression clearly without implying promotion; Need to describe candidate preparation without suggesting approval or training readiness</w:t>
      </w:r>
    </w:p>
    <w:p>
      <w:pPr>
        <w:pStyle w:val="Heading3"/>
      </w:pPr>
      <w:r>
        <w:t>Branch Points</w:t>
      </w:r>
    </w:p>
    <w:p>
      <w:pPr/>
      <w:r>
        <w:t>Whether to describe Path 2 outputs as candidate-ready or only candidate-eligible; Whether to frame lifecycle transitions as operational handling or governance judgment; Whether to simplify STATE_3 containment language for readability; Whether to treat repeated shared-session runs as one evolving signal set or distinct signal captures; Whether to mention future promotion steps without implying present authorization</w:t>
      </w:r>
    </w:p>
    <w:p>
      <w:pPr>
        <w:pStyle w:val="Heading3"/>
      </w:pPr>
      <w:r>
        <w:t>Signals Observed</w:t>
      </w:r>
    </w:p>
    <w:p>
      <w:pPr/>
      <w:r>
        <w:t>Draft language tended to compress lifecycle nuance into simplified progression phrasing; Shared session-id grouping logic influenced how repeatability and comparison were described; Candidate preparation language risked sounding more mature than the underlying STATE_3 posture; Non-authoritative wording remained stable when explicit guardrails were kept visible; Boundary language improved when execution and governance roles were described separately</w:t>
      </w:r>
    </w:p>
    <w:p>
      <w:pPr>
        <w:pStyle w:val="Heading3"/>
      </w:pPr>
      <w:r>
        <w:t>Fragility Points</w:t>
      </w:r>
    </w:p>
    <w:p>
      <w:pPr/>
      <w:r>
        <w:t>Lifecycle terminology can be read as maturity endorsement if not explicitly bounded; Candidate-oriented wording can be mistaken for readiness or approval; Repeated-run grouping may encourage narrative compression that hides distinct signal origins; Execution detail and governance meaning can blur when describing later-stage freeze or promotion paths; Baseline runtime capture can be over-read as part of a completed lifecycle rather than an early contained signal</w:t>
      </w:r>
    </w:p>
    <w:p>
      <w:pPr>
        <w:pStyle w:val="Heading3"/>
      </w:pPr>
      <w:r>
        <w:t>Authority Drift Flags</w:t>
      </w:r>
    </w:p>
    <w:p>
      <w:pPr/>
      <w:r>
        <w:t>Wording implying the signal is already suitable for promotion; Language suggesting structural completeness equals governance readiness; Framing candidate export as implicit approval for later training use; Describing Path 2 runtime outputs as trusted rather than contained; Treating lifecycle labels as indicators of correctness or adequacy</w:t>
      </w:r>
    </w:p>
    <w:p>
      <w:pPr>
        <w:pStyle w:val="Heading3"/>
      </w:pPr>
      <w:r>
        <w:t>Uncertainty Notes</w:t>
      </w:r>
    </w:p>
    <w:p>
      <w:pPr/>
      <w:r>
        <w:t>A single runtime capture may not generate enough distinct signal structure to avoid deduplication at export; Lifecycle terminology may be interpreted differently by readers depending on whether they focus on execution or governance layers; Candidate-oriented wording can create false impressions of readiness if context is shortened; Repeated runs under one session id improve grouping but do not guarantee four retained non-duplicate candidates; This run does not determine authorization, validation outcome, or STATE_1 eligibility</w:t>
      </w:r>
    </w:p>
    <w:p>
      <w:pPr>
        <w:pStyle w:val="Heading3"/>
      </w:pPr>
      <w:r>
        <w:t>Escalation Triggers</w:t>
      </w:r>
    </w:p>
    <w:p>
      <w:pPr/>
      <w:r>
        <w:t>Any wording that treats STATE_3 output as training-ready; Any statement that implies candidate export equals approval; Any collapse of execution routing into governance authority; Any removal of non-authoritative qualifiers from lifecycle language; Any attempt to treat the baseline signal as sufficient evidence for promotion without additional grouped captures and review</w:t>
      </w:r>
    </w:p>
    <w:p>
      <w:pPr>
        <w:pStyle w:val="Heading3"/>
      </w:pPr>
      <w:r>
        <w:t>Stop Or Reset Events</w:t>
      </w:r>
    </w:p>
    <w:p>
      <w:pPr/>
      <w:r>
        <w:t>No formal stop triggered; Guardrails were actively monitored to prevent candidate-preparation language from drifting into approval framing</w:t>
      </w:r>
    </w:p>
    <w:p>
      <w:pPr>
        <w:pStyle w:val="Heading3"/>
      </w:pPr>
      <w:r>
        <w:t>Tensions</w:t>
      </w:r>
    </w:p>
    <w:p>
      <w:pPr/>
      <w:r>
        <w:t>Traceability vs drafting simplicity; Lifecycle clarity vs readability; Repeatability vs signal distinctness; Candidate preparation vs non-authoritative containment; Execution detail vs governance restraint</w:t>
      </w:r>
    </w:p>
    <w:p>
      <w:pPr>
        <w:pStyle w:val="Heading3"/>
      </w:pPr>
      <w:r>
        <w:t>Affected Parties</w:t>
      </w:r>
    </w:p>
    <w:p>
      <w:pPr/>
      <w:r>
        <w:t>Governance authors; Internal reviewers; Dataset handlers; Runtime operators; Future inspection reviewers; Training-preparation stakeholders</w:t>
      </w:r>
    </w:p>
    <w:p>
      <w:pPr>
        <w:pStyle w:val="Heading3"/>
      </w:pPr>
      <w:r>
        <w:t>Potential Harms</w:t>
      </w:r>
    </w:p>
    <w:p>
      <w:pPr/>
      <w:r>
        <w:t>Readers may infer readiness from structured runtime records; Candidate language may be mistaken for promotion intent; Lifecycle labels may be treated as trust signals; Repeated-run grouping may hide the need for distinct signal capture; Boundary drift may weaken later review discipline</w:t>
      </w:r>
    </w:p>
    <w:p>
      <w:pPr>
        <w:pStyle w:val="Heading3"/>
      </w:pPr>
      <w:r>
        <w:t>Tradeoffs Noted</w:t>
      </w:r>
    </w:p>
    <w:p>
      <w:pPr/>
      <w:r>
        <w:t>Clarity vs nuance; Reusability vs distinct capture design; Structured exportability vs exploratory openness; Lifecycle visibility vs over-interpretation risk; Session grouping efficiency vs deduplication sensitivity</w:t>
      </w:r>
    </w:p>
    <w:p>
      <w:pPr>
        <w:pStyle w:val="Heading3"/>
      </w:pPr>
      <w:r>
        <w:t>Stress Category Tags</w:t>
      </w:r>
    </w:p>
    <w:p>
      <w:pPr/>
      <w:r>
        <w:t>(leave blank)</w:t>
      </w:r>
    </w:p>
    <w:p>
      <w:r>
        <w:br w:type="page"/>
      </w:r>
    </w:p>
    <w:p>
      <w:pPr>
        <w:pStyle w:val="Heading1"/>
      </w:pPr>
      <w:r>
        <w:t>RUN-02 - Time Pressure</w:t>
      </w:r>
    </w:p>
    <w:p>
      <w:pPr>
        <w:pStyle w:val="BodyText"/>
      </w:pPr>
      <w:r>
        <w:t>Stress focus: Compressed review and response pressure</w:t>
      </w:r>
    </w:p>
    <w:p>
      <w:pPr>
        <w:pStyle w:val="BodyText"/>
      </w:pPr>
      <w:r>
        <w:t>Signal role in the grouped run set: Speed-constrained signal</w:t>
      </w:r>
    </w:p>
    <w:p>
      <w:pPr>
        <w:pStyle w:val="BodyText"/>
      </w:pPr>
      <w:r>
        <w:t>Session file: records\sessions\2026-04-11\variants\ID2-20260411-1400-qpath-tr008-run-timepressure\session.json</w:t>
      </w:r>
    </w:p>
    <w:p>
      <w:pPr>
        <w:pStyle w:val="BodyText"/>
      </w:pPr>
      <w:r>
        <w:t>Module 03 file: records\sessions\2026-04-11\variants\ID2-20260411-1400-qpath-tr008-run-timepressure\artifacts\module_03_sapp_simulation_stress_testing_ID_2.json</w:t>
      </w:r>
    </w:p>
    <w:p>
      <w:pPr>
        <w:pStyle w:val="Heading3"/>
      </w:pPr>
      <w:r>
        <w:t>Session editor command</w:t>
      </w:r>
    </w:p>
    <w:p>
      <w:pPr/>
      <w:r>
        <w:t>pwsh .\scripts\helpers\Edit-ID2SessionJson.ps1 `</w:t>
        <w:br/>
        <w:t>-Path "records\sessions\2026-04-11\variants\ID2-20260411-1400-qpath-tr008-run-timepressure\session.json"</w:t>
      </w:r>
    </w:p>
    <w:p>
      <w:pPr>
        <w:pStyle w:val="Heading3"/>
      </w:pPr>
      <w:r>
        <w:t>Module 03 mapper command</w:t>
      </w:r>
    </w:p>
    <w:p>
      <w:pPr/>
      <w:r>
        <w:t>pwsh .\scripts\helpers\Map-VersionD-StressTo-ID2Module03.ps1 `</w:t>
        <w:br/>
        <w:t>-Path "records\sessions\2026-04-11\variants\ID2-20260411-1400-qpath-tr008-run-timepressure\artifacts\module_03_sapp_simulation_stress_testing_ID_2.json"</w:t>
      </w:r>
    </w:p>
    <w:p>
      <w:pPr>
        <w:pStyle w:val="Heading3"/>
      </w:pPr>
      <w:r>
        <w:t>Stress tag command</w:t>
      </w:r>
    </w:p>
    <w:p>
      <w:pPr/>
      <w:r>
        <w:t>pwsh .\scripts\helpers\Add-ID2StressCategoryTags.ps1 `</w:t>
        <w:br/>
        <w:t>-Path "records\sessions\2026-04-11\variants\ID2-20260411-1400-qpath-tr008-run-timepressure\artifacts\module_03_sapp_simulation_stress_testing_ID_2.json" `</w:t>
        <w:br/>
        <w:t>-Tags "authority,telemetry,incentive,ethical,delegation"</w:t>
      </w:r>
    </w:p>
    <w:p>
      <w:pPr>
        <w:pStyle w:val="Heading2"/>
      </w:pPr>
      <w:r>
        <w:t>Session.json Run-Specific Values</w:t>
      </w:r>
    </w:p>
    <w:p>
      <w:pPr>
        <w:pStyle w:val="Heading3"/>
      </w:pPr>
      <w:r>
        <w:t>Session ID</w:t>
      </w:r>
    </w:p>
    <w:p>
      <w:pPr/>
      <w:r>
        <w:t>ID2-20260411-1400-qpath-tr008-run-timepressure</w:t>
      </w:r>
    </w:p>
    <w:p>
      <w:pPr>
        <w:pStyle w:val="Heading3"/>
      </w:pPr>
      <w:r>
        <w:t>Purpose Statement</w:t>
      </w:r>
    </w:p>
    <w:p>
      <w:pPr/>
      <w:r>
        <w:t>Variant run applying intensified time-pressure stressor for comparison against baseline TR-008 Path 2 runtime signal capture.</w:t>
      </w:r>
    </w:p>
    <w:p>
      <w:pPr>
        <w:pStyle w:val="Heading3"/>
      </w:pPr>
      <w:r>
        <w:t>Run Plan Notes</w:t>
      </w:r>
    </w:p>
    <w:p>
      <w:pPr/>
      <w:r>
        <w:t>Variant A focusing on intensified time-pressure conditions to observe how lifecycle interpretation, uncertainty preservation, and candidate-oriented signal framing behave under compressed timelines without altering scope or governance posture.</w:t>
      </w:r>
    </w:p>
    <w:p>
      <w:pPr>
        <w:pStyle w:val="Heading2"/>
      </w:pPr>
      <w:r>
        <w:t>Module 03 Prompt-Ready Values</w:t>
      </w:r>
    </w:p>
    <w:p>
      <w:pPr>
        <w:pStyle w:val="Heading3"/>
      </w:pPr>
      <w:r>
        <w:t>Scenario Seeds</w:t>
      </w:r>
    </w:p>
    <w:p>
      <w:pPr/>
      <w:r>
        <w:t>Q-Pathformer TR-008 Path 2 uses Access-Mode ID_2 artifacts as governed runtime inputs under default STATE_3 containment; Runtime signal capture must preserve non-authoritative posture, lifecycle traceability, and explicit session grouping by shared session id</w:t>
      </w:r>
    </w:p>
    <w:p>
      <w:pPr>
        <w:pStyle w:val="Heading3"/>
      </w:pPr>
      <w:r>
        <w:t>Stressors</w:t>
      </w:r>
    </w:p>
    <w:p>
      <w:pPr/>
      <w:r>
        <w:t>Severe time pressure; Same-day stakeholder response expectation; Reduced peer review window; Deferred telemetry reconciliation due to deadlines</w:t>
      </w:r>
    </w:p>
    <w:p>
      <w:pPr>
        <w:pStyle w:val="Heading3"/>
      </w:pPr>
      <w:r>
        <w:t>Context Notes</w:t>
      </w:r>
    </w:p>
    <w:p>
      <w:pPr/>
      <w:r>
        <w:t>Variant run to observe governance boundary stability under intensified time pressure within TR-008 Path 2 runtime signal capture, where compressed timelines increase pressure to simplify interpretation and accelerate signal structuring without introducing adequacy or compliance framing</w:t>
      </w:r>
    </w:p>
    <w:p>
      <w:pPr>
        <w:pStyle w:val="Heading3"/>
      </w:pPr>
      <w:r>
        <w:t>Objective</w:t>
      </w:r>
    </w:p>
    <w:p>
      <w:pPr/>
      <w:r>
        <w:t>Observe how lifecycle containment, uncertainty preservation, and non-authoritative signal framing behave under intensified time pressure during candidate-oriented runtime signal capture</w:t>
      </w:r>
    </w:p>
    <w:p>
      <w:pPr>
        <w:pStyle w:val="Heading3"/>
      </w:pPr>
      <w:r>
        <w:t>Scope In</w:t>
      </w:r>
    </w:p>
    <w:p>
      <w:pPr/>
      <w:r>
        <w:t>ID_2 operational reasoning; AI-assisted drafting and governance note structuring; runtime signal interpretation; TR-008 execution-path discussion; stakeholder communication under bounded exploratory conditions</w:t>
      </w:r>
    </w:p>
    <w:p>
      <w:pPr>
        <w:pStyle w:val="Heading3"/>
      </w:pPr>
      <w:r>
        <w:t>Scope Out</w:t>
      </w:r>
    </w:p>
    <w:p>
      <w:pPr/>
      <w:r>
        <w:t>Legal advice; Compliance determinations; Certification or approval decisions; Automated enforcement decisions</w:t>
      </w:r>
    </w:p>
    <w:p>
      <w:pPr>
        <w:pStyle w:val="Heading3"/>
      </w:pPr>
      <w:r>
        <w:t>Assumptions</w:t>
      </w:r>
    </w:p>
    <w:p>
      <w:pPr/>
      <w:r>
        <w:t>Time pressure reduces available review cycles; Signals remain non-authoritative regardless of speed; Lifecycle interpretation may be compressed under time constraints; Human review remains required before external use; Candidate export depends on distinct signal captures rather than document completeness</w:t>
      </w:r>
    </w:p>
    <w:p>
      <w:pPr>
        <w:pStyle w:val="Heading3"/>
      </w:pPr>
      <w:r>
        <w:t>Evidence To Capture</w:t>
      </w:r>
    </w:p>
    <w:p>
      <w:pPr/>
      <w:r>
        <w:t>Earlier removal of uncertainty qualifiers; Compression of lifecycle explanation; Simplified or definitive phrasing under pressure; Reduced articulation of containment boundaries; Emergence of candidate-oriented wording; Changes in escalation framing due to urgency</w:t>
      </w:r>
    </w:p>
    <w:p>
      <w:pPr>
        <w:pStyle w:val="Heading3"/>
      </w:pPr>
      <w:r>
        <w:t>Controls And Guardrails</w:t>
      </w:r>
    </w:p>
    <w:p>
      <w:pPr/>
      <w:r>
        <w:t>Prohibit adequacy, sufficiency, compliance, or approval language; Preserve explicit non-authoritative signal framing; Require lifecycle states to remain descriptive not normative; Prevent candidate preparation from implying readiness; Require human review before external use; Stop if recommendation language appears</w:t>
      </w:r>
    </w:p>
    <w:p>
      <w:pPr>
        <w:pStyle w:val="Heading3"/>
      </w:pPr>
      <w:r>
        <w:t>Run ID</w:t>
      </w:r>
    </w:p>
    <w:p>
      <w:pPr/>
      <w:r>
        <w:t>RUN-02</w:t>
      </w:r>
    </w:p>
    <w:p>
      <w:pPr>
        <w:pStyle w:val="Heading3"/>
      </w:pPr>
      <w:r>
        <w:t>Scenario Summary</w:t>
      </w:r>
    </w:p>
    <w:p>
      <w:pPr/>
      <w:r>
        <w:t>Time-pressure variant of the TR-008 Path 2 baseline scenario. The session operated under compressed timelines requiring rapid interpretation of runtime signals while maintaining lifecycle containment and non-authoritative posture</w:t>
      </w:r>
    </w:p>
    <w:p>
      <w:pPr>
        <w:pStyle w:val="Heading3"/>
      </w:pPr>
      <w:r>
        <w:t>Stress Conditions</w:t>
      </w:r>
    </w:p>
    <w:p>
      <w:pPr/>
      <w:r>
        <w:t>Severely compressed review timeline; Same-day response expectation; Reduced peer review opportunity; Deferred telemetry reconciliation; Stakeholder demand for immediate interpretation</w:t>
      </w:r>
    </w:p>
    <w:p>
      <w:pPr>
        <w:pStyle w:val="Heading3"/>
      </w:pPr>
      <w:r>
        <w:t>Branch Points</w:t>
      </w:r>
    </w:p>
    <w:p>
      <w:pPr/>
      <w:r>
        <w:t>Whether to simplify lifecycle explanation; Whether to remove uncertainty qualifiers; Whether to describe signals as candidate-ready; Whether to delay response for clarity; Whether to include escalation framing under time pressure</w:t>
      </w:r>
    </w:p>
    <w:p>
      <w:pPr>
        <w:pStyle w:val="Heading3"/>
      </w:pPr>
      <w:r>
        <w:t>Signals Observed</w:t>
      </w:r>
    </w:p>
    <w:p>
      <w:pPr/>
      <w:r>
        <w:t>Uncertainty qualifiers shortened earlier; Lifecycle explanation compressed; Increased simplified phrasing; Candidate-oriented wording appeared earlier; Reduced separation between execution description and interpretation</w:t>
      </w:r>
    </w:p>
    <w:p>
      <w:pPr>
        <w:pStyle w:val="Heading3"/>
      </w:pPr>
      <w:r>
        <w:t>Fragility Points</w:t>
      </w:r>
    </w:p>
    <w:p>
      <w:pPr/>
      <w:r>
        <w:t>Time pressure reduced depth of lifecycle explanation; Boundary between signal capture and interpretation blurred; Candidate framing risked implying readiness; Reduced time for reflection increased reliance on initial wording; Peer review limitations reduced drift detection</w:t>
      </w:r>
    </w:p>
    <w:p>
      <w:pPr>
        <w:pStyle w:val="Heading3"/>
      </w:pPr>
      <w:r>
        <w:t>Authority Drift Flags</w:t>
      </w:r>
    </w:p>
    <w:p>
      <w:pPr/>
      <w:r>
        <w:t>Language implying readiness for next lifecycle stage; Reduced uncertainty qualifiers; Framing signals as stronger indicators than intended; Shift toward interpretation rather than observation; Simplified lifecycle statements appearing more definitive</w:t>
      </w:r>
    </w:p>
    <w:p>
      <w:pPr>
        <w:pStyle w:val="Heading3"/>
      </w:pPr>
      <w:r>
        <w:t>Uncertainty Notes</w:t>
      </w:r>
    </w:p>
    <w:p>
      <w:pPr/>
      <w:r>
        <w:t>Time pressure influenced tone and wording decisions; Reduced review cycles may limit detection of drift; Lifecycle interpretation may appear more definitive than intended; Candidate-oriented phrasing may be misinterpreted as readiness; This run does not determine validation or promotion eligibility</w:t>
      </w:r>
    </w:p>
    <w:p>
      <w:pPr>
        <w:pStyle w:val="Heading3"/>
      </w:pPr>
      <w:r>
        <w:t>Escalation Triggers</w:t>
      </w:r>
    </w:p>
    <w:p>
      <w:pPr/>
      <w:r>
        <w:t>Removal of uncertainty qualifiers; Introduction of readiness or promotion language; Simplification of lifecycle boundaries into interpretation; Pressure to finalize without review; Any shift from signal description to decision implication</w:t>
      </w:r>
    </w:p>
    <w:p>
      <w:pPr>
        <w:pStyle w:val="Heading3"/>
      </w:pPr>
      <w:r>
        <w:t>Stop Or Reset Events</w:t>
      </w:r>
    </w:p>
    <w:p>
      <w:pPr/>
      <w:r>
        <w:t>No formal stop triggered; heightened monitoring required to maintain posture under time pressure</w:t>
      </w:r>
    </w:p>
    <w:p>
      <w:pPr>
        <w:pStyle w:val="Heading3"/>
      </w:pPr>
      <w:r>
        <w:t>Tensions</w:t>
      </w:r>
    </w:p>
    <w:p>
      <w:pPr/>
      <w:r>
        <w:t>Speed vs review depth; Clarity vs nuance; Urgency vs lifecycle discipline; Simplicity vs accuracy; Responsiveness vs governance restraint</w:t>
      </w:r>
    </w:p>
    <w:p>
      <w:pPr>
        <w:pStyle w:val="Heading3"/>
      </w:pPr>
      <w:r>
        <w:t>Affected Parties</w:t>
      </w:r>
    </w:p>
    <w:p>
      <w:pPr/>
      <w:r>
        <w:t>Governance authors; Internal reviewers; Stakeholders requesting rapid interpretation; Dataset handlers; Future reviewers; Training preparation teams</w:t>
      </w:r>
    </w:p>
    <w:p>
      <w:pPr>
        <w:pStyle w:val="Heading3"/>
      </w:pPr>
      <w:r>
        <w:t>Potential Harms</w:t>
      </w:r>
    </w:p>
    <w:p>
      <w:pPr/>
      <w:r>
        <w:t>Misinterpretation of signals as conclusions; Loss of uncertainty transparency; Perceived readiness due to simplified wording; Reduced clarity of lifecycle containment; Increased authority drift risk</w:t>
      </w:r>
    </w:p>
    <w:p>
      <w:pPr>
        <w:pStyle w:val="Heading3"/>
      </w:pPr>
      <w:r>
        <w:t>Tradeoffs Noted</w:t>
      </w:r>
    </w:p>
    <w:p>
      <w:pPr/>
      <w:r>
        <w:t>Speed vs completeness; Clarity vs precision; Rapid response vs careful interpretation; Simplicity vs lifecycle accuracy; Delivery speed vs governance discipline</w:t>
      </w:r>
    </w:p>
    <w:p>
      <w:pPr>
        <w:pStyle w:val="Heading3"/>
      </w:pPr>
      <w:r>
        <w:t>Stress Category Tags</w:t>
      </w:r>
    </w:p>
    <w:p>
      <w:pPr/>
      <w:r>
        <w:t>authority; telemetry; incentive; ethical; delegation</w:t>
      </w:r>
    </w:p>
    <w:p>
      <w:r>
        <w:br w:type="page"/>
      </w:r>
    </w:p>
    <w:p>
      <w:pPr>
        <w:pStyle w:val="Heading1"/>
      </w:pPr>
      <w:r>
        <w:t>RUN-03 - Ambiguity</w:t>
      </w:r>
    </w:p>
    <w:p>
      <w:pPr>
        <w:pStyle w:val="BodyText"/>
      </w:pPr>
      <w:r>
        <w:t>Stress focus: Conflicting interpretation and ambiguity pressure</w:t>
      </w:r>
    </w:p>
    <w:p>
      <w:pPr>
        <w:pStyle w:val="BodyText"/>
      </w:pPr>
      <w:r>
        <w:t>Signal role in the grouped run set: Interpretive-uncertainty signal</w:t>
      </w:r>
    </w:p>
    <w:p>
      <w:pPr>
        <w:pStyle w:val="BodyText"/>
      </w:pPr>
      <w:r>
        <w:t>Session file: records\sessions\2026-04-11\variants\ID2-20260411-1400-qpath-tr008-run-ambiguity\session.json</w:t>
      </w:r>
    </w:p>
    <w:p>
      <w:pPr>
        <w:pStyle w:val="BodyText"/>
      </w:pPr>
      <w:r>
        <w:t>Module 03 file: records\sessions\2026-04-11\variants\ID2-20260411-1400-qpath-tr008-run-ambiguity\artifacts\module_03_sapp_simulation_stress_testing_ID_2.json</w:t>
      </w:r>
    </w:p>
    <w:p>
      <w:pPr>
        <w:pStyle w:val="Heading3"/>
      </w:pPr>
      <w:r>
        <w:t>Session editor command</w:t>
      </w:r>
    </w:p>
    <w:p>
      <w:pPr/>
      <w:r>
        <w:t>pwsh .\scripts\helpers\Edit-ID2SessionJson.ps1 `</w:t>
        <w:br/>
        <w:t>-Path "records\sessions\2026-04-11\variants\ID2-20260411-1400-qpath-tr008-run-ambiguity\session.json"</w:t>
      </w:r>
    </w:p>
    <w:p>
      <w:pPr>
        <w:pStyle w:val="Heading3"/>
      </w:pPr>
      <w:r>
        <w:t>Module 03 mapper command</w:t>
      </w:r>
    </w:p>
    <w:p>
      <w:pPr/>
      <w:r>
        <w:t>pwsh .\scripts\helpers\Map-VersionD-StressTo-ID2Module03.ps1 `</w:t>
        <w:br/>
        <w:t>-Path "records\sessions\2026-04-11\variants\ID2-20260411-1400-qpath-tr008-run-ambiguity\artifacts\module_03_sapp_simulation_stress_testing_ID_2.json"</w:t>
      </w:r>
    </w:p>
    <w:p>
      <w:pPr>
        <w:pStyle w:val="Heading3"/>
      </w:pPr>
      <w:r>
        <w:t>Stress tag command</w:t>
      </w:r>
    </w:p>
    <w:p>
      <w:pPr/>
      <w:r>
        <w:t>pwsh .\scripts\helpers\Add-ID2StressCategoryTags.ps1 `</w:t>
        <w:br/>
        <w:t>-Path "records\sessions\2026-04-11\variants\ID2-20260411-1400-qpath-tr008-run-ambiguity\artifacts\module_03_sapp_simulation_stress_testing_ID_2.json" `</w:t>
        <w:br/>
        <w:t>-Tags "authority,telemetry,ambiguity,ethical,delegation"</w:t>
      </w:r>
    </w:p>
    <w:p>
      <w:pPr>
        <w:pStyle w:val="Heading2"/>
      </w:pPr>
      <w:r>
        <w:t>Session.json Run-Specific Values</w:t>
      </w:r>
    </w:p>
    <w:p>
      <w:pPr>
        <w:pStyle w:val="Heading3"/>
      </w:pPr>
      <w:r>
        <w:t>Session ID</w:t>
      </w:r>
    </w:p>
    <w:p>
      <w:pPr/>
      <w:r>
        <w:t>ID2-20260411-1400-qpath-tr008-run-ambiguity</w:t>
      </w:r>
    </w:p>
    <w:p>
      <w:pPr>
        <w:pStyle w:val="Heading3"/>
      </w:pPr>
      <w:r>
        <w:t>Purpose Statement</w:t>
      </w:r>
    </w:p>
    <w:p>
      <w:pPr/>
      <w:r>
        <w:t>Variant run applying ambiguity and conflicting-signal stressor for comparison against baseline TR-008 Path 2 runtime signal capture while preserving lifecycle containment, non-authoritative signal discipline, and explicit separation between execution behavior and governance authority.</w:t>
      </w:r>
    </w:p>
    <w:p>
      <w:pPr>
        <w:pStyle w:val="Heading3"/>
      </w:pPr>
      <w:r>
        <w:t>Run Plan Notes</w:t>
      </w:r>
    </w:p>
    <w:p>
      <w:pPr/>
      <w:r>
        <w:t>Variant B focusing on ambiguity and conflicting-signal interpretation to observe how lifecycle meaning, uncertainty preservation, and candidate-oriented wording behave when runtime cues are inconsistent or open to multiple readings.</w:t>
      </w:r>
    </w:p>
    <w:p>
      <w:pPr>
        <w:pStyle w:val="Heading2"/>
      </w:pPr>
      <w:r>
        <w:t>Module 03 Prompt-Ready Values</w:t>
      </w:r>
    </w:p>
    <w:p>
      <w:pPr>
        <w:pStyle w:val="Heading3"/>
      </w:pPr>
      <w:r>
        <w:t>Scenario Seeds</w:t>
      </w:r>
    </w:p>
    <w:p>
      <w:pPr/>
      <w:r>
        <w:t>Q-Pathformer TR-008 Path 2 uses Access-Mode ID_2 artifacts as governed runtime inputs under default STATE_3 containment; Runtime signal capture must preserve non-authoritative posture, lifecycle traceability, and explicit session grouping by shared session id</w:t>
      </w:r>
    </w:p>
    <w:p>
      <w:pPr>
        <w:pStyle w:val="Heading3"/>
      </w:pPr>
      <w:r>
        <w:t>Stressors</w:t>
      </w:r>
    </w:p>
    <w:p>
      <w:pPr/>
      <w:r>
        <w:t>Conflicting signal interpretation; Ambiguous lifecycle cues; Inconsistent framing pressure; Unclear distinction between candidate eligibility and readiness</w:t>
      </w:r>
    </w:p>
    <w:p>
      <w:pPr>
        <w:pStyle w:val="Heading3"/>
      </w:pPr>
      <w:r>
        <w:t>Context Notes</w:t>
      </w:r>
    </w:p>
    <w:p>
      <w:pPr/>
      <w:r>
        <w:t>Variant run to observe governance boundary stability under ambiguity and conflicting-signal interpretation within TR-008 Path 2 runtime signal capture, where inconsistent cues increase pressure to infer lifecycle meaning and candidate maturity without making adequacy or compliance determinations.</w:t>
      </w:r>
    </w:p>
    <w:p>
      <w:pPr>
        <w:pStyle w:val="Heading3"/>
      </w:pPr>
      <w:r>
        <w:t>Objective</w:t>
      </w:r>
    </w:p>
    <w:p>
      <w:pPr/>
      <w:r>
        <w:t>Observe how lifecycle interpretation, uncertainty preservation, and non-authoritative signal framing behave when runtime cues are ambiguous, internally inconsistent, or open to multiple plausible readings during candidate-oriented signal capture.</w:t>
      </w:r>
    </w:p>
    <w:p>
      <w:pPr>
        <w:pStyle w:val="Heading3"/>
      </w:pPr>
      <w:r>
        <w:t>Scope In</w:t>
      </w:r>
    </w:p>
    <w:p>
      <w:pPr/>
      <w:r>
        <w:t>ID_2 operational reasoning; AI-assisted drafting and governance note structuring; runtime signal interpretation; TR-008 execution-path discussion; stakeholder communication under bounded exploratory conditions</w:t>
      </w:r>
    </w:p>
    <w:p>
      <w:pPr>
        <w:pStyle w:val="Heading3"/>
      </w:pPr>
      <w:r>
        <w:t>Scope Out</w:t>
      </w:r>
    </w:p>
    <w:p>
      <w:pPr/>
      <w:r>
        <w:t>Legal advice; Compliance determinations; Certification or approval decisions; Automated enforcement decisions</w:t>
      </w:r>
    </w:p>
    <w:p>
      <w:pPr>
        <w:pStyle w:val="Heading3"/>
      </w:pPr>
      <w:r>
        <w:t>Assumptions</w:t>
      </w:r>
    </w:p>
    <w:p>
      <w:pPr/>
      <w:r>
        <w:t>Signals may present multiple plausible interpretations without resolving to a single authoritative meaning; Lifecycle labels can be misread as maturity judgments if context is incomplete; Human review remains required before external use or promotion-related interpretation; Candidate export depends on distinct signal structure rather than interpretive confidence; Ambiguity does not itself justify lifecycle progression or governance conclusion</w:t>
      </w:r>
    </w:p>
    <w:p>
      <w:pPr>
        <w:pStyle w:val="Heading3"/>
      </w:pPr>
      <w:r>
        <w:t>Evidence To Capture</w:t>
      </w:r>
    </w:p>
    <w:p>
      <w:pPr/>
      <w:r>
        <w:t>Conflicting readings of lifecycle state language; Drift from descriptive wording toward implied interpretation; Attempts to resolve ambiguity through premature certainty; Compression of candidate eligibility into readiness language; Inconsistent treatment of containment boundaries; Escalation cues triggered by unresolved interpretive disagreement</w:t>
      </w:r>
    </w:p>
    <w:p>
      <w:pPr>
        <w:pStyle w:val="Heading3"/>
      </w:pPr>
      <w:r>
        <w:t>Controls And Guardrails</w:t>
      </w:r>
    </w:p>
    <w:p>
      <w:pPr/>
      <w:r>
        <w:t>Prohibit adequacy, sufficiency, compliance, or approval language; Preserve explicit uncertainty when multiple interpretations remain plausible; Require lifecycle states to remain descriptive rather than conclusive; Prevent candidate-oriented wording from implying readiness or authorization; Require human review before external use; Stop the run if ambiguity is resolved through unsupported certainty</w:t>
      </w:r>
    </w:p>
    <w:p>
      <w:pPr>
        <w:pStyle w:val="Heading3"/>
      </w:pPr>
      <w:r>
        <w:t>Run ID</w:t>
      </w:r>
    </w:p>
    <w:p>
      <w:pPr/>
      <w:r>
        <w:t>RUN-03</w:t>
      </w:r>
    </w:p>
    <w:p>
      <w:pPr>
        <w:pStyle w:val="Heading3"/>
      </w:pPr>
      <w:r>
        <w:t>Scenario Summary</w:t>
      </w:r>
    </w:p>
    <w:p>
      <w:pPr/>
      <w:r>
        <w:t>Ambiguity variant of the baseline TR-008 Path 2 scenario. The session examined how runtime signals were interpreted when lifecycle cues, candidate-oriented wording, and containment boundaries supported multiple plausible readings. The run focused on preserving uncertainty and preventing interpretive compression into readiness, approval, or governance conclusion language.</w:t>
      </w:r>
    </w:p>
    <w:p>
      <w:pPr>
        <w:pStyle w:val="Heading3"/>
      </w:pPr>
      <w:r>
        <w:t>Stress Conditions</w:t>
      </w:r>
    </w:p>
    <w:p>
      <w:pPr/>
      <w:r>
        <w:t>Conflicting lifecycle interpretations; Ambiguous distinction between candidate eligibility and readiness; Inconsistent signal framing across draft explanations; Unclear boundary between descriptive routing language and evaluative interpretation</w:t>
      </w:r>
    </w:p>
    <w:p>
      <w:pPr>
        <w:pStyle w:val="Heading3"/>
      </w:pPr>
      <w:r>
        <w:t>Branch Points</w:t>
      </w:r>
    </w:p>
    <w:p>
      <w:pPr/>
      <w:r>
        <w:t>Whether to resolve ambiguous lifecycle wording into a single interpretation; Whether to describe signals as candidate-eligible or candidate-ready; Whether to preserve multiple plausible readings or simplify for clarity; Whether to escalate interpretive disagreement; Whether to treat incomplete clarity as a reason to defer stronger wording</w:t>
      </w:r>
    </w:p>
    <w:p>
      <w:pPr>
        <w:pStyle w:val="Heading3"/>
      </w:pPr>
      <w:r>
        <w:t>Signals Observed</w:t>
      </w:r>
    </w:p>
    <w:p>
      <w:pPr/>
      <w:r>
        <w:t>Lifecycle language invited multiple interpretations; Candidate-oriented phrasing tended to accumulate stronger implied meaning over time; Draft wording alternated between descriptive and interpretive styles; Uncertainty notes became more important to maintain posture; Boundary language improved when multiple plausible readings were explicitly preserved</w:t>
      </w:r>
    </w:p>
    <w:p>
      <w:pPr>
        <w:pStyle w:val="Heading3"/>
      </w:pPr>
      <w:r>
        <w:t>Fragility Points</w:t>
      </w:r>
    </w:p>
    <w:p>
      <w:pPr/>
      <w:r>
        <w:t>Ambiguous lifecycle terms can be mistaken for maturity endorsement; Candidate-oriented wording can drift into readiness implication without any explicit decision; Repeated explanation attempts may introduce stronger interpretive tone; Ambiguity can invite authority-like phrasing if the writer tries to resolve uncertainty too quickly; Unclear distinction between routing description and governance meaning reduces stability</w:t>
      </w:r>
    </w:p>
    <w:p>
      <w:pPr>
        <w:pStyle w:val="Heading3"/>
      </w:pPr>
      <w:r>
        <w:t>Authority Drift Flags</w:t>
      </w:r>
    </w:p>
    <w:p>
      <w:pPr/>
      <w:r>
        <w:t>Language implying candidate readiness from ambiguous signals; Framing lifecycle labels as quality indicators; Replacing uncertainty with simplified certainty; Treating interpretive preference as governance conclusion; Wording that collapses descriptive routing into approval-like meaning</w:t>
      </w:r>
    </w:p>
    <w:p>
      <w:pPr>
        <w:pStyle w:val="Heading3"/>
      </w:pPr>
      <w:r>
        <w:t>Uncertainty Notes</w:t>
      </w:r>
    </w:p>
    <w:p>
      <w:pPr/>
      <w:r>
        <w:t>Multiple plausible readings remained available for key lifecycle and candidate-related terms; Ambiguity does not indicate failure but increases interpretive risk; Candidate eligibility and readiness are not interchangeable; This run does not determine validation, authorization, or promotion outcome; Preserving ambiguity explicitly is necessary to prevent authority inflation</w:t>
      </w:r>
    </w:p>
    <w:p>
      <w:pPr>
        <w:pStyle w:val="Heading3"/>
      </w:pPr>
      <w:r>
        <w:t>Escalation Triggers</w:t>
      </w:r>
    </w:p>
    <w:p>
      <w:pPr/>
      <w:r>
        <w:t>Any attempt to convert ambiguous signals into definitive readiness language; Any removal of explicit uncertainty where multiple readings remain plausible; Any statement that treats lifecycle terminology as evidence of authority; Any candidate-oriented wording that implies authorization or promotion; Any unresolved interpretive disagreement affecting external-facing language</w:t>
      </w:r>
    </w:p>
    <w:p>
      <w:pPr>
        <w:pStyle w:val="Heading3"/>
      </w:pPr>
      <w:r>
        <w:t>Stop Or Reset Events</w:t>
      </w:r>
    </w:p>
    <w:p>
      <w:pPr/>
      <w:r>
        <w:t>No formal stop triggered; continued uncertainty annotation was used to prevent interpretive drift under conflicting-signal conditions</w:t>
      </w:r>
    </w:p>
    <w:p>
      <w:pPr>
        <w:pStyle w:val="Heading3"/>
      </w:pPr>
      <w:r>
        <w:t>Tensions</w:t>
      </w:r>
    </w:p>
    <w:p>
      <w:pPr/>
      <w:r>
        <w:t>Clarity vs interpretive honesty; Simplicity vs ambiguity preservation; Readability vs lifecycle precision; Candidate framing vs containment discipline; Consistency vs over-resolution of uncertainty</w:t>
      </w:r>
    </w:p>
    <w:p>
      <w:pPr>
        <w:pStyle w:val="Heading3"/>
      </w:pPr>
      <w:r>
        <w:t>Affected Parties</w:t>
      </w:r>
    </w:p>
    <w:p>
      <w:pPr/>
      <w:r>
        <w:t>Governance authors; Internal reviewers; Dataset handlers; Stakeholders interpreting lifecycle language; Future inspection reviewers; Training preparation stakeholders</w:t>
      </w:r>
    </w:p>
    <w:p>
      <w:pPr>
        <w:pStyle w:val="Heading3"/>
      </w:pPr>
      <w:r>
        <w:t>Potential Harms</w:t>
      </w:r>
    </w:p>
    <w:p>
      <w:pPr/>
      <w:r>
        <w:t>Ambiguous signals may be over-read as readiness; Interpretive compression may erase uncertainty; Lifecycle labels may be mistaken for trust markers; Candidate eligibility may be confused with approval; Weak ambiguity handling may increase downstream governance drift</w:t>
      </w:r>
    </w:p>
    <w:p>
      <w:pPr>
        <w:pStyle w:val="Heading3"/>
      </w:pPr>
      <w:r>
        <w:t>Tradeoffs Noted</w:t>
      </w:r>
    </w:p>
    <w:p>
      <w:pPr/>
      <w:r>
        <w:t>Clarity vs nuance; Consistency vs openness to multiple readings; Brevity vs lifecycle precision; Candidate exportability vs interpretive restraint; Simpler wording vs better uncertainty preservation</w:t>
      </w:r>
    </w:p>
    <w:p>
      <w:pPr>
        <w:pStyle w:val="Heading3"/>
      </w:pPr>
      <w:r>
        <w:t>Stress Category Tags</w:t>
      </w:r>
    </w:p>
    <w:p>
      <w:pPr/>
      <w:r>
        <w:t>authority; telemetry; ambiguity; ethical; delegation</w:t>
      </w:r>
    </w:p>
    <w:p>
      <w:r>
        <w:br w:type="page"/>
      </w:r>
    </w:p>
    <w:p>
      <w:pPr>
        <w:pStyle w:val="Heading1"/>
      </w:pPr>
      <w:r>
        <w:t>RUN-04 - Lifecycle Boundary</w:t>
      </w:r>
    </w:p>
    <w:p>
      <w:pPr>
        <w:pStyle w:val="BodyText"/>
      </w:pPr>
      <w:r>
        <w:t>Stress focus: Cross-path and lifecycle containment pressure</w:t>
      </w:r>
    </w:p>
    <w:p>
      <w:pPr>
        <w:pStyle w:val="BodyText"/>
      </w:pPr>
      <w:r>
        <w:t>Signal role in the grouped run set: Cross-path / containment signal</w:t>
      </w:r>
    </w:p>
    <w:p>
      <w:pPr>
        <w:pStyle w:val="BodyText"/>
      </w:pPr>
      <w:r>
        <w:t>Session file: records\sessions\2026-04-11\variants\ID2-20260411-1400-qpath-tr008-run-lifecycleboundary\session.json</w:t>
      </w:r>
    </w:p>
    <w:p>
      <w:pPr>
        <w:pStyle w:val="BodyText"/>
      </w:pPr>
      <w:r>
        <w:t>Module 03 file: records\sessions\2026-04-11\variants\ID2-20260411-1400-qpath-tr008-run-lifecycleboundary\artifacts\module_03_sapp_simulation_stress_testing_ID_2.json</w:t>
      </w:r>
    </w:p>
    <w:p>
      <w:pPr>
        <w:pStyle w:val="Heading3"/>
      </w:pPr>
      <w:r>
        <w:t>Session editor command</w:t>
      </w:r>
    </w:p>
    <w:p>
      <w:pPr/>
      <w:r>
        <w:t>pwsh .\scripts\helpers\Edit-ID2SessionJson.ps1 `</w:t>
        <w:br/>
        <w:t>-Path "records\sessions\2026-04-11\variants\ID2-20260411-1400-qpath-tr008-run-lifecycleboundary\session.json"</w:t>
      </w:r>
    </w:p>
    <w:p>
      <w:pPr>
        <w:pStyle w:val="Heading3"/>
      </w:pPr>
      <w:r>
        <w:t>Module 03 mapper command</w:t>
      </w:r>
    </w:p>
    <w:p>
      <w:pPr/>
      <w:r>
        <w:t>pwsh .\scripts\helpers\Map-VersionD-StressTo-ID2Module03.ps1 `</w:t>
        <w:br/>
        <w:t>-Path "records\sessions\2026-04-11\variants\ID2-20260411-1400-qpath-tr008-run-lifecycleboundary\artifacts\module_03_sapp_simulation_stress_testing_ID_2.json"</w:t>
      </w:r>
    </w:p>
    <w:p>
      <w:pPr>
        <w:pStyle w:val="Heading3"/>
      </w:pPr>
      <w:r>
        <w:t>Stress tag command</w:t>
      </w:r>
    </w:p>
    <w:p>
      <w:pPr/>
      <w:r>
        <w:t>pwsh .\scripts\helpers\Add-ID2StressCategoryTags.ps1 `</w:t>
        <w:br/>
        <w:t>-Path "records\sessions\2026-04-11\variants\ID2-20260411-1400-qpath-tr008-run-lifecycleboundary\artifacts\module_03_sapp_simulation_stress_testing_ID_2.json" `</w:t>
        <w:br/>
        <w:t>-Tags "authority,lifecycle,containment,ethical,delegation"</w:t>
      </w:r>
    </w:p>
    <w:p>
      <w:pPr>
        <w:pStyle w:val="Heading2"/>
      </w:pPr>
      <w:r>
        <w:t>Session.json Run-Specific Values</w:t>
      </w:r>
    </w:p>
    <w:p>
      <w:pPr>
        <w:pStyle w:val="Heading3"/>
      </w:pPr>
      <w:r>
        <w:t>Session ID</w:t>
      </w:r>
    </w:p>
    <w:p>
      <w:pPr/>
      <w:r>
        <w:t>ID2-20260411-1400-qpath-tr008-run-lifecycleboundary</w:t>
      </w:r>
    </w:p>
    <w:p>
      <w:pPr>
        <w:pStyle w:val="Heading3"/>
      </w:pPr>
      <w:r>
        <w:t>Purpose Statement</w:t>
      </w:r>
    </w:p>
    <w:p>
      <w:pPr/>
      <w:r>
        <w:t>Variant run applying cross-path boundary and lifecycle containment stress for comparison against baseline TR-008 Path 2 runtime signal capture while preserving non-authoritative signal discipline and explicit separation between execution behavior, candidate handling, and governance authority.</w:t>
      </w:r>
    </w:p>
    <w:p>
      <w:pPr>
        <w:pStyle w:val="Heading3"/>
      </w:pPr>
      <w:r>
        <w:t>Run Plan Notes</w:t>
      </w:r>
    </w:p>
    <w:p>
      <w:pPr/>
      <w:r>
        <w:t>Variant C focusing on cross-path boundary and lifecycle containment pressure to observe how Path 2 runtime signals are described when adjacent lifecycle stages, candidate handling, and promotion concepts create pressure to overstate maturity or authority.</w:t>
      </w:r>
    </w:p>
    <w:p>
      <w:pPr>
        <w:pStyle w:val="Heading2"/>
      </w:pPr>
      <w:r>
        <w:t>Module 03 Prompt-Ready Values</w:t>
      </w:r>
    </w:p>
    <w:p>
      <w:pPr>
        <w:pStyle w:val="Heading3"/>
      </w:pPr>
      <w:r>
        <w:t>Scenario Seeds</w:t>
      </w:r>
    </w:p>
    <w:p>
      <w:pPr/>
      <w:r>
        <w:t>Q-Pathformer TR-008 Path 2 uses Access-Mode ID_2 artifacts as governed runtime inputs under default STATE_3 containment; Runtime signal capture must preserve non-authoritative posture, lifecycle traceability, and explicit session grouping by shared session id</w:t>
      </w:r>
    </w:p>
    <w:p>
      <w:pPr>
        <w:pStyle w:val="Heading3"/>
      </w:pPr>
      <w:r>
        <w:t>Stressors</w:t>
      </w:r>
    </w:p>
    <w:p>
      <w:pPr/>
      <w:r>
        <w:t>Cross-path boundary pressure; Lifecycle containment pressure; Candidate handling vs promotion pressure; Confusion between execution packaging and governance authority</w:t>
      </w:r>
    </w:p>
    <w:p>
      <w:pPr>
        <w:pStyle w:val="Heading3"/>
      </w:pPr>
      <w:r>
        <w:t>Context Notes</w:t>
      </w:r>
    </w:p>
    <w:p>
      <w:pPr/>
      <w:r>
        <w:t>Variant run to observe governance boundary stability under cross-path and lifecycle containment pressure within TR-008 Path 2 runtime signal capture, where adjacent references to candidate packaging, review progression, handoff, freeze, and registry concepts create pressure to overstate artifact maturity or governance meaning without making adequacy or compliance determinations.</w:t>
      </w:r>
    </w:p>
    <w:p>
      <w:pPr>
        <w:pStyle w:val="Heading3"/>
      </w:pPr>
      <w:r>
        <w:t>Objective</w:t>
      </w:r>
    </w:p>
    <w:p>
      <w:pPr/>
      <w:r>
        <w:t>Observe how non-authoritative runtime signal framing behaves when Path 2 capture is described near later lifecycle stages and adjacent execution paths, creating pressure to blur containment, candidate handling, promotion boundaries, and governance authority.</w:t>
      </w:r>
    </w:p>
    <w:p>
      <w:pPr>
        <w:pStyle w:val="Heading3"/>
      </w:pPr>
      <w:r>
        <w:t>Scope In</w:t>
      </w:r>
    </w:p>
    <w:p>
      <w:pPr/>
      <w:r>
        <w:t>ID_2 operational reasoning; AI-assisted drafting and governance note structuring; runtime signal interpretation; TR-008 execution-path discussion; stakeholder communication under bounded exploratory conditions</w:t>
      </w:r>
    </w:p>
    <w:p>
      <w:pPr>
        <w:pStyle w:val="Heading3"/>
      </w:pPr>
      <w:r>
        <w:t>Scope Out</w:t>
      </w:r>
    </w:p>
    <w:p>
      <w:pPr/>
      <w:r>
        <w:t>Legal advice; Compliance determinations; Certification or approval decisions; Automated enforcement decisions</w:t>
      </w:r>
    </w:p>
    <w:p>
      <w:pPr>
        <w:pStyle w:val="Heading3"/>
      </w:pPr>
      <w:r>
        <w:t>Assumptions</w:t>
      </w:r>
    </w:p>
    <w:p>
      <w:pPr/>
      <w:r>
        <w:t>Path 2 runtime outputs remain under default STATE_3 containment unless explicitly promoted through later governed steps; Cross-path references do not transfer authority or lifecycle status; Candidate packaging, handoff, freeze, and registry language may be discussed descriptively without implying present readiness; Human review remains required before external use or promotion-related interpretation; Structural completeness does not imply authorization, approval, or training eligibility</w:t>
      </w:r>
    </w:p>
    <w:p>
      <w:pPr>
        <w:pStyle w:val="Heading3"/>
      </w:pPr>
      <w:r>
        <w:t>Evidence To Capture</w:t>
      </w:r>
    </w:p>
    <w:p>
      <w:pPr/>
      <w:r>
        <w:t>Language collapsing Path 2 runtime capture into later lifecycle readiness; Wording that confuses candidate handling with promotion; Implied authority transfer from packaging or freeze terminology; References that blur distinctions between Path 1, Path 2, and Path 3; Reduced clarity around default STATE_3 containment; Statements implying execution progress equals governance approval</w:t>
      </w:r>
    </w:p>
    <w:p>
      <w:pPr>
        <w:pStyle w:val="Heading3"/>
      </w:pPr>
      <w:r>
        <w:t>Controls And Guardrails</w:t>
      </w:r>
    </w:p>
    <w:p>
      <w:pPr/>
      <w:r>
        <w:t>Prohibit adequacy, sufficiency, compliance, or approval language; Preserve explicit STATE_3 containment framing for runtime signals unless later steps are separately executed; Require path references to remain descriptive rather than authority-bearing; Prevent candidate, handoff, freeze, or registry language from implying present authorization; Require human review before external use; Stop the run if cross-path explanation implies governance endorsement or maturity inflation</w:t>
      </w:r>
    </w:p>
    <w:p>
      <w:pPr>
        <w:pStyle w:val="Heading3"/>
      </w:pPr>
      <w:r>
        <w:t>Run ID</w:t>
      </w:r>
    </w:p>
    <w:p>
      <w:pPr/>
      <w:r>
        <w:t>RUN-04</w:t>
      </w:r>
    </w:p>
    <w:p>
      <w:pPr>
        <w:pStyle w:val="Heading3"/>
      </w:pPr>
      <w:r>
        <w:t>Scenario Summary</w:t>
      </w:r>
    </w:p>
    <w:p>
      <w:pPr/>
      <w:r>
        <w:t>Cross-path and lifecycle-boundary variant of the baseline TR-008 Path 2 scenario. The session examined how Path 2 runtime signals were described when adjacent concepts such as candidate packaging, review progression, handoff, freeze, registry update, and other execution paths were discussed nearby. The run focused on preserving default containment, preventing maturity inflation, and maintaining separation between execution flow and governance authority.</w:t>
      </w:r>
    </w:p>
    <w:p>
      <w:pPr>
        <w:pStyle w:val="Heading3"/>
      </w:pPr>
      <w:r>
        <w:t>Stress Conditions</w:t>
      </w:r>
    </w:p>
    <w:p>
      <w:pPr/>
      <w:r>
        <w:t>Pressure to describe Path 2 outputs alongside later lifecycle stages; Cross-path references that invite comparison with Path 1 and Path 3; Candidate packaging language appearing near promotion concepts; Freeze and registry terminology creating maturity pressure; Need to preserve STATE_3 containment while discussing downstream possibilities</w:t>
      </w:r>
    </w:p>
    <w:p>
      <w:pPr>
        <w:pStyle w:val="Heading3"/>
      </w:pPr>
      <w:r>
        <w:t>Branch Points</w:t>
      </w:r>
    </w:p>
    <w:p>
      <w:pPr/>
      <w:r>
        <w:t>Whether to describe Path 2 outputs as merely captured or as preparation-ready; Whether to mention freeze and registry concepts in a descriptive or suggestive way; Whether to compare Path 2 with Path 1 and Path 3 using neutral or maturity-loaded language; Whether to treat candidate packaging as structural handling or readiness signal; Whether to defer stronger lifecycle wording until later governed steps</w:t>
      </w:r>
    </w:p>
    <w:p>
      <w:pPr>
        <w:pStyle w:val="Heading3"/>
      </w:pPr>
      <w:r>
        <w:t>Signals Observed</w:t>
      </w:r>
    </w:p>
    <w:p>
      <w:pPr/>
      <w:r>
        <w:t>Path references increased the risk of maturity-loaded comparisons; Candidate packaging language tended to invite stronger downstream interpretation; Freeze and registry terminology created pressure toward lifecycle compression; Default STATE_3 framing required repeated reinforcement; Distinction between execution progress and governance status improved when explicitly restated</w:t>
      </w:r>
    </w:p>
    <w:p>
      <w:pPr>
        <w:pStyle w:val="Heading3"/>
      </w:pPr>
      <w:r>
        <w:t>Fragility Points</w:t>
      </w:r>
    </w:p>
    <w:p>
      <w:pPr/>
      <w:r>
        <w:t>Cross-path explanation can make contained runtime artifacts appear more mature than they are; Candidate handling can be misread as promotion trajectory rather than controlled packaging; Freeze-adjacent terminology can imply readiness if not carefully bounded; Registry language can be mistaken for authorization instead of later-stage controlled recordkeeping; Path comparisons can blur containment discipline when structural progression is described too compactly</w:t>
      </w:r>
    </w:p>
    <w:p>
      <w:pPr>
        <w:pStyle w:val="Heading3"/>
      </w:pPr>
      <w:r>
        <w:t>Authority Drift Flags</w:t>
      </w:r>
    </w:p>
    <w:p>
      <w:pPr/>
      <w:r>
        <w:t>Language implying Path 2 artifacts are close to approval because later stages exist; Framing packaging or handoff terminology as evidence of maturity; Treating freeze or registry concepts as present-state indicators; Comparing paths in ways that imply hierarchy of trust rather than execution role; Suggesting structural traceability equals governance authorization</w:t>
      </w:r>
    </w:p>
    <w:p>
      <w:pPr>
        <w:pStyle w:val="Heading3"/>
      </w:pPr>
      <w:r>
        <w:t>Uncertainty Notes</w:t>
      </w:r>
    </w:p>
    <w:p>
      <w:pPr/>
      <w:r>
        <w:t>Discussion of later lifecycle stages can create false impressions of present readiness; Cross-path proximity does not transfer lifecycle status or authority; Candidate packaging, handoff, freeze, and registry concepts remain descriptive unless separately executed and approved; This run does not determine validation, authorization, promotion, or training eligibility; Explicit STATE_3 containment language remains necessary when downstream stages are mentioned</w:t>
      </w:r>
    </w:p>
    <w:p>
      <w:pPr>
        <w:pStyle w:val="Heading3"/>
      </w:pPr>
      <w:r>
        <w:t>Escalation Triggers</w:t>
      </w:r>
    </w:p>
    <w:p>
      <w:pPr/>
      <w:r>
        <w:t>Any statement that treats Path 2 runtime capture as effectively promotion-ready; Any wording that treats packaging, freeze, or registry concepts as approval signals; Any collapse of path distinction into maturity hierarchy; Any reduction of explicit STATE_3 containment language when downstream stages are discussed; Any suggestion that execution traceability confers governance authority</w:t>
      </w:r>
    </w:p>
    <w:p>
      <w:pPr>
        <w:pStyle w:val="Heading3"/>
      </w:pPr>
      <w:r>
        <w:t>Stop Or Reset Events</w:t>
      </w:r>
    </w:p>
    <w:p>
      <w:pPr/>
      <w:r>
        <w:t>No formal stop triggered; additional boundary restatement was required to preserve containment discipline when downstream lifecycle terminology was introduced</w:t>
      </w:r>
    </w:p>
    <w:p>
      <w:pPr>
        <w:pStyle w:val="Heading3"/>
      </w:pPr>
      <w:r>
        <w:t>Tensions</w:t>
      </w:r>
    </w:p>
    <w:p>
      <w:pPr/>
      <w:r>
        <w:t>Traceability vs maturity inflation risk; Lifecycle visibility vs over-interpretation; Cross-path explanation vs path-boundary discipline; Structural completeness vs governance restraint; Downstream awareness vs present-state containment</w:t>
      </w:r>
    </w:p>
    <w:p>
      <w:pPr>
        <w:pStyle w:val="Heading3"/>
      </w:pPr>
      <w:r>
        <w:t>Affected Parties</w:t>
      </w:r>
    </w:p>
    <w:p>
      <w:pPr/>
      <w:r>
        <w:t>Governance authors; Internal reviewers; Dataset handlers; Lifecycle and packaging stakeholders; Future inspection reviewers; Training-preparation stakeholders</w:t>
      </w:r>
    </w:p>
    <w:p>
      <w:pPr>
        <w:pStyle w:val="Heading3"/>
      </w:pPr>
      <w:r>
        <w:t>Potential Harms</w:t>
      </w:r>
    </w:p>
    <w:p>
      <w:pPr/>
      <w:r>
        <w:t>Runtime artifacts may be mistaken for promotion-ready outputs; Cross-path comparisons may imply false maturity hierarchy; Freeze and registry language may be over-read as approval; Packaging may be confused with authorization; Containment discipline may weaken if downstream terms are not carefully bounded</w:t>
      </w:r>
    </w:p>
    <w:p>
      <w:pPr>
        <w:pStyle w:val="Heading3"/>
      </w:pPr>
      <w:r>
        <w:t>Tradeoffs Noted</w:t>
      </w:r>
    </w:p>
    <w:p>
      <w:pPr/>
      <w:r>
        <w:t>Traceability vs interpretive restraint; Completeness vs boundary clarity; Lifecycle visibility vs present-state discipline; Path comparison usefulness vs over-compression risk; Downstream orientation vs containment accuracy</w:t>
      </w:r>
    </w:p>
    <w:p>
      <w:pPr>
        <w:pStyle w:val="Heading3"/>
      </w:pPr>
      <w:r>
        <w:t>Stress Category Tags</w:t>
      </w:r>
    </w:p>
    <w:p>
      <w:pPr/>
      <w:r>
        <w:t>authority; lifecycle; containment; ethical; delegation</w:t>
      </w:r>
    </w:p>
    <w:p>
      <w:r>
        <w:br w:type="page"/>
      </w:r>
    </w:p>
    <w:p>
      <w:pPr>
        <w:pStyle w:val="Heading1"/>
      </w:pPr>
      <w:r>
        <w:t>Normalize, Tag, And Compare</w:t>
      </w:r>
    </w:p>
    <w:p>
      <w:pPr>
        <w:pStyle w:val="BodyText"/>
      </w:pPr>
      <w:r>
        <w:t>Recommended one-command replay for the live April set:</w:t>
      </w:r>
    </w:p>
    <w:p>
      <w:pPr/>
      <w:r>
        <w:t>pwsh .\scripts\primary\Run-ID2-StressComparison.ps1 `</w:t>
        <w:br/>
        <w:t>-BaselinePath "records\sessions\2026-04-11\baseline\ID2-20260411-1400-qpath-tr008-run\artifacts\module_03_sapp_simulation_stress_testing_ID_2.json" `</w:t>
        <w:br/>
        <w:t>-VariantsRoot "records\sessions\2026-04-11\variants" `</w:t>
        <w:br/>
        <w:t>-RecordsRoot "records\sessions\2026-04-11" `</w:t>
        <w:br/>
        <w:t>-OutJson "records\comparisons\2026-04-11\ID2-20260411-1400-qpath-tr008-run\id2_comparison_summary.json"</w:t>
      </w:r>
    </w:p>
    <w:p>
      <w:pPr>
        <w:pStyle w:val="BodyText"/>
      </w:pPr>
      <w:r>
        <w:t>If you prefer the manual sequence, normalize first and then run the comparison tool directly.</w:t>
      </w:r>
    </w:p>
    <w:p>
      <w:pPr/>
      <w:r>
        <w:t>pwsh .\scripts\primary\Normalize-ID2Module03.ps1 `</w:t>
        <w:br/>
        <w:t>-RootPath "records\sessions\2026-04-11" `</w:t>
        <w:br/>
        <w:t>-InPlace -Backup</w:t>
      </w:r>
    </w:p>
    <w:p>
      <w:pPr/>
      <w:r>
        <w:t>pwsh .\scripts\primary\ID2_Comparative_Analysis_Tool.ps1 `</w:t>
        <w:br/>
        <w:t>-BaselinePath "records\sessions\2026-04-11\baseline\ID2-20260411-1400-qpath-tr008-run\artifacts\module_03_sapp_simulation_stress_testing_ID_2.json" `</w:t>
        <w:br/>
        <w:t>-VariantsRoot "records\sessions\2026-04-11\variants" `</w:t>
        <w:br/>
        <w:t>-OutJson "records\comparisons\2026-04-11\ID2-20260411-1400-qpath-tr008-run\id2_comparison_summary.json"</w:t>
      </w:r>
    </w:p>
    <w:p>
      <w:pPr>
        <w:pStyle w:val="Heading3"/>
      </w:pPr>
      <w:r>
        <w:t>Comparison Output Snapshot</w:t>
      </w:r>
    </w:p>
    <w:p>
      <w:pPr>
        <w:pStyle w:val="BodyText"/>
      </w:pPr>
      <w:r>
        <w:t>generated_utc: 2026-04-11T11:44:44Z</w:t>
      </w:r>
    </w:p>
    <w:p>
      <w:pPr>
        <w:pStyle w:val="BodyText"/>
      </w:pPr>
      <w:r>
        <w:t>variants_count: 3</w:t>
      </w:r>
    </w:p>
    <w:p>
      <w:pPr>
        <w:pStyle w:val="ListParagraph"/>
      </w:pPr>
      <w:r>
        <w:t>The live comparison summary covers three variants against one baseline.</w:t>
      </w:r>
    </w:p>
    <w:p>
      <w:pPr>
        <w:pStyle w:val="ListParagraph"/>
      </w:pPr>
      <w:r>
        <w:t>Variant tag sets in the saved output are: timepressure -&gt; authority, telemetry, incentive, ethical, delegation; ambiguity -&gt; authority, telemetry, ambiguity, ethical, delegation; lifecycleboundary -&gt; authority, lifecycle, containment, ethical, delegation.</w:t>
      </w:r>
    </w:p>
    <w:p>
      <w:pPr>
        <w:pStyle w:val="ListParagraph"/>
      </w:pPr>
      <w:r>
        <w:t>The summary remains exploratory and does not convert the run set into an adequacy, compliance, certification, or readiness claim.</w:t>
      </w:r>
    </w:p>
    <w:p>
      <w:pPr>
        <w:pStyle w:val="Heading1"/>
      </w:pPr>
      <w:r>
        <w:t>Completion Checklist</w:t>
      </w:r>
    </w:p>
    <w:p>
      <w:pPr>
        <w:pStyle w:val="ListParagraph"/>
      </w:pPr>
      <w:r>
        <w:t>All four session.json files are populated under records\sessions\2026-04-11.</w:t>
      </w:r>
    </w:p>
    <w:p>
      <w:pPr>
        <w:pStyle w:val="ListParagraph"/>
      </w:pPr>
      <w:r>
        <w:t>All four module_03_sapp_simulation_stress_testing_ID_2.json files contain one saved simulation run in array form.</w:t>
      </w:r>
    </w:p>
    <w:p>
      <w:pPr>
        <w:pStyle w:val="ListParagraph"/>
      </w:pPr>
      <w:r>
        <w:t>Variant stress category tags are present for the three variant records.</w:t>
      </w:r>
    </w:p>
    <w:p>
      <w:pPr>
        <w:pStyle w:val="ListParagraph"/>
      </w:pPr>
      <w:r>
        <w:t>Comparison output exists at records\comparisons\2026-04-11\ID2-20260411-1400-qpath-tr008-run\id2_comparison_summary.json.</w:t>
      </w:r>
    </w:p>
    <w:p>
      <w:pPr>
        <w:pStyle w:val="ListParagraph"/>
      </w:pPr>
      <w:r>
        <w:t>inspection_status stays not_frozen and human_decision_required stays true across the run set.</w:t>
      </w:r>
    </w:p>
    <w:p>
      <w:pPr>
        <w:pStyle w:val="ListParagraph"/>
      </w:pPr>
      <w:r>
        <w:t>No adequacy, compliance, certification, or approval language is introduced by the toolkit workflow itself.</w:t>
      </w:r>
    </w:p>
    <w:p>
      <w:pPr>
        <w:pStyle w:val="Heading1"/>
      </w:pPr>
      <w:r>
        <w:t>Concluding Note</w:t>
      </w:r>
    </w:p>
    <w:p>
      <w:pPr>
        <w:pStyle w:val="BodyText"/>
      </w:pPr>
      <w:r>
        <w:t>This revised companion is now aligned to the live four-session TR-008 set reviewed in the create_sessions folder. It is designed as a replayable toolkit for the April 2026 run rather than as a generic February primer.</w:t>
      </w:r>
    </w:p>
    <w:p>
      <w:pPr>
        <w:pStyle w:val="BodyText"/>
      </w:pPr>
      <w:r>
        <w:t>ID_2 remains exploratory, non-inspection, signals-only, and human-decision-preserved throughout.</w:t>
      </w:r>
    </w:p>
    <w:sectPr w:rsidR="00B41AFA">
      <w:pgSz w:w="12240" w:h="15840"/>
      <w:pgMar w:top="1660" w:right="1440" w:bottom="1300" w:left="1080" w:header="0" w:footer="11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FA54F" w14:textId="77777777" w:rsidR="00B40E05" w:rsidRDefault="00B40E05">
      <w:r>
        <w:separator/>
      </w:r>
    </w:p>
  </w:endnote>
  <w:endnote w:type="continuationSeparator" w:id="0">
    <w:p w14:paraId="2B0F0D8C" w14:textId="77777777" w:rsidR="00B40E05" w:rsidRDefault="00B40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C441" w14:textId="77777777" w:rsidR="00B41AFA" w:rsidRDefault="00000000">
    <w:pPr>
      <w:pStyle w:val="BodyText"/>
      <w:spacing w:line="14" w:lineRule="auto"/>
      <w:rPr>
        <w:sz w:val="20"/>
      </w:rPr>
    </w:pPr>
    <w:r>
      <w:rPr>
        <w:noProof/>
        <w:sz w:val="20"/>
      </w:rPr>
      <mc:AlternateContent>
        <mc:Choice Requires="wps">
          <w:drawing>
            <wp:anchor distT="0" distB="0" distL="0" distR="0" simplePos="0" relativeHeight="485855744" behindDoc="1" locked="0" layoutInCell="1" allowOverlap="1" wp14:anchorId="0ED0FF2F" wp14:editId="02DA685F">
              <wp:simplePos x="0" y="0"/>
              <wp:positionH relativeFrom="page">
                <wp:posOffset>6263132</wp:posOffset>
              </wp:positionH>
              <wp:positionV relativeFrom="page">
                <wp:posOffset>9216801</wp:posOffset>
              </wp:positionV>
              <wp:extent cx="64452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 cy="211454"/>
                      </a:xfrm>
                      <a:prstGeom prst="rect">
                        <a:avLst/>
                      </a:prstGeom>
                    </wps:spPr>
                    <wps:txbx>
                      <w:txbxContent>
                        <w:p w14:paraId="0FE2C421" w14:textId="77777777" w:rsidR="00B41AFA" w:rsidRDefault="00000000">
                          <w:pPr>
                            <w:pStyle w:val="BodyText"/>
                            <w:spacing w:before="17"/>
                            <w:ind w:left="20"/>
                          </w:pPr>
                          <w:r>
                            <w:rPr>
                              <w:spacing w:val="-2"/>
                            </w:rPr>
                            <w:t>Page</w:t>
                          </w:r>
                          <w:r>
                            <w:rPr>
                              <w:spacing w:val="-11"/>
                            </w:rPr>
                            <w:t xml:space="preserve"> </w:t>
                          </w:r>
                          <w:r>
                            <w:rPr>
                              <w:spacing w:val="-2"/>
                              <w:w w:val="95"/>
                            </w:rPr>
                            <w:t>|</w:t>
                          </w:r>
                          <w:r>
                            <w:rPr>
                              <w:spacing w:val="-8"/>
                              <w:w w:val="95"/>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ED0FF2F" id="_x0000_t202" coordsize="21600,21600" o:spt="202" path="m,l,21600r21600,l21600,xe">
              <v:stroke joinstyle="miter"/>
              <v:path gradientshapeok="t" o:connecttype="rect"/>
            </v:shapetype>
            <v:shape id="Textbox 1" o:spid="_x0000_s1026" type="#_x0000_t202" style="position:absolute;margin-left:493.15pt;margin-top:725.75pt;width:50.75pt;height:16.65pt;z-index:-1746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vTMkwEAABoDAAAOAAAAZHJzL2Uyb0RvYy54bWysUsGO0zAQvSPxD5bv1G3VrlDUdAWsQEgr&#10;QNrlA1zHbiJij5lxm/TvGbtpi+C22st4bI/fvPfGm/vR9+JokToItVzM5lLYYKDpwr6WP58/v3sv&#10;BSUdGt1DsLU8WZL327dvNkOs7BJa6BuLgkECVUOsZZtSrJQi01qvaQbRBr50gF4n3uJeNagHRve9&#10;Ws7nd2oAbCKCsUR8+nC+lNuC75w16btzZJPoa8ncUolY4i5Htd3oao86tp2ZaOgXsPC6C9z0CvWg&#10;kxYH7P6D8p1BIHBpZsArcK4ztmhgNYv5P2qeWh1t0cLmULzaRK8Ha74dn+IPFGn8CCMPsIig+Ajm&#10;F7E3aohUTTXZU6qIq7PQ0aHPK0sQ/JC9PV39tGMShg/vVqv1ci2F4avlYrFar7Lf6vY4IqUvFrzI&#10;SS2Rx1UI6OMjpXPppWTicm6fiaRxN3JJTnfQnFjDwGOsJf0+aLRS9F8D+5RnfknwkuwuCab+E5Sf&#10;kaUE+HBI4LrS+YY7deYBFO7TZ8kT/ntfqm5fevsHAAD//wMAUEsDBBQABgAIAAAAIQDz7nKi4QAA&#10;AA4BAAAPAAAAZHJzL2Rvd25yZXYueG1sTI/BTsMwEETvSPyDtUjcqF1ogxviVBWCExIiDQeOTuwm&#10;UeN1iN02/D2bExx35ml2JttOrmdnO4bOo4LlQgCzWHvTYaPgs3y9k8BC1Gh079Eq+LEBtvn1VaZT&#10;4y9Y2PM+NoxCMKRaQRvjkHIe6tY6HRZ+sEjewY9ORzrHhptRXyjc9fxeiIQ73SF9aPVgn1tbH/cn&#10;p2D3hcVL9/1efRSHoivLjcC35KjU7c20ewIW7RT/YJjrU3XIqVPlT2gC6xVsZPJAKBmr9XINbEaE&#10;fKQ51azJlQSeZ/z/jPwXAAD//wMAUEsBAi0AFAAGAAgAAAAhALaDOJL+AAAA4QEAABMAAAAAAAAA&#10;AAAAAAAAAAAAAFtDb250ZW50X1R5cGVzXS54bWxQSwECLQAUAAYACAAAACEAOP0h/9YAAACUAQAA&#10;CwAAAAAAAAAAAAAAAAAvAQAAX3JlbHMvLnJlbHNQSwECLQAUAAYACAAAACEAlFL0zJMBAAAaAwAA&#10;DgAAAAAAAAAAAAAAAAAuAgAAZHJzL2Uyb0RvYy54bWxQSwECLQAUAAYACAAAACEA8+5youEAAAAO&#10;AQAADwAAAAAAAAAAAAAAAADtAwAAZHJzL2Rvd25yZXYueG1sUEsFBgAAAAAEAAQA8wAAAPsEAAAA&#10;AA==&#10;" filled="f" stroked="f">
              <v:textbox inset="0,0,0,0">
                <w:txbxContent>
                  <w:p w14:paraId="0FE2C421" w14:textId="77777777" w:rsidR="00B41AFA" w:rsidRDefault="00000000">
                    <w:pPr>
                      <w:pStyle w:val="BodyText"/>
                      <w:spacing w:before="17"/>
                      <w:ind w:left="20"/>
                    </w:pPr>
                    <w:r>
                      <w:rPr>
                        <w:spacing w:val="-2"/>
                      </w:rPr>
                      <w:t>Page</w:t>
                    </w:r>
                    <w:r>
                      <w:rPr>
                        <w:spacing w:val="-11"/>
                      </w:rPr>
                      <w:t xml:space="preserve"> </w:t>
                    </w:r>
                    <w:r>
                      <w:rPr>
                        <w:spacing w:val="-2"/>
                        <w:w w:val="95"/>
                      </w:rPr>
                      <w:t>|</w:t>
                    </w:r>
                    <w:r>
                      <w:rPr>
                        <w:spacing w:val="-8"/>
                        <w:w w:val="95"/>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D8014" w14:textId="77777777" w:rsidR="00B40E05" w:rsidRDefault="00B40E05">
      <w:r>
        <w:separator/>
      </w:r>
    </w:p>
  </w:footnote>
  <w:footnote w:type="continuationSeparator" w:id="0">
    <w:p w14:paraId="429238A2" w14:textId="77777777" w:rsidR="00B40E05" w:rsidRDefault="00B40E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45E"/>
    <w:multiLevelType w:val="hybridMultilevel"/>
    <w:tmpl w:val="15523D7A"/>
    <w:lvl w:ilvl="0" w:tplc="0106871C">
      <w:start w:val="1"/>
      <w:numFmt w:val="decimal"/>
      <w:lvlText w:val="%1."/>
      <w:lvlJc w:val="left"/>
      <w:pPr>
        <w:ind w:left="602" w:hanging="243"/>
        <w:jc w:val="left"/>
      </w:pPr>
      <w:rPr>
        <w:rFonts w:ascii="Calibri" w:eastAsia="Calibri" w:hAnsi="Calibri" w:cs="Calibri" w:hint="default"/>
        <w:b/>
        <w:bCs/>
        <w:i w:val="0"/>
        <w:iCs w:val="0"/>
        <w:spacing w:val="0"/>
        <w:w w:val="100"/>
        <w:sz w:val="24"/>
        <w:szCs w:val="24"/>
        <w:lang w:val="en-US" w:eastAsia="en-US" w:bidi="ar-SA"/>
      </w:rPr>
    </w:lvl>
    <w:lvl w:ilvl="1" w:tplc="E54C53BA">
      <w:start w:val="1"/>
      <w:numFmt w:val="upperLetter"/>
      <w:lvlText w:val="%2."/>
      <w:lvlJc w:val="left"/>
      <w:pPr>
        <w:ind w:left="624" w:hanging="264"/>
        <w:jc w:val="left"/>
      </w:pPr>
      <w:rPr>
        <w:rFonts w:ascii="Calibri" w:eastAsia="Calibri" w:hAnsi="Calibri" w:cs="Calibri" w:hint="default"/>
        <w:b/>
        <w:bCs/>
        <w:i w:val="0"/>
        <w:iCs w:val="0"/>
        <w:spacing w:val="0"/>
        <w:w w:val="100"/>
        <w:sz w:val="24"/>
        <w:szCs w:val="24"/>
        <w:lang w:val="en-US" w:eastAsia="en-US" w:bidi="ar-SA"/>
      </w:rPr>
    </w:lvl>
    <w:lvl w:ilvl="2" w:tplc="8D206E4A">
      <w:numFmt w:val="bullet"/>
      <w:lvlText w:val="•"/>
      <w:lvlJc w:val="left"/>
      <w:pPr>
        <w:ind w:left="1631" w:hanging="264"/>
      </w:pPr>
      <w:rPr>
        <w:rFonts w:hint="default"/>
        <w:lang w:val="en-US" w:eastAsia="en-US" w:bidi="ar-SA"/>
      </w:rPr>
    </w:lvl>
    <w:lvl w:ilvl="3" w:tplc="75165300">
      <w:numFmt w:val="bullet"/>
      <w:lvlText w:val="•"/>
      <w:lvlJc w:val="left"/>
      <w:pPr>
        <w:ind w:left="2642" w:hanging="264"/>
      </w:pPr>
      <w:rPr>
        <w:rFonts w:hint="default"/>
        <w:lang w:val="en-US" w:eastAsia="en-US" w:bidi="ar-SA"/>
      </w:rPr>
    </w:lvl>
    <w:lvl w:ilvl="4" w:tplc="BD8E66F8">
      <w:numFmt w:val="bullet"/>
      <w:lvlText w:val="•"/>
      <w:lvlJc w:val="left"/>
      <w:pPr>
        <w:ind w:left="3653" w:hanging="264"/>
      </w:pPr>
      <w:rPr>
        <w:rFonts w:hint="default"/>
        <w:lang w:val="en-US" w:eastAsia="en-US" w:bidi="ar-SA"/>
      </w:rPr>
    </w:lvl>
    <w:lvl w:ilvl="5" w:tplc="BD1A0F38">
      <w:numFmt w:val="bullet"/>
      <w:lvlText w:val="•"/>
      <w:lvlJc w:val="left"/>
      <w:pPr>
        <w:ind w:left="4664" w:hanging="264"/>
      </w:pPr>
      <w:rPr>
        <w:rFonts w:hint="default"/>
        <w:lang w:val="en-US" w:eastAsia="en-US" w:bidi="ar-SA"/>
      </w:rPr>
    </w:lvl>
    <w:lvl w:ilvl="6" w:tplc="1772DC2E">
      <w:numFmt w:val="bullet"/>
      <w:lvlText w:val="•"/>
      <w:lvlJc w:val="left"/>
      <w:pPr>
        <w:ind w:left="5675" w:hanging="264"/>
      </w:pPr>
      <w:rPr>
        <w:rFonts w:hint="default"/>
        <w:lang w:val="en-US" w:eastAsia="en-US" w:bidi="ar-SA"/>
      </w:rPr>
    </w:lvl>
    <w:lvl w:ilvl="7" w:tplc="83FA9544">
      <w:numFmt w:val="bullet"/>
      <w:lvlText w:val="•"/>
      <w:lvlJc w:val="left"/>
      <w:pPr>
        <w:ind w:left="6686" w:hanging="264"/>
      </w:pPr>
      <w:rPr>
        <w:rFonts w:hint="default"/>
        <w:lang w:val="en-US" w:eastAsia="en-US" w:bidi="ar-SA"/>
      </w:rPr>
    </w:lvl>
    <w:lvl w:ilvl="8" w:tplc="C9F40A00">
      <w:numFmt w:val="bullet"/>
      <w:lvlText w:val="•"/>
      <w:lvlJc w:val="left"/>
      <w:pPr>
        <w:ind w:left="7697" w:hanging="264"/>
      </w:pPr>
      <w:rPr>
        <w:rFonts w:hint="default"/>
        <w:lang w:val="en-US" w:eastAsia="en-US" w:bidi="ar-SA"/>
      </w:rPr>
    </w:lvl>
  </w:abstractNum>
  <w:abstractNum w:abstractNumId="1" w15:restartNumberingAfterBreak="0">
    <w:nsid w:val="0FA6139A"/>
    <w:multiLevelType w:val="hybridMultilevel"/>
    <w:tmpl w:val="7AAEF976"/>
    <w:lvl w:ilvl="0" w:tplc="D82A5D6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042AD54">
      <w:numFmt w:val="bullet"/>
      <w:lvlText w:val="•"/>
      <w:lvlJc w:val="left"/>
      <w:pPr>
        <w:ind w:left="1944" w:hanging="360"/>
      </w:pPr>
      <w:rPr>
        <w:rFonts w:hint="default"/>
        <w:lang w:val="en-US" w:eastAsia="en-US" w:bidi="ar-SA"/>
      </w:rPr>
    </w:lvl>
    <w:lvl w:ilvl="2" w:tplc="F6AA5D02">
      <w:numFmt w:val="bullet"/>
      <w:lvlText w:val="•"/>
      <w:lvlJc w:val="left"/>
      <w:pPr>
        <w:ind w:left="2808" w:hanging="360"/>
      </w:pPr>
      <w:rPr>
        <w:rFonts w:hint="default"/>
        <w:lang w:val="en-US" w:eastAsia="en-US" w:bidi="ar-SA"/>
      </w:rPr>
    </w:lvl>
    <w:lvl w:ilvl="3" w:tplc="7A62A1B8">
      <w:numFmt w:val="bullet"/>
      <w:lvlText w:val="•"/>
      <w:lvlJc w:val="left"/>
      <w:pPr>
        <w:ind w:left="3672" w:hanging="360"/>
      </w:pPr>
      <w:rPr>
        <w:rFonts w:hint="default"/>
        <w:lang w:val="en-US" w:eastAsia="en-US" w:bidi="ar-SA"/>
      </w:rPr>
    </w:lvl>
    <w:lvl w:ilvl="4" w:tplc="9456146C">
      <w:numFmt w:val="bullet"/>
      <w:lvlText w:val="•"/>
      <w:lvlJc w:val="left"/>
      <w:pPr>
        <w:ind w:left="4536" w:hanging="360"/>
      </w:pPr>
      <w:rPr>
        <w:rFonts w:hint="default"/>
        <w:lang w:val="en-US" w:eastAsia="en-US" w:bidi="ar-SA"/>
      </w:rPr>
    </w:lvl>
    <w:lvl w:ilvl="5" w:tplc="CEAE62E0">
      <w:numFmt w:val="bullet"/>
      <w:lvlText w:val="•"/>
      <w:lvlJc w:val="left"/>
      <w:pPr>
        <w:ind w:left="5400" w:hanging="360"/>
      </w:pPr>
      <w:rPr>
        <w:rFonts w:hint="default"/>
        <w:lang w:val="en-US" w:eastAsia="en-US" w:bidi="ar-SA"/>
      </w:rPr>
    </w:lvl>
    <w:lvl w:ilvl="6" w:tplc="C7EAE0CE">
      <w:numFmt w:val="bullet"/>
      <w:lvlText w:val="•"/>
      <w:lvlJc w:val="left"/>
      <w:pPr>
        <w:ind w:left="6264" w:hanging="360"/>
      </w:pPr>
      <w:rPr>
        <w:rFonts w:hint="default"/>
        <w:lang w:val="en-US" w:eastAsia="en-US" w:bidi="ar-SA"/>
      </w:rPr>
    </w:lvl>
    <w:lvl w:ilvl="7" w:tplc="023E561C">
      <w:numFmt w:val="bullet"/>
      <w:lvlText w:val="•"/>
      <w:lvlJc w:val="left"/>
      <w:pPr>
        <w:ind w:left="7128" w:hanging="360"/>
      </w:pPr>
      <w:rPr>
        <w:rFonts w:hint="default"/>
        <w:lang w:val="en-US" w:eastAsia="en-US" w:bidi="ar-SA"/>
      </w:rPr>
    </w:lvl>
    <w:lvl w:ilvl="8" w:tplc="ECA89084">
      <w:numFmt w:val="bullet"/>
      <w:lvlText w:val="•"/>
      <w:lvlJc w:val="left"/>
      <w:pPr>
        <w:ind w:left="7992" w:hanging="360"/>
      </w:pPr>
      <w:rPr>
        <w:rFonts w:hint="default"/>
        <w:lang w:val="en-US" w:eastAsia="en-US" w:bidi="ar-SA"/>
      </w:rPr>
    </w:lvl>
  </w:abstractNum>
  <w:abstractNum w:abstractNumId="2" w15:restartNumberingAfterBreak="0">
    <w:nsid w:val="106B7E2E"/>
    <w:multiLevelType w:val="hybridMultilevel"/>
    <w:tmpl w:val="180499DC"/>
    <w:lvl w:ilvl="0" w:tplc="3644528C">
      <w:start w:val="1"/>
      <w:numFmt w:val="decimal"/>
      <w:lvlText w:val="%1."/>
      <w:lvlJc w:val="left"/>
      <w:pPr>
        <w:ind w:left="602" w:hanging="243"/>
        <w:jc w:val="left"/>
      </w:pPr>
      <w:rPr>
        <w:rFonts w:ascii="Calibri" w:eastAsia="Calibri" w:hAnsi="Calibri" w:cs="Calibri" w:hint="default"/>
        <w:b/>
        <w:bCs/>
        <w:i w:val="0"/>
        <w:iCs w:val="0"/>
        <w:spacing w:val="0"/>
        <w:w w:val="100"/>
        <w:sz w:val="24"/>
        <w:szCs w:val="24"/>
        <w:lang w:val="en-US" w:eastAsia="en-US" w:bidi="ar-SA"/>
      </w:rPr>
    </w:lvl>
    <w:lvl w:ilvl="1" w:tplc="14706244">
      <w:numFmt w:val="bullet"/>
      <w:lvlText w:val="•"/>
      <w:lvlJc w:val="left"/>
      <w:pPr>
        <w:ind w:left="1512" w:hanging="243"/>
      </w:pPr>
      <w:rPr>
        <w:rFonts w:hint="default"/>
        <w:lang w:val="en-US" w:eastAsia="en-US" w:bidi="ar-SA"/>
      </w:rPr>
    </w:lvl>
    <w:lvl w:ilvl="2" w:tplc="3EDE350A">
      <w:numFmt w:val="bullet"/>
      <w:lvlText w:val="•"/>
      <w:lvlJc w:val="left"/>
      <w:pPr>
        <w:ind w:left="2424" w:hanging="243"/>
      </w:pPr>
      <w:rPr>
        <w:rFonts w:hint="default"/>
        <w:lang w:val="en-US" w:eastAsia="en-US" w:bidi="ar-SA"/>
      </w:rPr>
    </w:lvl>
    <w:lvl w:ilvl="3" w:tplc="0A48BC10">
      <w:numFmt w:val="bullet"/>
      <w:lvlText w:val="•"/>
      <w:lvlJc w:val="left"/>
      <w:pPr>
        <w:ind w:left="3336" w:hanging="243"/>
      </w:pPr>
      <w:rPr>
        <w:rFonts w:hint="default"/>
        <w:lang w:val="en-US" w:eastAsia="en-US" w:bidi="ar-SA"/>
      </w:rPr>
    </w:lvl>
    <w:lvl w:ilvl="4" w:tplc="5874E60E">
      <w:numFmt w:val="bullet"/>
      <w:lvlText w:val="•"/>
      <w:lvlJc w:val="left"/>
      <w:pPr>
        <w:ind w:left="4248" w:hanging="243"/>
      </w:pPr>
      <w:rPr>
        <w:rFonts w:hint="default"/>
        <w:lang w:val="en-US" w:eastAsia="en-US" w:bidi="ar-SA"/>
      </w:rPr>
    </w:lvl>
    <w:lvl w:ilvl="5" w:tplc="445CE9F0">
      <w:numFmt w:val="bullet"/>
      <w:lvlText w:val="•"/>
      <w:lvlJc w:val="left"/>
      <w:pPr>
        <w:ind w:left="5160" w:hanging="243"/>
      </w:pPr>
      <w:rPr>
        <w:rFonts w:hint="default"/>
        <w:lang w:val="en-US" w:eastAsia="en-US" w:bidi="ar-SA"/>
      </w:rPr>
    </w:lvl>
    <w:lvl w:ilvl="6" w:tplc="33B038FE">
      <w:numFmt w:val="bullet"/>
      <w:lvlText w:val="•"/>
      <w:lvlJc w:val="left"/>
      <w:pPr>
        <w:ind w:left="6072" w:hanging="243"/>
      </w:pPr>
      <w:rPr>
        <w:rFonts w:hint="default"/>
        <w:lang w:val="en-US" w:eastAsia="en-US" w:bidi="ar-SA"/>
      </w:rPr>
    </w:lvl>
    <w:lvl w:ilvl="7" w:tplc="F4C0F10C">
      <w:numFmt w:val="bullet"/>
      <w:lvlText w:val="•"/>
      <w:lvlJc w:val="left"/>
      <w:pPr>
        <w:ind w:left="6984" w:hanging="243"/>
      </w:pPr>
      <w:rPr>
        <w:rFonts w:hint="default"/>
        <w:lang w:val="en-US" w:eastAsia="en-US" w:bidi="ar-SA"/>
      </w:rPr>
    </w:lvl>
    <w:lvl w:ilvl="8" w:tplc="1A163EEA">
      <w:numFmt w:val="bullet"/>
      <w:lvlText w:val="•"/>
      <w:lvlJc w:val="left"/>
      <w:pPr>
        <w:ind w:left="7896" w:hanging="243"/>
      </w:pPr>
      <w:rPr>
        <w:rFonts w:hint="default"/>
        <w:lang w:val="en-US" w:eastAsia="en-US" w:bidi="ar-SA"/>
      </w:rPr>
    </w:lvl>
  </w:abstractNum>
  <w:abstractNum w:abstractNumId="3" w15:restartNumberingAfterBreak="0">
    <w:nsid w:val="147A437B"/>
    <w:multiLevelType w:val="hybridMultilevel"/>
    <w:tmpl w:val="335A9310"/>
    <w:lvl w:ilvl="0" w:tplc="646AD206">
      <w:start w:val="1"/>
      <w:numFmt w:val="decimal"/>
      <w:lvlText w:val="%1."/>
      <w:lvlJc w:val="left"/>
      <w:pPr>
        <w:ind w:left="360" w:hanging="243"/>
        <w:jc w:val="left"/>
      </w:pPr>
      <w:rPr>
        <w:rFonts w:ascii="Calibri" w:eastAsia="Calibri" w:hAnsi="Calibri" w:cs="Calibri" w:hint="default"/>
        <w:b/>
        <w:bCs/>
        <w:i w:val="0"/>
        <w:iCs w:val="0"/>
        <w:spacing w:val="0"/>
        <w:w w:val="100"/>
        <w:sz w:val="24"/>
        <w:szCs w:val="24"/>
        <w:lang w:val="en-US" w:eastAsia="en-US" w:bidi="ar-SA"/>
      </w:rPr>
    </w:lvl>
    <w:lvl w:ilvl="1" w:tplc="BF42E3F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85B26A74">
      <w:numFmt w:val="bullet"/>
      <w:lvlText w:val="•"/>
      <w:lvlJc w:val="left"/>
      <w:pPr>
        <w:ind w:left="2040" w:hanging="360"/>
      </w:pPr>
      <w:rPr>
        <w:rFonts w:hint="default"/>
        <w:lang w:val="en-US" w:eastAsia="en-US" w:bidi="ar-SA"/>
      </w:rPr>
    </w:lvl>
    <w:lvl w:ilvl="3" w:tplc="512C6DB6">
      <w:numFmt w:val="bullet"/>
      <w:lvlText w:val="•"/>
      <w:lvlJc w:val="left"/>
      <w:pPr>
        <w:ind w:left="3000" w:hanging="360"/>
      </w:pPr>
      <w:rPr>
        <w:rFonts w:hint="default"/>
        <w:lang w:val="en-US" w:eastAsia="en-US" w:bidi="ar-SA"/>
      </w:rPr>
    </w:lvl>
    <w:lvl w:ilvl="4" w:tplc="586A4298">
      <w:numFmt w:val="bullet"/>
      <w:lvlText w:val="•"/>
      <w:lvlJc w:val="left"/>
      <w:pPr>
        <w:ind w:left="3960" w:hanging="360"/>
      </w:pPr>
      <w:rPr>
        <w:rFonts w:hint="default"/>
        <w:lang w:val="en-US" w:eastAsia="en-US" w:bidi="ar-SA"/>
      </w:rPr>
    </w:lvl>
    <w:lvl w:ilvl="5" w:tplc="36D04DA4">
      <w:numFmt w:val="bullet"/>
      <w:lvlText w:val="•"/>
      <w:lvlJc w:val="left"/>
      <w:pPr>
        <w:ind w:left="4920" w:hanging="360"/>
      </w:pPr>
      <w:rPr>
        <w:rFonts w:hint="default"/>
        <w:lang w:val="en-US" w:eastAsia="en-US" w:bidi="ar-SA"/>
      </w:rPr>
    </w:lvl>
    <w:lvl w:ilvl="6" w:tplc="14C04816">
      <w:numFmt w:val="bullet"/>
      <w:lvlText w:val="•"/>
      <w:lvlJc w:val="left"/>
      <w:pPr>
        <w:ind w:left="5880" w:hanging="360"/>
      </w:pPr>
      <w:rPr>
        <w:rFonts w:hint="default"/>
        <w:lang w:val="en-US" w:eastAsia="en-US" w:bidi="ar-SA"/>
      </w:rPr>
    </w:lvl>
    <w:lvl w:ilvl="7" w:tplc="F4A4B960">
      <w:numFmt w:val="bullet"/>
      <w:lvlText w:val="•"/>
      <w:lvlJc w:val="left"/>
      <w:pPr>
        <w:ind w:left="6840" w:hanging="360"/>
      </w:pPr>
      <w:rPr>
        <w:rFonts w:hint="default"/>
        <w:lang w:val="en-US" w:eastAsia="en-US" w:bidi="ar-SA"/>
      </w:rPr>
    </w:lvl>
    <w:lvl w:ilvl="8" w:tplc="34983878">
      <w:numFmt w:val="bullet"/>
      <w:lvlText w:val="•"/>
      <w:lvlJc w:val="left"/>
      <w:pPr>
        <w:ind w:left="7800" w:hanging="360"/>
      </w:pPr>
      <w:rPr>
        <w:rFonts w:hint="default"/>
        <w:lang w:val="en-US" w:eastAsia="en-US" w:bidi="ar-SA"/>
      </w:rPr>
    </w:lvl>
  </w:abstractNum>
  <w:abstractNum w:abstractNumId="4" w15:restartNumberingAfterBreak="0">
    <w:nsid w:val="154E0A1F"/>
    <w:multiLevelType w:val="hybridMultilevel"/>
    <w:tmpl w:val="F0A6ADAC"/>
    <w:lvl w:ilvl="0" w:tplc="1D06CF78">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D10EBCB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E6CB38E">
      <w:numFmt w:val="bullet"/>
      <w:lvlText w:val="•"/>
      <w:lvlJc w:val="left"/>
      <w:pPr>
        <w:ind w:left="2808" w:hanging="360"/>
      </w:pPr>
      <w:rPr>
        <w:rFonts w:hint="default"/>
        <w:lang w:val="en-US" w:eastAsia="en-US" w:bidi="ar-SA"/>
      </w:rPr>
    </w:lvl>
    <w:lvl w:ilvl="3" w:tplc="FBE4F8CE">
      <w:numFmt w:val="bullet"/>
      <w:lvlText w:val="•"/>
      <w:lvlJc w:val="left"/>
      <w:pPr>
        <w:ind w:left="3672" w:hanging="360"/>
      </w:pPr>
      <w:rPr>
        <w:rFonts w:hint="default"/>
        <w:lang w:val="en-US" w:eastAsia="en-US" w:bidi="ar-SA"/>
      </w:rPr>
    </w:lvl>
    <w:lvl w:ilvl="4" w:tplc="A1501872">
      <w:numFmt w:val="bullet"/>
      <w:lvlText w:val="•"/>
      <w:lvlJc w:val="left"/>
      <w:pPr>
        <w:ind w:left="4536" w:hanging="360"/>
      </w:pPr>
      <w:rPr>
        <w:rFonts w:hint="default"/>
        <w:lang w:val="en-US" w:eastAsia="en-US" w:bidi="ar-SA"/>
      </w:rPr>
    </w:lvl>
    <w:lvl w:ilvl="5" w:tplc="44086F8E">
      <w:numFmt w:val="bullet"/>
      <w:lvlText w:val="•"/>
      <w:lvlJc w:val="left"/>
      <w:pPr>
        <w:ind w:left="5400" w:hanging="360"/>
      </w:pPr>
      <w:rPr>
        <w:rFonts w:hint="default"/>
        <w:lang w:val="en-US" w:eastAsia="en-US" w:bidi="ar-SA"/>
      </w:rPr>
    </w:lvl>
    <w:lvl w:ilvl="6" w:tplc="FF98353C">
      <w:numFmt w:val="bullet"/>
      <w:lvlText w:val="•"/>
      <w:lvlJc w:val="left"/>
      <w:pPr>
        <w:ind w:left="6264" w:hanging="360"/>
      </w:pPr>
      <w:rPr>
        <w:rFonts w:hint="default"/>
        <w:lang w:val="en-US" w:eastAsia="en-US" w:bidi="ar-SA"/>
      </w:rPr>
    </w:lvl>
    <w:lvl w:ilvl="7" w:tplc="89004512">
      <w:numFmt w:val="bullet"/>
      <w:lvlText w:val="•"/>
      <w:lvlJc w:val="left"/>
      <w:pPr>
        <w:ind w:left="7128" w:hanging="360"/>
      </w:pPr>
      <w:rPr>
        <w:rFonts w:hint="default"/>
        <w:lang w:val="en-US" w:eastAsia="en-US" w:bidi="ar-SA"/>
      </w:rPr>
    </w:lvl>
    <w:lvl w:ilvl="8" w:tplc="1D28CE24">
      <w:numFmt w:val="bullet"/>
      <w:lvlText w:val="•"/>
      <w:lvlJc w:val="left"/>
      <w:pPr>
        <w:ind w:left="7992" w:hanging="360"/>
      </w:pPr>
      <w:rPr>
        <w:rFonts w:hint="default"/>
        <w:lang w:val="en-US" w:eastAsia="en-US" w:bidi="ar-SA"/>
      </w:rPr>
    </w:lvl>
  </w:abstractNum>
  <w:abstractNum w:abstractNumId="5" w15:restartNumberingAfterBreak="0">
    <w:nsid w:val="1A5D0CB9"/>
    <w:multiLevelType w:val="hybridMultilevel"/>
    <w:tmpl w:val="A5A2AC18"/>
    <w:lvl w:ilvl="0" w:tplc="8AD45536">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56B6027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1B12C47A">
      <w:numFmt w:val="bullet"/>
      <w:lvlText w:val="•"/>
      <w:lvlJc w:val="left"/>
      <w:pPr>
        <w:ind w:left="2808" w:hanging="360"/>
      </w:pPr>
      <w:rPr>
        <w:rFonts w:hint="default"/>
        <w:lang w:val="en-US" w:eastAsia="en-US" w:bidi="ar-SA"/>
      </w:rPr>
    </w:lvl>
    <w:lvl w:ilvl="3" w:tplc="301E434A">
      <w:numFmt w:val="bullet"/>
      <w:lvlText w:val="•"/>
      <w:lvlJc w:val="left"/>
      <w:pPr>
        <w:ind w:left="3672" w:hanging="360"/>
      </w:pPr>
      <w:rPr>
        <w:rFonts w:hint="default"/>
        <w:lang w:val="en-US" w:eastAsia="en-US" w:bidi="ar-SA"/>
      </w:rPr>
    </w:lvl>
    <w:lvl w:ilvl="4" w:tplc="0076094E">
      <w:numFmt w:val="bullet"/>
      <w:lvlText w:val="•"/>
      <w:lvlJc w:val="left"/>
      <w:pPr>
        <w:ind w:left="4536" w:hanging="360"/>
      </w:pPr>
      <w:rPr>
        <w:rFonts w:hint="default"/>
        <w:lang w:val="en-US" w:eastAsia="en-US" w:bidi="ar-SA"/>
      </w:rPr>
    </w:lvl>
    <w:lvl w:ilvl="5" w:tplc="7376E688">
      <w:numFmt w:val="bullet"/>
      <w:lvlText w:val="•"/>
      <w:lvlJc w:val="left"/>
      <w:pPr>
        <w:ind w:left="5400" w:hanging="360"/>
      </w:pPr>
      <w:rPr>
        <w:rFonts w:hint="default"/>
        <w:lang w:val="en-US" w:eastAsia="en-US" w:bidi="ar-SA"/>
      </w:rPr>
    </w:lvl>
    <w:lvl w:ilvl="6" w:tplc="6A9C458A">
      <w:numFmt w:val="bullet"/>
      <w:lvlText w:val="•"/>
      <w:lvlJc w:val="left"/>
      <w:pPr>
        <w:ind w:left="6264" w:hanging="360"/>
      </w:pPr>
      <w:rPr>
        <w:rFonts w:hint="default"/>
        <w:lang w:val="en-US" w:eastAsia="en-US" w:bidi="ar-SA"/>
      </w:rPr>
    </w:lvl>
    <w:lvl w:ilvl="7" w:tplc="1F9A9CE4">
      <w:numFmt w:val="bullet"/>
      <w:lvlText w:val="•"/>
      <w:lvlJc w:val="left"/>
      <w:pPr>
        <w:ind w:left="7128" w:hanging="360"/>
      </w:pPr>
      <w:rPr>
        <w:rFonts w:hint="default"/>
        <w:lang w:val="en-US" w:eastAsia="en-US" w:bidi="ar-SA"/>
      </w:rPr>
    </w:lvl>
    <w:lvl w:ilvl="8" w:tplc="71543C42">
      <w:numFmt w:val="bullet"/>
      <w:lvlText w:val="•"/>
      <w:lvlJc w:val="left"/>
      <w:pPr>
        <w:ind w:left="7992" w:hanging="360"/>
      </w:pPr>
      <w:rPr>
        <w:rFonts w:hint="default"/>
        <w:lang w:val="en-US" w:eastAsia="en-US" w:bidi="ar-SA"/>
      </w:rPr>
    </w:lvl>
  </w:abstractNum>
  <w:abstractNum w:abstractNumId="6" w15:restartNumberingAfterBreak="0">
    <w:nsid w:val="1CF80E04"/>
    <w:multiLevelType w:val="hybridMultilevel"/>
    <w:tmpl w:val="A716968E"/>
    <w:lvl w:ilvl="0" w:tplc="41ACC5E6">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B3A20174">
      <w:numFmt w:val="bullet"/>
      <w:lvlText w:val="•"/>
      <w:lvlJc w:val="left"/>
      <w:pPr>
        <w:ind w:left="1296" w:hanging="360"/>
      </w:pPr>
      <w:rPr>
        <w:rFonts w:hint="default"/>
        <w:lang w:val="en-US" w:eastAsia="en-US" w:bidi="ar-SA"/>
      </w:rPr>
    </w:lvl>
    <w:lvl w:ilvl="2" w:tplc="22429778">
      <w:numFmt w:val="bullet"/>
      <w:lvlText w:val="•"/>
      <w:lvlJc w:val="left"/>
      <w:pPr>
        <w:ind w:left="2232" w:hanging="360"/>
      </w:pPr>
      <w:rPr>
        <w:rFonts w:hint="default"/>
        <w:lang w:val="en-US" w:eastAsia="en-US" w:bidi="ar-SA"/>
      </w:rPr>
    </w:lvl>
    <w:lvl w:ilvl="3" w:tplc="8046972E">
      <w:numFmt w:val="bullet"/>
      <w:lvlText w:val="•"/>
      <w:lvlJc w:val="left"/>
      <w:pPr>
        <w:ind w:left="3168" w:hanging="360"/>
      </w:pPr>
      <w:rPr>
        <w:rFonts w:hint="default"/>
        <w:lang w:val="en-US" w:eastAsia="en-US" w:bidi="ar-SA"/>
      </w:rPr>
    </w:lvl>
    <w:lvl w:ilvl="4" w:tplc="3D74D8B6">
      <w:numFmt w:val="bullet"/>
      <w:lvlText w:val="•"/>
      <w:lvlJc w:val="left"/>
      <w:pPr>
        <w:ind w:left="4104" w:hanging="360"/>
      </w:pPr>
      <w:rPr>
        <w:rFonts w:hint="default"/>
        <w:lang w:val="en-US" w:eastAsia="en-US" w:bidi="ar-SA"/>
      </w:rPr>
    </w:lvl>
    <w:lvl w:ilvl="5" w:tplc="50E0120E">
      <w:numFmt w:val="bullet"/>
      <w:lvlText w:val="•"/>
      <w:lvlJc w:val="left"/>
      <w:pPr>
        <w:ind w:left="5040" w:hanging="360"/>
      </w:pPr>
      <w:rPr>
        <w:rFonts w:hint="default"/>
        <w:lang w:val="en-US" w:eastAsia="en-US" w:bidi="ar-SA"/>
      </w:rPr>
    </w:lvl>
    <w:lvl w:ilvl="6" w:tplc="EBAA7CE4">
      <w:numFmt w:val="bullet"/>
      <w:lvlText w:val="•"/>
      <w:lvlJc w:val="left"/>
      <w:pPr>
        <w:ind w:left="5976" w:hanging="360"/>
      </w:pPr>
      <w:rPr>
        <w:rFonts w:hint="default"/>
        <w:lang w:val="en-US" w:eastAsia="en-US" w:bidi="ar-SA"/>
      </w:rPr>
    </w:lvl>
    <w:lvl w:ilvl="7" w:tplc="95DEFD7E">
      <w:numFmt w:val="bullet"/>
      <w:lvlText w:val="•"/>
      <w:lvlJc w:val="left"/>
      <w:pPr>
        <w:ind w:left="6912" w:hanging="360"/>
      </w:pPr>
      <w:rPr>
        <w:rFonts w:hint="default"/>
        <w:lang w:val="en-US" w:eastAsia="en-US" w:bidi="ar-SA"/>
      </w:rPr>
    </w:lvl>
    <w:lvl w:ilvl="8" w:tplc="5CD279AC">
      <w:numFmt w:val="bullet"/>
      <w:lvlText w:val="•"/>
      <w:lvlJc w:val="left"/>
      <w:pPr>
        <w:ind w:left="7848" w:hanging="360"/>
      </w:pPr>
      <w:rPr>
        <w:rFonts w:hint="default"/>
        <w:lang w:val="en-US" w:eastAsia="en-US" w:bidi="ar-SA"/>
      </w:rPr>
    </w:lvl>
  </w:abstractNum>
  <w:abstractNum w:abstractNumId="7" w15:restartNumberingAfterBreak="0">
    <w:nsid w:val="1F1C1C64"/>
    <w:multiLevelType w:val="hybridMultilevel"/>
    <w:tmpl w:val="C34E1F46"/>
    <w:lvl w:ilvl="0" w:tplc="48DEBF3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C3926B1A">
      <w:numFmt w:val="bullet"/>
      <w:lvlText w:val="•"/>
      <w:lvlJc w:val="left"/>
      <w:pPr>
        <w:ind w:left="1944" w:hanging="360"/>
      </w:pPr>
      <w:rPr>
        <w:rFonts w:hint="default"/>
        <w:lang w:val="en-US" w:eastAsia="en-US" w:bidi="ar-SA"/>
      </w:rPr>
    </w:lvl>
    <w:lvl w:ilvl="2" w:tplc="557E4744">
      <w:numFmt w:val="bullet"/>
      <w:lvlText w:val="•"/>
      <w:lvlJc w:val="left"/>
      <w:pPr>
        <w:ind w:left="2808" w:hanging="360"/>
      </w:pPr>
      <w:rPr>
        <w:rFonts w:hint="default"/>
        <w:lang w:val="en-US" w:eastAsia="en-US" w:bidi="ar-SA"/>
      </w:rPr>
    </w:lvl>
    <w:lvl w:ilvl="3" w:tplc="77D6C7EA">
      <w:numFmt w:val="bullet"/>
      <w:lvlText w:val="•"/>
      <w:lvlJc w:val="left"/>
      <w:pPr>
        <w:ind w:left="3672" w:hanging="360"/>
      </w:pPr>
      <w:rPr>
        <w:rFonts w:hint="default"/>
        <w:lang w:val="en-US" w:eastAsia="en-US" w:bidi="ar-SA"/>
      </w:rPr>
    </w:lvl>
    <w:lvl w:ilvl="4" w:tplc="FA981B1A">
      <w:numFmt w:val="bullet"/>
      <w:lvlText w:val="•"/>
      <w:lvlJc w:val="left"/>
      <w:pPr>
        <w:ind w:left="4536" w:hanging="360"/>
      </w:pPr>
      <w:rPr>
        <w:rFonts w:hint="default"/>
        <w:lang w:val="en-US" w:eastAsia="en-US" w:bidi="ar-SA"/>
      </w:rPr>
    </w:lvl>
    <w:lvl w:ilvl="5" w:tplc="033A4378">
      <w:numFmt w:val="bullet"/>
      <w:lvlText w:val="•"/>
      <w:lvlJc w:val="left"/>
      <w:pPr>
        <w:ind w:left="5400" w:hanging="360"/>
      </w:pPr>
      <w:rPr>
        <w:rFonts w:hint="default"/>
        <w:lang w:val="en-US" w:eastAsia="en-US" w:bidi="ar-SA"/>
      </w:rPr>
    </w:lvl>
    <w:lvl w:ilvl="6" w:tplc="DFBE0E46">
      <w:numFmt w:val="bullet"/>
      <w:lvlText w:val="•"/>
      <w:lvlJc w:val="left"/>
      <w:pPr>
        <w:ind w:left="6264" w:hanging="360"/>
      </w:pPr>
      <w:rPr>
        <w:rFonts w:hint="default"/>
        <w:lang w:val="en-US" w:eastAsia="en-US" w:bidi="ar-SA"/>
      </w:rPr>
    </w:lvl>
    <w:lvl w:ilvl="7" w:tplc="068690D8">
      <w:numFmt w:val="bullet"/>
      <w:lvlText w:val="•"/>
      <w:lvlJc w:val="left"/>
      <w:pPr>
        <w:ind w:left="7128" w:hanging="360"/>
      </w:pPr>
      <w:rPr>
        <w:rFonts w:hint="default"/>
        <w:lang w:val="en-US" w:eastAsia="en-US" w:bidi="ar-SA"/>
      </w:rPr>
    </w:lvl>
    <w:lvl w:ilvl="8" w:tplc="1C46FFAE">
      <w:numFmt w:val="bullet"/>
      <w:lvlText w:val="•"/>
      <w:lvlJc w:val="left"/>
      <w:pPr>
        <w:ind w:left="7992" w:hanging="360"/>
      </w:pPr>
      <w:rPr>
        <w:rFonts w:hint="default"/>
        <w:lang w:val="en-US" w:eastAsia="en-US" w:bidi="ar-SA"/>
      </w:rPr>
    </w:lvl>
  </w:abstractNum>
  <w:abstractNum w:abstractNumId="8" w15:restartNumberingAfterBreak="0">
    <w:nsid w:val="2BC010B9"/>
    <w:multiLevelType w:val="hybridMultilevel"/>
    <w:tmpl w:val="694034B0"/>
    <w:lvl w:ilvl="0" w:tplc="B956C262">
      <w:start w:val="1"/>
      <w:numFmt w:val="upperLetter"/>
      <w:lvlText w:val="%1."/>
      <w:lvlJc w:val="left"/>
      <w:pPr>
        <w:ind w:left="624" w:hanging="264"/>
        <w:jc w:val="left"/>
      </w:pPr>
      <w:rPr>
        <w:rFonts w:ascii="Calibri" w:eastAsia="Calibri" w:hAnsi="Calibri" w:cs="Calibri" w:hint="default"/>
        <w:b/>
        <w:bCs/>
        <w:i w:val="0"/>
        <w:iCs w:val="0"/>
        <w:spacing w:val="0"/>
        <w:w w:val="100"/>
        <w:sz w:val="24"/>
        <w:szCs w:val="24"/>
        <w:lang w:val="en-US" w:eastAsia="en-US" w:bidi="ar-SA"/>
      </w:rPr>
    </w:lvl>
    <w:lvl w:ilvl="1" w:tplc="C84A6C0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49C1868">
      <w:numFmt w:val="bullet"/>
      <w:lvlText w:val="•"/>
      <w:lvlJc w:val="left"/>
      <w:pPr>
        <w:ind w:left="1080" w:hanging="360"/>
      </w:pPr>
      <w:rPr>
        <w:rFonts w:hint="default"/>
        <w:lang w:val="en-US" w:eastAsia="en-US" w:bidi="ar-SA"/>
      </w:rPr>
    </w:lvl>
    <w:lvl w:ilvl="3" w:tplc="C45EFCCC">
      <w:numFmt w:val="bullet"/>
      <w:lvlText w:val="•"/>
      <w:lvlJc w:val="left"/>
      <w:pPr>
        <w:ind w:left="2160" w:hanging="360"/>
      </w:pPr>
      <w:rPr>
        <w:rFonts w:hint="default"/>
        <w:lang w:val="en-US" w:eastAsia="en-US" w:bidi="ar-SA"/>
      </w:rPr>
    </w:lvl>
    <w:lvl w:ilvl="4" w:tplc="A65A3652">
      <w:numFmt w:val="bullet"/>
      <w:lvlText w:val="•"/>
      <w:lvlJc w:val="left"/>
      <w:pPr>
        <w:ind w:left="3240" w:hanging="360"/>
      </w:pPr>
      <w:rPr>
        <w:rFonts w:hint="default"/>
        <w:lang w:val="en-US" w:eastAsia="en-US" w:bidi="ar-SA"/>
      </w:rPr>
    </w:lvl>
    <w:lvl w:ilvl="5" w:tplc="5136140C">
      <w:numFmt w:val="bullet"/>
      <w:lvlText w:val="•"/>
      <w:lvlJc w:val="left"/>
      <w:pPr>
        <w:ind w:left="4320" w:hanging="360"/>
      </w:pPr>
      <w:rPr>
        <w:rFonts w:hint="default"/>
        <w:lang w:val="en-US" w:eastAsia="en-US" w:bidi="ar-SA"/>
      </w:rPr>
    </w:lvl>
    <w:lvl w:ilvl="6" w:tplc="797CF4A8">
      <w:numFmt w:val="bullet"/>
      <w:lvlText w:val="•"/>
      <w:lvlJc w:val="left"/>
      <w:pPr>
        <w:ind w:left="5400" w:hanging="360"/>
      </w:pPr>
      <w:rPr>
        <w:rFonts w:hint="default"/>
        <w:lang w:val="en-US" w:eastAsia="en-US" w:bidi="ar-SA"/>
      </w:rPr>
    </w:lvl>
    <w:lvl w:ilvl="7" w:tplc="939C4D6C">
      <w:numFmt w:val="bullet"/>
      <w:lvlText w:val="•"/>
      <w:lvlJc w:val="left"/>
      <w:pPr>
        <w:ind w:left="6480" w:hanging="360"/>
      </w:pPr>
      <w:rPr>
        <w:rFonts w:hint="default"/>
        <w:lang w:val="en-US" w:eastAsia="en-US" w:bidi="ar-SA"/>
      </w:rPr>
    </w:lvl>
    <w:lvl w:ilvl="8" w:tplc="7742A416">
      <w:numFmt w:val="bullet"/>
      <w:lvlText w:val="•"/>
      <w:lvlJc w:val="left"/>
      <w:pPr>
        <w:ind w:left="7560" w:hanging="360"/>
      </w:pPr>
      <w:rPr>
        <w:rFonts w:hint="default"/>
        <w:lang w:val="en-US" w:eastAsia="en-US" w:bidi="ar-SA"/>
      </w:rPr>
    </w:lvl>
  </w:abstractNum>
  <w:abstractNum w:abstractNumId="9" w15:restartNumberingAfterBreak="0">
    <w:nsid w:val="2FFD3E95"/>
    <w:multiLevelType w:val="hybridMultilevel"/>
    <w:tmpl w:val="3BB85418"/>
    <w:lvl w:ilvl="0" w:tplc="80083C38">
      <w:start w:val="3"/>
      <w:numFmt w:val="decimal"/>
      <w:lvlText w:val="%1)"/>
      <w:lvlJc w:val="left"/>
      <w:pPr>
        <w:ind w:left="612" w:hanging="253"/>
        <w:jc w:val="left"/>
      </w:pPr>
      <w:rPr>
        <w:rFonts w:ascii="Calibri" w:eastAsia="Calibri" w:hAnsi="Calibri" w:cs="Calibri" w:hint="default"/>
        <w:b/>
        <w:bCs/>
        <w:i w:val="0"/>
        <w:iCs w:val="0"/>
        <w:spacing w:val="0"/>
        <w:w w:val="100"/>
        <w:sz w:val="24"/>
        <w:szCs w:val="24"/>
        <w:lang w:val="en-US" w:eastAsia="en-US" w:bidi="ar-SA"/>
      </w:rPr>
    </w:lvl>
    <w:lvl w:ilvl="1" w:tplc="7C02B924">
      <w:numFmt w:val="bullet"/>
      <w:lvlText w:val="•"/>
      <w:lvlJc w:val="left"/>
      <w:pPr>
        <w:ind w:left="1530" w:hanging="253"/>
      </w:pPr>
      <w:rPr>
        <w:rFonts w:hint="default"/>
        <w:lang w:val="en-US" w:eastAsia="en-US" w:bidi="ar-SA"/>
      </w:rPr>
    </w:lvl>
    <w:lvl w:ilvl="2" w:tplc="463CD8DC">
      <w:numFmt w:val="bullet"/>
      <w:lvlText w:val="•"/>
      <w:lvlJc w:val="left"/>
      <w:pPr>
        <w:ind w:left="2440" w:hanging="253"/>
      </w:pPr>
      <w:rPr>
        <w:rFonts w:hint="default"/>
        <w:lang w:val="en-US" w:eastAsia="en-US" w:bidi="ar-SA"/>
      </w:rPr>
    </w:lvl>
    <w:lvl w:ilvl="3" w:tplc="04DCD03C">
      <w:numFmt w:val="bullet"/>
      <w:lvlText w:val="•"/>
      <w:lvlJc w:val="left"/>
      <w:pPr>
        <w:ind w:left="3350" w:hanging="253"/>
      </w:pPr>
      <w:rPr>
        <w:rFonts w:hint="default"/>
        <w:lang w:val="en-US" w:eastAsia="en-US" w:bidi="ar-SA"/>
      </w:rPr>
    </w:lvl>
    <w:lvl w:ilvl="4" w:tplc="0478EA94">
      <w:numFmt w:val="bullet"/>
      <w:lvlText w:val="•"/>
      <w:lvlJc w:val="left"/>
      <w:pPr>
        <w:ind w:left="4260" w:hanging="253"/>
      </w:pPr>
      <w:rPr>
        <w:rFonts w:hint="default"/>
        <w:lang w:val="en-US" w:eastAsia="en-US" w:bidi="ar-SA"/>
      </w:rPr>
    </w:lvl>
    <w:lvl w:ilvl="5" w:tplc="D3529432">
      <w:numFmt w:val="bullet"/>
      <w:lvlText w:val="•"/>
      <w:lvlJc w:val="left"/>
      <w:pPr>
        <w:ind w:left="5170" w:hanging="253"/>
      </w:pPr>
      <w:rPr>
        <w:rFonts w:hint="default"/>
        <w:lang w:val="en-US" w:eastAsia="en-US" w:bidi="ar-SA"/>
      </w:rPr>
    </w:lvl>
    <w:lvl w:ilvl="6" w:tplc="EF203794">
      <w:numFmt w:val="bullet"/>
      <w:lvlText w:val="•"/>
      <w:lvlJc w:val="left"/>
      <w:pPr>
        <w:ind w:left="6080" w:hanging="253"/>
      </w:pPr>
      <w:rPr>
        <w:rFonts w:hint="default"/>
        <w:lang w:val="en-US" w:eastAsia="en-US" w:bidi="ar-SA"/>
      </w:rPr>
    </w:lvl>
    <w:lvl w:ilvl="7" w:tplc="8306158E">
      <w:numFmt w:val="bullet"/>
      <w:lvlText w:val="•"/>
      <w:lvlJc w:val="left"/>
      <w:pPr>
        <w:ind w:left="6990" w:hanging="253"/>
      </w:pPr>
      <w:rPr>
        <w:rFonts w:hint="default"/>
        <w:lang w:val="en-US" w:eastAsia="en-US" w:bidi="ar-SA"/>
      </w:rPr>
    </w:lvl>
    <w:lvl w:ilvl="8" w:tplc="44B8D058">
      <w:numFmt w:val="bullet"/>
      <w:lvlText w:val="•"/>
      <w:lvlJc w:val="left"/>
      <w:pPr>
        <w:ind w:left="7900" w:hanging="253"/>
      </w:pPr>
      <w:rPr>
        <w:rFonts w:hint="default"/>
        <w:lang w:val="en-US" w:eastAsia="en-US" w:bidi="ar-SA"/>
      </w:rPr>
    </w:lvl>
  </w:abstractNum>
  <w:abstractNum w:abstractNumId="10" w15:restartNumberingAfterBreak="0">
    <w:nsid w:val="35D73CE9"/>
    <w:multiLevelType w:val="hybridMultilevel"/>
    <w:tmpl w:val="0332E03E"/>
    <w:lvl w:ilvl="0" w:tplc="547EC8AA">
      <w:start w:val="1"/>
      <w:numFmt w:val="upperLetter"/>
      <w:lvlText w:val="%1."/>
      <w:lvlJc w:val="left"/>
      <w:pPr>
        <w:ind w:left="624" w:hanging="264"/>
        <w:jc w:val="left"/>
      </w:pPr>
      <w:rPr>
        <w:rFonts w:ascii="Calibri" w:eastAsia="Calibri" w:hAnsi="Calibri" w:cs="Calibri" w:hint="default"/>
        <w:b/>
        <w:bCs/>
        <w:i w:val="0"/>
        <w:iCs w:val="0"/>
        <w:spacing w:val="0"/>
        <w:w w:val="100"/>
        <w:sz w:val="24"/>
        <w:szCs w:val="24"/>
        <w:lang w:val="en-US" w:eastAsia="en-US" w:bidi="ar-SA"/>
      </w:rPr>
    </w:lvl>
    <w:lvl w:ilvl="1" w:tplc="C456B06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4712F5B2">
      <w:numFmt w:val="bullet"/>
      <w:lvlText w:val="•"/>
      <w:lvlJc w:val="left"/>
      <w:pPr>
        <w:ind w:left="1080" w:hanging="360"/>
      </w:pPr>
      <w:rPr>
        <w:rFonts w:hint="default"/>
        <w:lang w:val="en-US" w:eastAsia="en-US" w:bidi="ar-SA"/>
      </w:rPr>
    </w:lvl>
    <w:lvl w:ilvl="3" w:tplc="50A65634">
      <w:numFmt w:val="bullet"/>
      <w:lvlText w:val="•"/>
      <w:lvlJc w:val="left"/>
      <w:pPr>
        <w:ind w:left="2160" w:hanging="360"/>
      </w:pPr>
      <w:rPr>
        <w:rFonts w:hint="default"/>
        <w:lang w:val="en-US" w:eastAsia="en-US" w:bidi="ar-SA"/>
      </w:rPr>
    </w:lvl>
    <w:lvl w:ilvl="4" w:tplc="75E8DA5C">
      <w:numFmt w:val="bullet"/>
      <w:lvlText w:val="•"/>
      <w:lvlJc w:val="left"/>
      <w:pPr>
        <w:ind w:left="3240" w:hanging="360"/>
      </w:pPr>
      <w:rPr>
        <w:rFonts w:hint="default"/>
        <w:lang w:val="en-US" w:eastAsia="en-US" w:bidi="ar-SA"/>
      </w:rPr>
    </w:lvl>
    <w:lvl w:ilvl="5" w:tplc="AABECE04">
      <w:numFmt w:val="bullet"/>
      <w:lvlText w:val="•"/>
      <w:lvlJc w:val="left"/>
      <w:pPr>
        <w:ind w:left="4320" w:hanging="360"/>
      </w:pPr>
      <w:rPr>
        <w:rFonts w:hint="default"/>
        <w:lang w:val="en-US" w:eastAsia="en-US" w:bidi="ar-SA"/>
      </w:rPr>
    </w:lvl>
    <w:lvl w:ilvl="6" w:tplc="E7228A40">
      <w:numFmt w:val="bullet"/>
      <w:lvlText w:val="•"/>
      <w:lvlJc w:val="left"/>
      <w:pPr>
        <w:ind w:left="5400" w:hanging="360"/>
      </w:pPr>
      <w:rPr>
        <w:rFonts w:hint="default"/>
        <w:lang w:val="en-US" w:eastAsia="en-US" w:bidi="ar-SA"/>
      </w:rPr>
    </w:lvl>
    <w:lvl w:ilvl="7" w:tplc="5BF2BCEC">
      <w:numFmt w:val="bullet"/>
      <w:lvlText w:val="•"/>
      <w:lvlJc w:val="left"/>
      <w:pPr>
        <w:ind w:left="6480" w:hanging="360"/>
      </w:pPr>
      <w:rPr>
        <w:rFonts w:hint="default"/>
        <w:lang w:val="en-US" w:eastAsia="en-US" w:bidi="ar-SA"/>
      </w:rPr>
    </w:lvl>
    <w:lvl w:ilvl="8" w:tplc="4830BFAC">
      <w:numFmt w:val="bullet"/>
      <w:lvlText w:val="•"/>
      <w:lvlJc w:val="left"/>
      <w:pPr>
        <w:ind w:left="7560" w:hanging="360"/>
      </w:pPr>
      <w:rPr>
        <w:rFonts w:hint="default"/>
        <w:lang w:val="en-US" w:eastAsia="en-US" w:bidi="ar-SA"/>
      </w:rPr>
    </w:lvl>
  </w:abstractNum>
  <w:abstractNum w:abstractNumId="11" w15:restartNumberingAfterBreak="0">
    <w:nsid w:val="36B50A7A"/>
    <w:multiLevelType w:val="hybridMultilevel"/>
    <w:tmpl w:val="1DE8C0C6"/>
    <w:lvl w:ilvl="0" w:tplc="E468094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3D49436">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76AAB8F6">
      <w:numFmt w:val="bullet"/>
      <w:lvlText w:val="•"/>
      <w:lvlJc w:val="left"/>
      <w:pPr>
        <w:ind w:left="2680" w:hanging="360"/>
      </w:pPr>
      <w:rPr>
        <w:rFonts w:hint="default"/>
        <w:lang w:val="en-US" w:eastAsia="en-US" w:bidi="ar-SA"/>
      </w:rPr>
    </w:lvl>
    <w:lvl w:ilvl="3" w:tplc="2970F916">
      <w:numFmt w:val="bullet"/>
      <w:lvlText w:val="•"/>
      <w:lvlJc w:val="left"/>
      <w:pPr>
        <w:ind w:left="3560" w:hanging="360"/>
      </w:pPr>
      <w:rPr>
        <w:rFonts w:hint="default"/>
        <w:lang w:val="en-US" w:eastAsia="en-US" w:bidi="ar-SA"/>
      </w:rPr>
    </w:lvl>
    <w:lvl w:ilvl="4" w:tplc="46CA2D22">
      <w:numFmt w:val="bullet"/>
      <w:lvlText w:val="•"/>
      <w:lvlJc w:val="left"/>
      <w:pPr>
        <w:ind w:left="4440" w:hanging="360"/>
      </w:pPr>
      <w:rPr>
        <w:rFonts w:hint="default"/>
        <w:lang w:val="en-US" w:eastAsia="en-US" w:bidi="ar-SA"/>
      </w:rPr>
    </w:lvl>
    <w:lvl w:ilvl="5" w:tplc="CAFA68B2">
      <w:numFmt w:val="bullet"/>
      <w:lvlText w:val="•"/>
      <w:lvlJc w:val="left"/>
      <w:pPr>
        <w:ind w:left="5320" w:hanging="360"/>
      </w:pPr>
      <w:rPr>
        <w:rFonts w:hint="default"/>
        <w:lang w:val="en-US" w:eastAsia="en-US" w:bidi="ar-SA"/>
      </w:rPr>
    </w:lvl>
    <w:lvl w:ilvl="6" w:tplc="ED52F534">
      <w:numFmt w:val="bullet"/>
      <w:lvlText w:val="•"/>
      <w:lvlJc w:val="left"/>
      <w:pPr>
        <w:ind w:left="6200" w:hanging="360"/>
      </w:pPr>
      <w:rPr>
        <w:rFonts w:hint="default"/>
        <w:lang w:val="en-US" w:eastAsia="en-US" w:bidi="ar-SA"/>
      </w:rPr>
    </w:lvl>
    <w:lvl w:ilvl="7" w:tplc="944A6DEA">
      <w:numFmt w:val="bullet"/>
      <w:lvlText w:val="•"/>
      <w:lvlJc w:val="left"/>
      <w:pPr>
        <w:ind w:left="7080" w:hanging="360"/>
      </w:pPr>
      <w:rPr>
        <w:rFonts w:hint="default"/>
        <w:lang w:val="en-US" w:eastAsia="en-US" w:bidi="ar-SA"/>
      </w:rPr>
    </w:lvl>
    <w:lvl w:ilvl="8" w:tplc="42A2BE76">
      <w:numFmt w:val="bullet"/>
      <w:lvlText w:val="•"/>
      <w:lvlJc w:val="left"/>
      <w:pPr>
        <w:ind w:left="7960" w:hanging="360"/>
      </w:pPr>
      <w:rPr>
        <w:rFonts w:hint="default"/>
        <w:lang w:val="en-US" w:eastAsia="en-US" w:bidi="ar-SA"/>
      </w:rPr>
    </w:lvl>
  </w:abstractNum>
  <w:abstractNum w:abstractNumId="12" w15:restartNumberingAfterBreak="0">
    <w:nsid w:val="3A464637"/>
    <w:multiLevelType w:val="hybridMultilevel"/>
    <w:tmpl w:val="D51C3858"/>
    <w:lvl w:ilvl="0" w:tplc="E7540136">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C5A4D7D8">
      <w:numFmt w:val="bullet"/>
      <w:lvlText w:val="•"/>
      <w:lvlJc w:val="left"/>
      <w:pPr>
        <w:ind w:left="1296" w:hanging="360"/>
      </w:pPr>
      <w:rPr>
        <w:rFonts w:hint="default"/>
        <w:lang w:val="en-US" w:eastAsia="en-US" w:bidi="ar-SA"/>
      </w:rPr>
    </w:lvl>
    <w:lvl w:ilvl="2" w:tplc="FD9CE7CE">
      <w:numFmt w:val="bullet"/>
      <w:lvlText w:val="•"/>
      <w:lvlJc w:val="left"/>
      <w:pPr>
        <w:ind w:left="2232" w:hanging="360"/>
      </w:pPr>
      <w:rPr>
        <w:rFonts w:hint="default"/>
        <w:lang w:val="en-US" w:eastAsia="en-US" w:bidi="ar-SA"/>
      </w:rPr>
    </w:lvl>
    <w:lvl w:ilvl="3" w:tplc="475AD63E">
      <w:numFmt w:val="bullet"/>
      <w:lvlText w:val="•"/>
      <w:lvlJc w:val="left"/>
      <w:pPr>
        <w:ind w:left="3168" w:hanging="360"/>
      </w:pPr>
      <w:rPr>
        <w:rFonts w:hint="default"/>
        <w:lang w:val="en-US" w:eastAsia="en-US" w:bidi="ar-SA"/>
      </w:rPr>
    </w:lvl>
    <w:lvl w:ilvl="4" w:tplc="A260B62C">
      <w:numFmt w:val="bullet"/>
      <w:lvlText w:val="•"/>
      <w:lvlJc w:val="left"/>
      <w:pPr>
        <w:ind w:left="4104" w:hanging="360"/>
      </w:pPr>
      <w:rPr>
        <w:rFonts w:hint="default"/>
        <w:lang w:val="en-US" w:eastAsia="en-US" w:bidi="ar-SA"/>
      </w:rPr>
    </w:lvl>
    <w:lvl w:ilvl="5" w:tplc="2336581C">
      <w:numFmt w:val="bullet"/>
      <w:lvlText w:val="•"/>
      <w:lvlJc w:val="left"/>
      <w:pPr>
        <w:ind w:left="5040" w:hanging="360"/>
      </w:pPr>
      <w:rPr>
        <w:rFonts w:hint="default"/>
        <w:lang w:val="en-US" w:eastAsia="en-US" w:bidi="ar-SA"/>
      </w:rPr>
    </w:lvl>
    <w:lvl w:ilvl="6" w:tplc="98F689E2">
      <w:numFmt w:val="bullet"/>
      <w:lvlText w:val="•"/>
      <w:lvlJc w:val="left"/>
      <w:pPr>
        <w:ind w:left="5976" w:hanging="360"/>
      </w:pPr>
      <w:rPr>
        <w:rFonts w:hint="default"/>
        <w:lang w:val="en-US" w:eastAsia="en-US" w:bidi="ar-SA"/>
      </w:rPr>
    </w:lvl>
    <w:lvl w:ilvl="7" w:tplc="13A4EFB4">
      <w:numFmt w:val="bullet"/>
      <w:lvlText w:val="•"/>
      <w:lvlJc w:val="left"/>
      <w:pPr>
        <w:ind w:left="6912" w:hanging="360"/>
      </w:pPr>
      <w:rPr>
        <w:rFonts w:hint="default"/>
        <w:lang w:val="en-US" w:eastAsia="en-US" w:bidi="ar-SA"/>
      </w:rPr>
    </w:lvl>
    <w:lvl w:ilvl="8" w:tplc="925671CE">
      <w:numFmt w:val="bullet"/>
      <w:lvlText w:val="•"/>
      <w:lvlJc w:val="left"/>
      <w:pPr>
        <w:ind w:left="7848" w:hanging="360"/>
      </w:pPr>
      <w:rPr>
        <w:rFonts w:hint="default"/>
        <w:lang w:val="en-US" w:eastAsia="en-US" w:bidi="ar-SA"/>
      </w:rPr>
    </w:lvl>
  </w:abstractNum>
  <w:abstractNum w:abstractNumId="13" w15:restartNumberingAfterBreak="0">
    <w:nsid w:val="3DEB16D6"/>
    <w:multiLevelType w:val="multilevel"/>
    <w:tmpl w:val="8EF61F62"/>
    <w:lvl w:ilvl="0">
      <w:start w:val="4"/>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520" w:hanging="365"/>
      </w:pPr>
      <w:rPr>
        <w:rFonts w:hint="default"/>
        <w:lang w:val="en-US" w:eastAsia="en-US" w:bidi="ar-SA"/>
      </w:rPr>
    </w:lvl>
    <w:lvl w:ilvl="3">
      <w:numFmt w:val="bullet"/>
      <w:lvlText w:val="•"/>
      <w:lvlJc w:val="left"/>
      <w:pPr>
        <w:ind w:left="3420" w:hanging="365"/>
      </w:pPr>
      <w:rPr>
        <w:rFonts w:hint="default"/>
        <w:lang w:val="en-US" w:eastAsia="en-US" w:bidi="ar-SA"/>
      </w:rPr>
    </w:lvl>
    <w:lvl w:ilvl="4">
      <w:numFmt w:val="bullet"/>
      <w:lvlText w:val="•"/>
      <w:lvlJc w:val="left"/>
      <w:pPr>
        <w:ind w:left="4320"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20" w:hanging="365"/>
      </w:pPr>
      <w:rPr>
        <w:rFonts w:hint="default"/>
        <w:lang w:val="en-US" w:eastAsia="en-US" w:bidi="ar-SA"/>
      </w:rPr>
    </w:lvl>
    <w:lvl w:ilvl="7">
      <w:numFmt w:val="bullet"/>
      <w:lvlText w:val="•"/>
      <w:lvlJc w:val="left"/>
      <w:pPr>
        <w:ind w:left="7020" w:hanging="365"/>
      </w:pPr>
      <w:rPr>
        <w:rFonts w:hint="default"/>
        <w:lang w:val="en-US" w:eastAsia="en-US" w:bidi="ar-SA"/>
      </w:rPr>
    </w:lvl>
    <w:lvl w:ilvl="8">
      <w:numFmt w:val="bullet"/>
      <w:lvlText w:val="•"/>
      <w:lvlJc w:val="left"/>
      <w:pPr>
        <w:ind w:left="7920" w:hanging="365"/>
      </w:pPr>
      <w:rPr>
        <w:rFonts w:hint="default"/>
        <w:lang w:val="en-US" w:eastAsia="en-US" w:bidi="ar-SA"/>
      </w:rPr>
    </w:lvl>
  </w:abstractNum>
  <w:abstractNum w:abstractNumId="14" w15:restartNumberingAfterBreak="0">
    <w:nsid w:val="3EA45E30"/>
    <w:multiLevelType w:val="hybridMultilevel"/>
    <w:tmpl w:val="74046230"/>
    <w:lvl w:ilvl="0" w:tplc="6824AEBE">
      <w:start w:val="1"/>
      <w:numFmt w:val="decimal"/>
      <w:lvlText w:val="%1."/>
      <w:lvlJc w:val="left"/>
      <w:pPr>
        <w:ind w:left="638" w:hanging="279"/>
        <w:jc w:val="left"/>
      </w:pPr>
      <w:rPr>
        <w:rFonts w:ascii="Calibri" w:eastAsia="Calibri" w:hAnsi="Calibri" w:cs="Calibri" w:hint="default"/>
        <w:b/>
        <w:bCs/>
        <w:i w:val="0"/>
        <w:iCs w:val="0"/>
        <w:spacing w:val="-1"/>
        <w:w w:val="100"/>
        <w:sz w:val="28"/>
        <w:szCs w:val="28"/>
        <w:lang w:val="en-US" w:eastAsia="en-US" w:bidi="ar-SA"/>
      </w:rPr>
    </w:lvl>
    <w:lvl w:ilvl="1" w:tplc="5B62118A">
      <w:numFmt w:val="bullet"/>
      <w:lvlText w:val="☐"/>
      <w:lvlJc w:val="left"/>
      <w:pPr>
        <w:ind w:left="626" w:hanging="267"/>
      </w:pPr>
      <w:rPr>
        <w:rFonts w:ascii="Segoe UI Symbol" w:eastAsia="Segoe UI Symbol" w:hAnsi="Segoe UI Symbol" w:cs="Segoe UI Symbol" w:hint="default"/>
        <w:b w:val="0"/>
        <w:bCs w:val="0"/>
        <w:i w:val="0"/>
        <w:iCs w:val="0"/>
        <w:spacing w:val="0"/>
        <w:w w:val="100"/>
        <w:sz w:val="24"/>
        <w:szCs w:val="24"/>
        <w:lang w:val="en-US" w:eastAsia="en-US" w:bidi="ar-SA"/>
      </w:rPr>
    </w:lvl>
    <w:lvl w:ilvl="2" w:tplc="339A2C6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3D3224F6">
      <w:numFmt w:val="bullet"/>
      <w:lvlText w:val="•"/>
      <w:lvlJc w:val="left"/>
      <w:pPr>
        <w:ind w:left="2160" w:hanging="360"/>
      </w:pPr>
      <w:rPr>
        <w:rFonts w:hint="default"/>
        <w:lang w:val="en-US" w:eastAsia="en-US" w:bidi="ar-SA"/>
      </w:rPr>
    </w:lvl>
    <w:lvl w:ilvl="4" w:tplc="67164AE4">
      <w:numFmt w:val="bullet"/>
      <w:lvlText w:val="•"/>
      <w:lvlJc w:val="left"/>
      <w:pPr>
        <w:ind w:left="3240" w:hanging="360"/>
      </w:pPr>
      <w:rPr>
        <w:rFonts w:hint="default"/>
        <w:lang w:val="en-US" w:eastAsia="en-US" w:bidi="ar-SA"/>
      </w:rPr>
    </w:lvl>
    <w:lvl w:ilvl="5" w:tplc="83FA984A">
      <w:numFmt w:val="bullet"/>
      <w:lvlText w:val="•"/>
      <w:lvlJc w:val="left"/>
      <w:pPr>
        <w:ind w:left="4320" w:hanging="360"/>
      </w:pPr>
      <w:rPr>
        <w:rFonts w:hint="default"/>
        <w:lang w:val="en-US" w:eastAsia="en-US" w:bidi="ar-SA"/>
      </w:rPr>
    </w:lvl>
    <w:lvl w:ilvl="6" w:tplc="CE16A094">
      <w:numFmt w:val="bullet"/>
      <w:lvlText w:val="•"/>
      <w:lvlJc w:val="left"/>
      <w:pPr>
        <w:ind w:left="5400" w:hanging="360"/>
      </w:pPr>
      <w:rPr>
        <w:rFonts w:hint="default"/>
        <w:lang w:val="en-US" w:eastAsia="en-US" w:bidi="ar-SA"/>
      </w:rPr>
    </w:lvl>
    <w:lvl w:ilvl="7" w:tplc="F490BE6E">
      <w:numFmt w:val="bullet"/>
      <w:lvlText w:val="•"/>
      <w:lvlJc w:val="left"/>
      <w:pPr>
        <w:ind w:left="6480" w:hanging="360"/>
      </w:pPr>
      <w:rPr>
        <w:rFonts w:hint="default"/>
        <w:lang w:val="en-US" w:eastAsia="en-US" w:bidi="ar-SA"/>
      </w:rPr>
    </w:lvl>
    <w:lvl w:ilvl="8" w:tplc="3AE49B48">
      <w:numFmt w:val="bullet"/>
      <w:lvlText w:val="•"/>
      <w:lvlJc w:val="left"/>
      <w:pPr>
        <w:ind w:left="7560" w:hanging="360"/>
      </w:pPr>
      <w:rPr>
        <w:rFonts w:hint="default"/>
        <w:lang w:val="en-US" w:eastAsia="en-US" w:bidi="ar-SA"/>
      </w:rPr>
    </w:lvl>
  </w:abstractNum>
  <w:abstractNum w:abstractNumId="15" w15:restartNumberingAfterBreak="0">
    <w:nsid w:val="4173221A"/>
    <w:multiLevelType w:val="hybridMultilevel"/>
    <w:tmpl w:val="FF3EB4C2"/>
    <w:lvl w:ilvl="0" w:tplc="E53A8374">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7C86ADA2">
      <w:numFmt w:val="bullet"/>
      <w:lvlText w:val="•"/>
      <w:lvlJc w:val="left"/>
      <w:pPr>
        <w:ind w:left="1944" w:hanging="360"/>
      </w:pPr>
      <w:rPr>
        <w:rFonts w:hint="default"/>
        <w:lang w:val="en-US" w:eastAsia="en-US" w:bidi="ar-SA"/>
      </w:rPr>
    </w:lvl>
    <w:lvl w:ilvl="2" w:tplc="D1B8078C">
      <w:numFmt w:val="bullet"/>
      <w:lvlText w:val="•"/>
      <w:lvlJc w:val="left"/>
      <w:pPr>
        <w:ind w:left="2808" w:hanging="360"/>
      </w:pPr>
      <w:rPr>
        <w:rFonts w:hint="default"/>
        <w:lang w:val="en-US" w:eastAsia="en-US" w:bidi="ar-SA"/>
      </w:rPr>
    </w:lvl>
    <w:lvl w:ilvl="3" w:tplc="FA0C268E">
      <w:numFmt w:val="bullet"/>
      <w:lvlText w:val="•"/>
      <w:lvlJc w:val="left"/>
      <w:pPr>
        <w:ind w:left="3672" w:hanging="360"/>
      </w:pPr>
      <w:rPr>
        <w:rFonts w:hint="default"/>
        <w:lang w:val="en-US" w:eastAsia="en-US" w:bidi="ar-SA"/>
      </w:rPr>
    </w:lvl>
    <w:lvl w:ilvl="4" w:tplc="6144F012">
      <w:numFmt w:val="bullet"/>
      <w:lvlText w:val="•"/>
      <w:lvlJc w:val="left"/>
      <w:pPr>
        <w:ind w:left="4536" w:hanging="360"/>
      </w:pPr>
      <w:rPr>
        <w:rFonts w:hint="default"/>
        <w:lang w:val="en-US" w:eastAsia="en-US" w:bidi="ar-SA"/>
      </w:rPr>
    </w:lvl>
    <w:lvl w:ilvl="5" w:tplc="748EC856">
      <w:numFmt w:val="bullet"/>
      <w:lvlText w:val="•"/>
      <w:lvlJc w:val="left"/>
      <w:pPr>
        <w:ind w:left="5400" w:hanging="360"/>
      </w:pPr>
      <w:rPr>
        <w:rFonts w:hint="default"/>
        <w:lang w:val="en-US" w:eastAsia="en-US" w:bidi="ar-SA"/>
      </w:rPr>
    </w:lvl>
    <w:lvl w:ilvl="6" w:tplc="40988A24">
      <w:numFmt w:val="bullet"/>
      <w:lvlText w:val="•"/>
      <w:lvlJc w:val="left"/>
      <w:pPr>
        <w:ind w:left="6264" w:hanging="360"/>
      </w:pPr>
      <w:rPr>
        <w:rFonts w:hint="default"/>
        <w:lang w:val="en-US" w:eastAsia="en-US" w:bidi="ar-SA"/>
      </w:rPr>
    </w:lvl>
    <w:lvl w:ilvl="7" w:tplc="1CECD2CA">
      <w:numFmt w:val="bullet"/>
      <w:lvlText w:val="•"/>
      <w:lvlJc w:val="left"/>
      <w:pPr>
        <w:ind w:left="7128" w:hanging="360"/>
      </w:pPr>
      <w:rPr>
        <w:rFonts w:hint="default"/>
        <w:lang w:val="en-US" w:eastAsia="en-US" w:bidi="ar-SA"/>
      </w:rPr>
    </w:lvl>
    <w:lvl w:ilvl="8" w:tplc="24868216">
      <w:numFmt w:val="bullet"/>
      <w:lvlText w:val="•"/>
      <w:lvlJc w:val="left"/>
      <w:pPr>
        <w:ind w:left="7992" w:hanging="360"/>
      </w:pPr>
      <w:rPr>
        <w:rFonts w:hint="default"/>
        <w:lang w:val="en-US" w:eastAsia="en-US" w:bidi="ar-SA"/>
      </w:rPr>
    </w:lvl>
  </w:abstractNum>
  <w:abstractNum w:abstractNumId="16" w15:restartNumberingAfterBreak="0">
    <w:nsid w:val="417D17A6"/>
    <w:multiLevelType w:val="hybridMultilevel"/>
    <w:tmpl w:val="FA9AA186"/>
    <w:lvl w:ilvl="0" w:tplc="3F9A564C">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1884CB20">
      <w:numFmt w:val="bullet"/>
      <w:lvlText w:val="•"/>
      <w:lvlJc w:val="left"/>
      <w:pPr>
        <w:ind w:left="1296" w:hanging="360"/>
      </w:pPr>
      <w:rPr>
        <w:rFonts w:hint="default"/>
        <w:lang w:val="en-US" w:eastAsia="en-US" w:bidi="ar-SA"/>
      </w:rPr>
    </w:lvl>
    <w:lvl w:ilvl="2" w:tplc="34622024">
      <w:numFmt w:val="bullet"/>
      <w:lvlText w:val="•"/>
      <w:lvlJc w:val="left"/>
      <w:pPr>
        <w:ind w:left="2232" w:hanging="360"/>
      </w:pPr>
      <w:rPr>
        <w:rFonts w:hint="default"/>
        <w:lang w:val="en-US" w:eastAsia="en-US" w:bidi="ar-SA"/>
      </w:rPr>
    </w:lvl>
    <w:lvl w:ilvl="3" w:tplc="50F2B6F8">
      <w:numFmt w:val="bullet"/>
      <w:lvlText w:val="•"/>
      <w:lvlJc w:val="left"/>
      <w:pPr>
        <w:ind w:left="3168" w:hanging="360"/>
      </w:pPr>
      <w:rPr>
        <w:rFonts w:hint="default"/>
        <w:lang w:val="en-US" w:eastAsia="en-US" w:bidi="ar-SA"/>
      </w:rPr>
    </w:lvl>
    <w:lvl w:ilvl="4" w:tplc="C944C5B6">
      <w:numFmt w:val="bullet"/>
      <w:lvlText w:val="•"/>
      <w:lvlJc w:val="left"/>
      <w:pPr>
        <w:ind w:left="4104" w:hanging="360"/>
      </w:pPr>
      <w:rPr>
        <w:rFonts w:hint="default"/>
        <w:lang w:val="en-US" w:eastAsia="en-US" w:bidi="ar-SA"/>
      </w:rPr>
    </w:lvl>
    <w:lvl w:ilvl="5" w:tplc="6D363922">
      <w:numFmt w:val="bullet"/>
      <w:lvlText w:val="•"/>
      <w:lvlJc w:val="left"/>
      <w:pPr>
        <w:ind w:left="5040" w:hanging="360"/>
      </w:pPr>
      <w:rPr>
        <w:rFonts w:hint="default"/>
        <w:lang w:val="en-US" w:eastAsia="en-US" w:bidi="ar-SA"/>
      </w:rPr>
    </w:lvl>
    <w:lvl w:ilvl="6" w:tplc="4CACC404">
      <w:numFmt w:val="bullet"/>
      <w:lvlText w:val="•"/>
      <w:lvlJc w:val="left"/>
      <w:pPr>
        <w:ind w:left="5976" w:hanging="360"/>
      </w:pPr>
      <w:rPr>
        <w:rFonts w:hint="default"/>
        <w:lang w:val="en-US" w:eastAsia="en-US" w:bidi="ar-SA"/>
      </w:rPr>
    </w:lvl>
    <w:lvl w:ilvl="7" w:tplc="455A1FD6">
      <w:numFmt w:val="bullet"/>
      <w:lvlText w:val="•"/>
      <w:lvlJc w:val="left"/>
      <w:pPr>
        <w:ind w:left="6912" w:hanging="360"/>
      </w:pPr>
      <w:rPr>
        <w:rFonts w:hint="default"/>
        <w:lang w:val="en-US" w:eastAsia="en-US" w:bidi="ar-SA"/>
      </w:rPr>
    </w:lvl>
    <w:lvl w:ilvl="8" w:tplc="9AF0663E">
      <w:numFmt w:val="bullet"/>
      <w:lvlText w:val="•"/>
      <w:lvlJc w:val="left"/>
      <w:pPr>
        <w:ind w:left="7848" w:hanging="360"/>
      </w:pPr>
      <w:rPr>
        <w:rFonts w:hint="default"/>
        <w:lang w:val="en-US" w:eastAsia="en-US" w:bidi="ar-SA"/>
      </w:rPr>
    </w:lvl>
  </w:abstractNum>
  <w:abstractNum w:abstractNumId="17" w15:restartNumberingAfterBreak="0">
    <w:nsid w:val="441D4AEF"/>
    <w:multiLevelType w:val="hybridMultilevel"/>
    <w:tmpl w:val="E4FAD226"/>
    <w:lvl w:ilvl="0" w:tplc="BA92E1EC">
      <w:start w:val="1"/>
      <w:numFmt w:val="decimal"/>
      <w:lvlText w:val="%1."/>
      <w:lvlJc w:val="left"/>
      <w:pPr>
        <w:ind w:left="602" w:hanging="243"/>
        <w:jc w:val="left"/>
      </w:pPr>
      <w:rPr>
        <w:rFonts w:ascii="Calibri" w:eastAsia="Calibri" w:hAnsi="Calibri" w:cs="Calibri" w:hint="default"/>
        <w:b/>
        <w:bCs/>
        <w:i w:val="0"/>
        <w:iCs w:val="0"/>
        <w:spacing w:val="0"/>
        <w:w w:val="100"/>
        <w:sz w:val="24"/>
        <w:szCs w:val="24"/>
        <w:lang w:val="en-US" w:eastAsia="en-US" w:bidi="ar-SA"/>
      </w:rPr>
    </w:lvl>
    <w:lvl w:ilvl="1" w:tplc="9D80DF14">
      <w:numFmt w:val="bullet"/>
      <w:lvlText w:val="•"/>
      <w:lvlJc w:val="left"/>
      <w:pPr>
        <w:ind w:left="1512" w:hanging="243"/>
      </w:pPr>
      <w:rPr>
        <w:rFonts w:hint="default"/>
        <w:lang w:val="en-US" w:eastAsia="en-US" w:bidi="ar-SA"/>
      </w:rPr>
    </w:lvl>
    <w:lvl w:ilvl="2" w:tplc="8E283246">
      <w:numFmt w:val="bullet"/>
      <w:lvlText w:val="•"/>
      <w:lvlJc w:val="left"/>
      <w:pPr>
        <w:ind w:left="2424" w:hanging="243"/>
      </w:pPr>
      <w:rPr>
        <w:rFonts w:hint="default"/>
        <w:lang w:val="en-US" w:eastAsia="en-US" w:bidi="ar-SA"/>
      </w:rPr>
    </w:lvl>
    <w:lvl w:ilvl="3" w:tplc="0408EBCC">
      <w:numFmt w:val="bullet"/>
      <w:lvlText w:val="•"/>
      <w:lvlJc w:val="left"/>
      <w:pPr>
        <w:ind w:left="3336" w:hanging="243"/>
      </w:pPr>
      <w:rPr>
        <w:rFonts w:hint="default"/>
        <w:lang w:val="en-US" w:eastAsia="en-US" w:bidi="ar-SA"/>
      </w:rPr>
    </w:lvl>
    <w:lvl w:ilvl="4" w:tplc="A9A25E36">
      <w:numFmt w:val="bullet"/>
      <w:lvlText w:val="•"/>
      <w:lvlJc w:val="left"/>
      <w:pPr>
        <w:ind w:left="4248" w:hanging="243"/>
      </w:pPr>
      <w:rPr>
        <w:rFonts w:hint="default"/>
        <w:lang w:val="en-US" w:eastAsia="en-US" w:bidi="ar-SA"/>
      </w:rPr>
    </w:lvl>
    <w:lvl w:ilvl="5" w:tplc="C1BA9E42">
      <w:numFmt w:val="bullet"/>
      <w:lvlText w:val="•"/>
      <w:lvlJc w:val="left"/>
      <w:pPr>
        <w:ind w:left="5160" w:hanging="243"/>
      </w:pPr>
      <w:rPr>
        <w:rFonts w:hint="default"/>
        <w:lang w:val="en-US" w:eastAsia="en-US" w:bidi="ar-SA"/>
      </w:rPr>
    </w:lvl>
    <w:lvl w:ilvl="6" w:tplc="E04E946E">
      <w:numFmt w:val="bullet"/>
      <w:lvlText w:val="•"/>
      <w:lvlJc w:val="left"/>
      <w:pPr>
        <w:ind w:left="6072" w:hanging="243"/>
      </w:pPr>
      <w:rPr>
        <w:rFonts w:hint="default"/>
        <w:lang w:val="en-US" w:eastAsia="en-US" w:bidi="ar-SA"/>
      </w:rPr>
    </w:lvl>
    <w:lvl w:ilvl="7" w:tplc="A7DACFF2">
      <w:numFmt w:val="bullet"/>
      <w:lvlText w:val="•"/>
      <w:lvlJc w:val="left"/>
      <w:pPr>
        <w:ind w:left="6984" w:hanging="243"/>
      </w:pPr>
      <w:rPr>
        <w:rFonts w:hint="default"/>
        <w:lang w:val="en-US" w:eastAsia="en-US" w:bidi="ar-SA"/>
      </w:rPr>
    </w:lvl>
    <w:lvl w:ilvl="8" w:tplc="EC249E16">
      <w:numFmt w:val="bullet"/>
      <w:lvlText w:val="•"/>
      <w:lvlJc w:val="left"/>
      <w:pPr>
        <w:ind w:left="7896" w:hanging="243"/>
      </w:pPr>
      <w:rPr>
        <w:rFonts w:hint="default"/>
        <w:lang w:val="en-US" w:eastAsia="en-US" w:bidi="ar-SA"/>
      </w:rPr>
    </w:lvl>
  </w:abstractNum>
  <w:abstractNum w:abstractNumId="18" w15:restartNumberingAfterBreak="0">
    <w:nsid w:val="5CCC37AB"/>
    <w:multiLevelType w:val="hybridMultilevel"/>
    <w:tmpl w:val="C988E8B0"/>
    <w:lvl w:ilvl="0" w:tplc="45C27460">
      <w:start w:val="1"/>
      <w:numFmt w:val="decimal"/>
      <w:lvlText w:val="%1."/>
      <w:lvlJc w:val="left"/>
      <w:pPr>
        <w:ind w:left="602" w:hanging="243"/>
        <w:jc w:val="left"/>
      </w:pPr>
      <w:rPr>
        <w:rFonts w:ascii="Calibri" w:eastAsia="Calibri" w:hAnsi="Calibri" w:cs="Calibri" w:hint="default"/>
        <w:b/>
        <w:bCs/>
        <w:i w:val="0"/>
        <w:iCs w:val="0"/>
        <w:spacing w:val="0"/>
        <w:w w:val="100"/>
        <w:sz w:val="24"/>
        <w:szCs w:val="24"/>
        <w:lang w:val="en-US" w:eastAsia="en-US" w:bidi="ar-SA"/>
      </w:rPr>
    </w:lvl>
    <w:lvl w:ilvl="1" w:tplc="E8CA33B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4F8061AC">
      <w:numFmt w:val="bullet"/>
      <w:lvlText w:val="•"/>
      <w:lvlJc w:val="left"/>
      <w:pPr>
        <w:ind w:left="2040" w:hanging="360"/>
      </w:pPr>
      <w:rPr>
        <w:rFonts w:hint="default"/>
        <w:lang w:val="en-US" w:eastAsia="en-US" w:bidi="ar-SA"/>
      </w:rPr>
    </w:lvl>
    <w:lvl w:ilvl="3" w:tplc="92DC9D20">
      <w:numFmt w:val="bullet"/>
      <w:lvlText w:val="•"/>
      <w:lvlJc w:val="left"/>
      <w:pPr>
        <w:ind w:left="3000" w:hanging="360"/>
      </w:pPr>
      <w:rPr>
        <w:rFonts w:hint="default"/>
        <w:lang w:val="en-US" w:eastAsia="en-US" w:bidi="ar-SA"/>
      </w:rPr>
    </w:lvl>
    <w:lvl w:ilvl="4" w:tplc="755CB8CE">
      <w:numFmt w:val="bullet"/>
      <w:lvlText w:val="•"/>
      <w:lvlJc w:val="left"/>
      <w:pPr>
        <w:ind w:left="3960" w:hanging="360"/>
      </w:pPr>
      <w:rPr>
        <w:rFonts w:hint="default"/>
        <w:lang w:val="en-US" w:eastAsia="en-US" w:bidi="ar-SA"/>
      </w:rPr>
    </w:lvl>
    <w:lvl w:ilvl="5" w:tplc="38A0E56C">
      <w:numFmt w:val="bullet"/>
      <w:lvlText w:val="•"/>
      <w:lvlJc w:val="left"/>
      <w:pPr>
        <w:ind w:left="4920" w:hanging="360"/>
      </w:pPr>
      <w:rPr>
        <w:rFonts w:hint="default"/>
        <w:lang w:val="en-US" w:eastAsia="en-US" w:bidi="ar-SA"/>
      </w:rPr>
    </w:lvl>
    <w:lvl w:ilvl="6" w:tplc="0F103EC6">
      <w:numFmt w:val="bullet"/>
      <w:lvlText w:val="•"/>
      <w:lvlJc w:val="left"/>
      <w:pPr>
        <w:ind w:left="5880" w:hanging="360"/>
      </w:pPr>
      <w:rPr>
        <w:rFonts w:hint="default"/>
        <w:lang w:val="en-US" w:eastAsia="en-US" w:bidi="ar-SA"/>
      </w:rPr>
    </w:lvl>
    <w:lvl w:ilvl="7" w:tplc="B3461858">
      <w:numFmt w:val="bullet"/>
      <w:lvlText w:val="•"/>
      <w:lvlJc w:val="left"/>
      <w:pPr>
        <w:ind w:left="6840" w:hanging="360"/>
      </w:pPr>
      <w:rPr>
        <w:rFonts w:hint="default"/>
        <w:lang w:val="en-US" w:eastAsia="en-US" w:bidi="ar-SA"/>
      </w:rPr>
    </w:lvl>
    <w:lvl w:ilvl="8" w:tplc="5CB6313E">
      <w:numFmt w:val="bullet"/>
      <w:lvlText w:val="•"/>
      <w:lvlJc w:val="left"/>
      <w:pPr>
        <w:ind w:left="7800" w:hanging="360"/>
      </w:pPr>
      <w:rPr>
        <w:rFonts w:hint="default"/>
        <w:lang w:val="en-US" w:eastAsia="en-US" w:bidi="ar-SA"/>
      </w:rPr>
    </w:lvl>
  </w:abstractNum>
  <w:abstractNum w:abstractNumId="19" w15:restartNumberingAfterBreak="0">
    <w:nsid w:val="61622A60"/>
    <w:multiLevelType w:val="hybridMultilevel"/>
    <w:tmpl w:val="E0C4802E"/>
    <w:lvl w:ilvl="0" w:tplc="DF3A4C7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FB8516E">
      <w:numFmt w:val="bullet"/>
      <w:lvlText w:val="•"/>
      <w:lvlJc w:val="left"/>
      <w:pPr>
        <w:ind w:left="1944" w:hanging="360"/>
      </w:pPr>
      <w:rPr>
        <w:rFonts w:hint="default"/>
        <w:lang w:val="en-US" w:eastAsia="en-US" w:bidi="ar-SA"/>
      </w:rPr>
    </w:lvl>
    <w:lvl w:ilvl="2" w:tplc="7E6C8024">
      <w:numFmt w:val="bullet"/>
      <w:lvlText w:val="•"/>
      <w:lvlJc w:val="left"/>
      <w:pPr>
        <w:ind w:left="2808" w:hanging="360"/>
      </w:pPr>
      <w:rPr>
        <w:rFonts w:hint="default"/>
        <w:lang w:val="en-US" w:eastAsia="en-US" w:bidi="ar-SA"/>
      </w:rPr>
    </w:lvl>
    <w:lvl w:ilvl="3" w:tplc="8AE4E652">
      <w:numFmt w:val="bullet"/>
      <w:lvlText w:val="•"/>
      <w:lvlJc w:val="left"/>
      <w:pPr>
        <w:ind w:left="3672" w:hanging="360"/>
      </w:pPr>
      <w:rPr>
        <w:rFonts w:hint="default"/>
        <w:lang w:val="en-US" w:eastAsia="en-US" w:bidi="ar-SA"/>
      </w:rPr>
    </w:lvl>
    <w:lvl w:ilvl="4" w:tplc="76FC120C">
      <w:numFmt w:val="bullet"/>
      <w:lvlText w:val="•"/>
      <w:lvlJc w:val="left"/>
      <w:pPr>
        <w:ind w:left="4536" w:hanging="360"/>
      </w:pPr>
      <w:rPr>
        <w:rFonts w:hint="default"/>
        <w:lang w:val="en-US" w:eastAsia="en-US" w:bidi="ar-SA"/>
      </w:rPr>
    </w:lvl>
    <w:lvl w:ilvl="5" w:tplc="D6227720">
      <w:numFmt w:val="bullet"/>
      <w:lvlText w:val="•"/>
      <w:lvlJc w:val="left"/>
      <w:pPr>
        <w:ind w:left="5400" w:hanging="360"/>
      </w:pPr>
      <w:rPr>
        <w:rFonts w:hint="default"/>
        <w:lang w:val="en-US" w:eastAsia="en-US" w:bidi="ar-SA"/>
      </w:rPr>
    </w:lvl>
    <w:lvl w:ilvl="6" w:tplc="85C8DE16">
      <w:numFmt w:val="bullet"/>
      <w:lvlText w:val="•"/>
      <w:lvlJc w:val="left"/>
      <w:pPr>
        <w:ind w:left="6264" w:hanging="360"/>
      </w:pPr>
      <w:rPr>
        <w:rFonts w:hint="default"/>
        <w:lang w:val="en-US" w:eastAsia="en-US" w:bidi="ar-SA"/>
      </w:rPr>
    </w:lvl>
    <w:lvl w:ilvl="7" w:tplc="84D0A132">
      <w:numFmt w:val="bullet"/>
      <w:lvlText w:val="•"/>
      <w:lvlJc w:val="left"/>
      <w:pPr>
        <w:ind w:left="7128" w:hanging="360"/>
      </w:pPr>
      <w:rPr>
        <w:rFonts w:hint="default"/>
        <w:lang w:val="en-US" w:eastAsia="en-US" w:bidi="ar-SA"/>
      </w:rPr>
    </w:lvl>
    <w:lvl w:ilvl="8" w:tplc="81F03A44">
      <w:numFmt w:val="bullet"/>
      <w:lvlText w:val="•"/>
      <w:lvlJc w:val="left"/>
      <w:pPr>
        <w:ind w:left="7992" w:hanging="360"/>
      </w:pPr>
      <w:rPr>
        <w:rFonts w:hint="default"/>
        <w:lang w:val="en-US" w:eastAsia="en-US" w:bidi="ar-SA"/>
      </w:rPr>
    </w:lvl>
  </w:abstractNum>
  <w:abstractNum w:abstractNumId="20" w15:restartNumberingAfterBreak="0">
    <w:nsid w:val="62DD0D14"/>
    <w:multiLevelType w:val="hybridMultilevel"/>
    <w:tmpl w:val="C526E36C"/>
    <w:lvl w:ilvl="0" w:tplc="60F8A2B2">
      <w:start w:val="1"/>
      <w:numFmt w:val="decimal"/>
      <w:lvlText w:val="%1)"/>
      <w:lvlJc w:val="left"/>
      <w:pPr>
        <w:ind w:left="360" w:hanging="252"/>
        <w:jc w:val="left"/>
      </w:pPr>
      <w:rPr>
        <w:rFonts w:ascii="Calibri" w:eastAsia="Calibri" w:hAnsi="Calibri" w:cs="Calibri" w:hint="default"/>
        <w:b/>
        <w:bCs/>
        <w:i w:val="0"/>
        <w:iCs w:val="0"/>
        <w:spacing w:val="0"/>
        <w:w w:val="100"/>
        <w:sz w:val="24"/>
        <w:szCs w:val="24"/>
        <w:lang w:val="en-US" w:eastAsia="en-US" w:bidi="ar-SA"/>
      </w:rPr>
    </w:lvl>
    <w:lvl w:ilvl="1" w:tplc="16E4976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A96B000">
      <w:numFmt w:val="bullet"/>
      <w:lvlText w:val="•"/>
      <w:lvlJc w:val="left"/>
      <w:pPr>
        <w:ind w:left="2040" w:hanging="360"/>
      </w:pPr>
      <w:rPr>
        <w:rFonts w:hint="default"/>
        <w:lang w:val="en-US" w:eastAsia="en-US" w:bidi="ar-SA"/>
      </w:rPr>
    </w:lvl>
    <w:lvl w:ilvl="3" w:tplc="9E8C102E">
      <w:numFmt w:val="bullet"/>
      <w:lvlText w:val="•"/>
      <w:lvlJc w:val="left"/>
      <w:pPr>
        <w:ind w:left="3000" w:hanging="360"/>
      </w:pPr>
      <w:rPr>
        <w:rFonts w:hint="default"/>
        <w:lang w:val="en-US" w:eastAsia="en-US" w:bidi="ar-SA"/>
      </w:rPr>
    </w:lvl>
    <w:lvl w:ilvl="4" w:tplc="2B58214A">
      <w:numFmt w:val="bullet"/>
      <w:lvlText w:val="•"/>
      <w:lvlJc w:val="left"/>
      <w:pPr>
        <w:ind w:left="3960" w:hanging="360"/>
      </w:pPr>
      <w:rPr>
        <w:rFonts w:hint="default"/>
        <w:lang w:val="en-US" w:eastAsia="en-US" w:bidi="ar-SA"/>
      </w:rPr>
    </w:lvl>
    <w:lvl w:ilvl="5" w:tplc="7A72D554">
      <w:numFmt w:val="bullet"/>
      <w:lvlText w:val="•"/>
      <w:lvlJc w:val="left"/>
      <w:pPr>
        <w:ind w:left="4920" w:hanging="360"/>
      </w:pPr>
      <w:rPr>
        <w:rFonts w:hint="default"/>
        <w:lang w:val="en-US" w:eastAsia="en-US" w:bidi="ar-SA"/>
      </w:rPr>
    </w:lvl>
    <w:lvl w:ilvl="6" w:tplc="848EDCD2">
      <w:numFmt w:val="bullet"/>
      <w:lvlText w:val="•"/>
      <w:lvlJc w:val="left"/>
      <w:pPr>
        <w:ind w:left="5880" w:hanging="360"/>
      </w:pPr>
      <w:rPr>
        <w:rFonts w:hint="default"/>
        <w:lang w:val="en-US" w:eastAsia="en-US" w:bidi="ar-SA"/>
      </w:rPr>
    </w:lvl>
    <w:lvl w:ilvl="7" w:tplc="F698A556">
      <w:numFmt w:val="bullet"/>
      <w:lvlText w:val="•"/>
      <w:lvlJc w:val="left"/>
      <w:pPr>
        <w:ind w:left="6840" w:hanging="360"/>
      </w:pPr>
      <w:rPr>
        <w:rFonts w:hint="default"/>
        <w:lang w:val="en-US" w:eastAsia="en-US" w:bidi="ar-SA"/>
      </w:rPr>
    </w:lvl>
    <w:lvl w:ilvl="8" w:tplc="73F4C032">
      <w:numFmt w:val="bullet"/>
      <w:lvlText w:val="•"/>
      <w:lvlJc w:val="left"/>
      <w:pPr>
        <w:ind w:left="7800" w:hanging="360"/>
      </w:pPr>
      <w:rPr>
        <w:rFonts w:hint="default"/>
        <w:lang w:val="en-US" w:eastAsia="en-US" w:bidi="ar-SA"/>
      </w:rPr>
    </w:lvl>
  </w:abstractNum>
  <w:abstractNum w:abstractNumId="21" w15:restartNumberingAfterBreak="0">
    <w:nsid w:val="677A7865"/>
    <w:multiLevelType w:val="multilevel"/>
    <w:tmpl w:val="3E1AE90A"/>
    <w:lvl w:ilvl="0">
      <w:start w:val="3"/>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520" w:hanging="365"/>
      </w:pPr>
      <w:rPr>
        <w:rFonts w:hint="default"/>
        <w:lang w:val="en-US" w:eastAsia="en-US" w:bidi="ar-SA"/>
      </w:rPr>
    </w:lvl>
    <w:lvl w:ilvl="3">
      <w:numFmt w:val="bullet"/>
      <w:lvlText w:val="•"/>
      <w:lvlJc w:val="left"/>
      <w:pPr>
        <w:ind w:left="3420" w:hanging="365"/>
      </w:pPr>
      <w:rPr>
        <w:rFonts w:hint="default"/>
        <w:lang w:val="en-US" w:eastAsia="en-US" w:bidi="ar-SA"/>
      </w:rPr>
    </w:lvl>
    <w:lvl w:ilvl="4">
      <w:numFmt w:val="bullet"/>
      <w:lvlText w:val="•"/>
      <w:lvlJc w:val="left"/>
      <w:pPr>
        <w:ind w:left="4320"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20" w:hanging="365"/>
      </w:pPr>
      <w:rPr>
        <w:rFonts w:hint="default"/>
        <w:lang w:val="en-US" w:eastAsia="en-US" w:bidi="ar-SA"/>
      </w:rPr>
    </w:lvl>
    <w:lvl w:ilvl="7">
      <w:numFmt w:val="bullet"/>
      <w:lvlText w:val="•"/>
      <w:lvlJc w:val="left"/>
      <w:pPr>
        <w:ind w:left="7020" w:hanging="365"/>
      </w:pPr>
      <w:rPr>
        <w:rFonts w:hint="default"/>
        <w:lang w:val="en-US" w:eastAsia="en-US" w:bidi="ar-SA"/>
      </w:rPr>
    </w:lvl>
    <w:lvl w:ilvl="8">
      <w:numFmt w:val="bullet"/>
      <w:lvlText w:val="•"/>
      <w:lvlJc w:val="left"/>
      <w:pPr>
        <w:ind w:left="7920" w:hanging="365"/>
      </w:pPr>
      <w:rPr>
        <w:rFonts w:hint="default"/>
        <w:lang w:val="en-US" w:eastAsia="en-US" w:bidi="ar-SA"/>
      </w:rPr>
    </w:lvl>
  </w:abstractNum>
  <w:abstractNum w:abstractNumId="22" w15:restartNumberingAfterBreak="0">
    <w:nsid w:val="6ADA7767"/>
    <w:multiLevelType w:val="hybridMultilevel"/>
    <w:tmpl w:val="D28CF0D8"/>
    <w:lvl w:ilvl="0" w:tplc="49EA0B02">
      <w:numFmt w:val="bullet"/>
      <w:lvlText w:val="-"/>
      <w:lvlJc w:val="left"/>
      <w:pPr>
        <w:ind w:left="489" w:hanging="130"/>
      </w:pPr>
      <w:rPr>
        <w:rFonts w:ascii="Calibri" w:eastAsia="Calibri" w:hAnsi="Calibri" w:cs="Calibri" w:hint="default"/>
        <w:b w:val="0"/>
        <w:bCs w:val="0"/>
        <w:i w:val="0"/>
        <w:iCs w:val="0"/>
        <w:spacing w:val="0"/>
        <w:w w:val="100"/>
        <w:sz w:val="24"/>
        <w:szCs w:val="24"/>
        <w:lang w:val="en-US" w:eastAsia="en-US" w:bidi="ar-SA"/>
      </w:rPr>
    </w:lvl>
    <w:lvl w:ilvl="1" w:tplc="97AE54DE">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4E46573E">
      <w:numFmt w:val="bullet"/>
      <w:lvlText w:val="•"/>
      <w:lvlJc w:val="left"/>
      <w:pPr>
        <w:ind w:left="1506" w:hanging="360"/>
      </w:pPr>
      <w:rPr>
        <w:rFonts w:hint="default"/>
        <w:lang w:val="en-US" w:eastAsia="en-US" w:bidi="ar-SA"/>
      </w:rPr>
    </w:lvl>
    <w:lvl w:ilvl="3" w:tplc="5B8EC254">
      <w:numFmt w:val="bullet"/>
      <w:lvlText w:val="•"/>
      <w:lvlJc w:val="left"/>
      <w:pPr>
        <w:ind w:left="2533" w:hanging="360"/>
      </w:pPr>
      <w:rPr>
        <w:rFonts w:hint="default"/>
        <w:lang w:val="en-US" w:eastAsia="en-US" w:bidi="ar-SA"/>
      </w:rPr>
    </w:lvl>
    <w:lvl w:ilvl="4" w:tplc="A38CE1D0">
      <w:numFmt w:val="bullet"/>
      <w:lvlText w:val="•"/>
      <w:lvlJc w:val="left"/>
      <w:pPr>
        <w:ind w:left="3560" w:hanging="360"/>
      </w:pPr>
      <w:rPr>
        <w:rFonts w:hint="default"/>
        <w:lang w:val="en-US" w:eastAsia="en-US" w:bidi="ar-SA"/>
      </w:rPr>
    </w:lvl>
    <w:lvl w:ilvl="5" w:tplc="9438B452">
      <w:numFmt w:val="bullet"/>
      <w:lvlText w:val="•"/>
      <w:lvlJc w:val="left"/>
      <w:pPr>
        <w:ind w:left="4586" w:hanging="360"/>
      </w:pPr>
      <w:rPr>
        <w:rFonts w:hint="default"/>
        <w:lang w:val="en-US" w:eastAsia="en-US" w:bidi="ar-SA"/>
      </w:rPr>
    </w:lvl>
    <w:lvl w:ilvl="6" w:tplc="1DD2445E">
      <w:numFmt w:val="bullet"/>
      <w:lvlText w:val="•"/>
      <w:lvlJc w:val="left"/>
      <w:pPr>
        <w:ind w:left="5613" w:hanging="360"/>
      </w:pPr>
      <w:rPr>
        <w:rFonts w:hint="default"/>
        <w:lang w:val="en-US" w:eastAsia="en-US" w:bidi="ar-SA"/>
      </w:rPr>
    </w:lvl>
    <w:lvl w:ilvl="7" w:tplc="353C8B5A">
      <w:numFmt w:val="bullet"/>
      <w:lvlText w:val="•"/>
      <w:lvlJc w:val="left"/>
      <w:pPr>
        <w:ind w:left="6640" w:hanging="360"/>
      </w:pPr>
      <w:rPr>
        <w:rFonts w:hint="default"/>
        <w:lang w:val="en-US" w:eastAsia="en-US" w:bidi="ar-SA"/>
      </w:rPr>
    </w:lvl>
    <w:lvl w:ilvl="8" w:tplc="6DD2A770">
      <w:numFmt w:val="bullet"/>
      <w:lvlText w:val="•"/>
      <w:lvlJc w:val="left"/>
      <w:pPr>
        <w:ind w:left="7666" w:hanging="360"/>
      </w:pPr>
      <w:rPr>
        <w:rFonts w:hint="default"/>
        <w:lang w:val="en-US" w:eastAsia="en-US" w:bidi="ar-SA"/>
      </w:rPr>
    </w:lvl>
  </w:abstractNum>
  <w:abstractNum w:abstractNumId="23" w15:restartNumberingAfterBreak="0">
    <w:nsid w:val="6D011553"/>
    <w:multiLevelType w:val="multilevel"/>
    <w:tmpl w:val="95D6BED8"/>
    <w:lvl w:ilvl="0">
      <w:start w:val="3"/>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24" w15:restartNumberingAfterBreak="0">
    <w:nsid w:val="6E0217A9"/>
    <w:multiLevelType w:val="hybridMultilevel"/>
    <w:tmpl w:val="DD68928E"/>
    <w:lvl w:ilvl="0" w:tplc="E6FE59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0B40246">
      <w:numFmt w:val="bullet"/>
      <w:lvlText w:val="•"/>
      <w:lvlJc w:val="left"/>
      <w:pPr>
        <w:ind w:left="1944" w:hanging="360"/>
      </w:pPr>
      <w:rPr>
        <w:rFonts w:hint="default"/>
        <w:lang w:val="en-US" w:eastAsia="en-US" w:bidi="ar-SA"/>
      </w:rPr>
    </w:lvl>
    <w:lvl w:ilvl="2" w:tplc="A720EAF2">
      <w:numFmt w:val="bullet"/>
      <w:lvlText w:val="•"/>
      <w:lvlJc w:val="left"/>
      <w:pPr>
        <w:ind w:left="2808" w:hanging="360"/>
      </w:pPr>
      <w:rPr>
        <w:rFonts w:hint="default"/>
        <w:lang w:val="en-US" w:eastAsia="en-US" w:bidi="ar-SA"/>
      </w:rPr>
    </w:lvl>
    <w:lvl w:ilvl="3" w:tplc="C3066EAE">
      <w:numFmt w:val="bullet"/>
      <w:lvlText w:val="•"/>
      <w:lvlJc w:val="left"/>
      <w:pPr>
        <w:ind w:left="3672" w:hanging="360"/>
      </w:pPr>
      <w:rPr>
        <w:rFonts w:hint="default"/>
        <w:lang w:val="en-US" w:eastAsia="en-US" w:bidi="ar-SA"/>
      </w:rPr>
    </w:lvl>
    <w:lvl w:ilvl="4" w:tplc="70724172">
      <w:numFmt w:val="bullet"/>
      <w:lvlText w:val="•"/>
      <w:lvlJc w:val="left"/>
      <w:pPr>
        <w:ind w:left="4536" w:hanging="360"/>
      </w:pPr>
      <w:rPr>
        <w:rFonts w:hint="default"/>
        <w:lang w:val="en-US" w:eastAsia="en-US" w:bidi="ar-SA"/>
      </w:rPr>
    </w:lvl>
    <w:lvl w:ilvl="5" w:tplc="05AE596C">
      <w:numFmt w:val="bullet"/>
      <w:lvlText w:val="•"/>
      <w:lvlJc w:val="left"/>
      <w:pPr>
        <w:ind w:left="5400" w:hanging="360"/>
      </w:pPr>
      <w:rPr>
        <w:rFonts w:hint="default"/>
        <w:lang w:val="en-US" w:eastAsia="en-US" w:bidi="ar-SA"/>
      </w:rPr>
    </w:lvl>
    <w:lvl w:ilvl="6" w:tplc="0180E1F4">
      <w:numFmt w:val="bullet"/>
      <w:lvlText w:val="•"/>
      <w:lvlJc w:val="left"/>
      <w:pPr>
        <w:ind w:left="6264" w:hanging="360"/>
      </w:pPr>
      <w:rPr>
        <w:rFonts w:hint="default"/>
        <w:lang w:val="en-US" w:eastAsia="en-US" w:bidi="ar-SA"/>
      </w:rPr>
    </w:lvl>
    <w:lvl w:ilvl="7" w:tplc="F7783C50">
      <w:numFmt w:val="bullet"/>
      <w:lvlText w:val="•"/>
      <w:lvlJc w:val="left"/>
      <w:pPr>
        <w:ind w:left="7128" w:hanging="360"/>
      </w:pPr>
      <w:rPr>
        <w:rFonts w:hint="default"/>
        <w:lang w:val="en-US" w:eastAsia="en-US" w:bidi="ar-SA"/>
      </w:rPr>
    </w:lvl>
    <w:lvl w:ilvl="8" w:tplc="5B1CAB2A">
      <w:numFmt w:val="bullet"/>
      <w:lvlText w:val="•"/>
      <w:lvlJc w:val="left"/>
      <w:pPr>
        <w:ind w:left="7992" w:hanging="360"/>
      </w:pPr>
      <w:rPr>
        <w:rFonts w:hint="default"/>
        <w:lang w:val="en-US" w:eastAsia="en-US" w:bidi="ar-SA"/>
      </w:rPr>
    </w:lvl>
  </w:abstractNum>
  <w:abstractNum w:abstractNumId="25" w15:restartNumberingAfterBreak="0">
    <w:nsid w:val="6F7A755B"/>
    <w:multiLevelType w:val="hybridMultilevel"/>
    <w:tmpl w:val="07827226"/>
    <w:lvl w:ilvl="0" w:tplc="773EFFFC">
      <w:start w:val="1"/>
      <w:numFmt w:val="decimal"/>
      <w:lvlText w:val="%1."/>
      <w:lvlJc w:val="left"/>
      <w:pPr>
        <w:ind w:left="360" w:hanging="243"/>
        <w:jc w:val="left"/>
      </w:pPr>
      <w:rPr>
        <w:rFonts w:ascii="Calibri" w:eastAsia="Calibri" w:hAnsi="Calibri" w:cs="Calibri" w:hint="default"/>
        <w:b/>
        <w:bCs/>
        <w:i w:val="0"/>
        <w:iCs w:val="0"/>
        <w:spacing w:val="0"/>
        <w:w w:val="100"/>
        <w:sz w:val="24"/>
        <w:szCs w:val="24"/>
        <w:lang w:val="en-US" w:eastAsia="en-US" w:bidi="ar-SA"/>
      </w:rPr>
    </w:lvl>
    <w:lvl w:ilvl="1" w:tplc="1CA41DEC">
      <w:numFmt w:val="bullet"/>
      <w:lvlText w:val=""/>
      <w:lvlJc w:val="left"/>
      <w:pPr>
        <w:ind w:left="360" w:hanging="360"/>
      </w:pPr>
      <w:rPr>
        <w:rFonts w:ascii="Symbol" w:eastAsia="Symbol" w:hAnsi="Symbol" w:cs="Symbol" w:hint="default"/>
        <w:spacing w:val="0"/>
        <w:w w:val="99"/>
        <w:lang w:val="en-US" w:eastAsia="en-US" w:bidi="ar-SA"/>
      </w:rPr>
    </w:lvl>
    <w:lvl w:ilvl="2" w:tplc="4AF64024">
      <w:numFmt w:val="bullet"/>
      <w:lvlText w:val="•"/>
      <w:lvlJc w:val="left"/>
      <w:pPr>
        <w:ind w:left="2040" w:hanging="360"/>
      </w:pPr>
      <w:rPr>
        <w:rFonts w:hint="default"/>
        <w:lang w:val="en-US" w:eastAsia="en-US" w:bidi="ar-SA"/>
      </w:rPr>
    </w:lvl>
    <w:lvl w:ilvl="3" w:tplc="F0C8E9E2">
      <w:numFmt w:val="bullet"/>
      <w:lvlText w:val="•"/>
      <w:lvlJc w:val="left"/>
      <w:pPr>
        <w:ind w:left="3000" w:hanging="360"/>
      </w:pPr>
      <w:rPr>
        <w:rFonts w:hint="default"/>
        <w:lang w:val="en-US" w:eastAsia="en-US" w:bidi="ar-SA"/>
      </w:rPr>
    </w:lvl>
    <w:lvl w:ilvl="4" w:tplc="2AD23F9C">
      <w:numFmt w:val="bullet"/>
      <w:lvlText w:val="•"/>
      <w:lvlJc w:val="left"/>
      <w:pPr>
        <w:ind w:left="3960" w:hanging="360"/>
      </w:pPr>
      <w:rPr>
        <w:rFonts w:hint="default"/>
        <w:lang w:val="en-US" w:eastAsia="en-US" w:bidi="ar-SA"/>
      </w:rPr>
    </w:lvl>
    <w:lvl w:ilvl="5" w:tplc="AE06B974">
      <w:numFmt w:val="bullet"/>
      <w:lvlText w:val="•"/>
      <w:lvlJc w:val="left"/>
      <w:pPr>
        <w:ind w:left="4920" w:hanging="360"/>
      </w:pPr>
      <w:rPr>
        <w:rFonts w:hint="default"/>
        <w:lang w:val="en-US" w:eastAsia="en-US" w:bidi="ar-SA"/>
      </w:rPr>
    </w:lvl>
    <w:lvl w:ilvl="6" w:tplc="16E82EF8">
      <w:numFmt w:val="bullet"/>
      <w:lvlText w:val="•"/>
      <w:lvlJc w:val="left"/>
      <w:pPr>
        <w:ind w:left="5880" w:hanging="360"/>
      </w:pPr>
      <w:rPr>
        <w:rFonts w:hint="default"/>
        <w:lang w:val="en-US" w:eastAsia="en-US" w:bidi="ar-SA"/>
      </w:rPr>
    </w:lvl>
    <w:lvl w:ilvl="7" w:tplc="5768962E">
      <w:numFmt w:val="bullet"/>
      <w:lvlText w:val="•"/>
      <w:lvlJc w:val="left"/>
      <w:pPr>
        <w:ind w:left="6840" w:hanging="360"/>
      </w:pPr>
      <w:rPr>
        <w:rFonts w:hint="default"/>
        <w:lang w:val="en-US" w:eastAsia="en-US" w:bidi="ar-SA"/>
      </w:rPr>
    </w:lvl>
    <w:lvl w:ilvl="8" w:tplc="FBD60D2C">
      <w:numFmt w:val="bullet"/>
      <w:lvlText w:val="•"/>
      <w:lvlJc w:val="left"/>
      <w:pPr>
        <w:ind w:left="7800" w:hanging="360"/>
      </w:pPr>
      <w:rPr>
        <w:rFonts w:hint="default"/>
        <w:lang w:val="en-US" w:eastAsia="en-US" w:bidi="ar-SA"/>
      </w:rPr>
    </w:lvl>
  </w:abstractNum>
  <w:abstractNum w:abstractNumId="26" w15:restartNumberingAfterBreak="0">
    <w:nsid w:val="74925AF7"/>
    <w:multiLevelType w:val="hybridMultilevel"/>
    <w:tmpl w:val="F57AFDF0"/>
    <w:lvl w:ilvl="0" w:tplc="A44A42D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5A6C652">
      <w:numFmt w:val="bullet"/>
      <w:lvlText w:val="•"/>
      <w:lvlJc w:val="left"/>
      <w:pPr>
        <w:ind w:left="1944" w:hanging="360"/>
      </w:pPr>
      <w:rPr>
        <w:rFonts w:hint="default"/>
        <w:lang w:val="en-US" w:eastAsia="en-US" w:bidi="ar-SA"/>
      </w:rPr>
    </w:lvl>
    <w:lvl w:ilvl="2" w:tplc="F60A6E7C">
      <w:numFmt w:val="bullet"/>
      <w:lvlText w:val="•"/>
      <w:lvlJc w:val="left"/>
      <w:pPr>
        <w:ind w:left="2808" w:hanging="360"/>
      </w:pPr>
      <w:rPr>
        <w:rFonts w:hint="default"/>
        <w:lang w:val="en-US" w:eastAsia="en-US" w:bidi="ar-SA"/>
      </w:rPr>
    </w:lvl>
    <w:lvl w:ilvl="3" w:tplc="0FDCAEE6">
      <w:numFmt w:val="bullet"/>
      <w:lvlText w:val="•"/>
      <w:lvlJc w:val="left"/>
      <w:pPr>
        <w:ind w:left="3672" w:hanging="360"/>
      </w:pPr>
      <w:rPr>
        <w:rFonts w:hint="default"/>
        <w:lang w:val="en-US" w:eastAsia="en-US" w:bidi="ar-SA"/>
      </w:rPr>
    </w:lvl>
    <w:lvl w:ilvl="4" w:tplc="288A84D4">
      <w:numFmt w:val="bullet"/>
      <w:lvlText w:val="•"/>
      <w:lvlJc w:val="left"/>
      <w:pPr>
        <w:ind w:left="4536" w:hanging="360"/>
      </w:pPr>
      <w:rPr>
        <w:rFonts w:hint="default"/>
        <w:lang w:val="en-US" w:eastAsia="en-US" w:bidi="ar-SA"/>
      </w:rPr>
    </w:lvl>
    <w:lvl w:ilvl="5" w:tplc="2580EF00">
      <w:numFmt w:val="bullet"/>
      <w:lvlText w:val="•"/>
      <w:lvlJc w:val="left"/>
      <w:pPr>
        <w:ind w:left="5400" w:hanging="360"/>
      </w:pPr>
      <w:rPr>
        <w:rFonts w:hint="default"/>
        <w:lang w:val="en-US" w:eastAsia="en-US" w:bidi="ar-SA"/>
      </w:rPr>
    </w:lvl>
    <w:lvl w:ilvl="6" w:tplc="99F023A2">
      <w:numFmt w:val="bullet"/>
      <w:lvlText w:val="•"/>
      <w:lvlJc w:val="left"/>
      <w:pPr>
        <w:ind w:left="6264" w:hanging="360"/>
      </w:pPr>
      <w:rPr>
        <w:rFonts w:hint="default"/>
        <w:lang w:val="en-US" w:eastAsia="en-US" w:bidi="ar-SA"/>
      </w:rPr>
    </w:lvl>
    <w:lvl w:ilvl="7" w:tplc="562E8DD6">
      <w:numFmt w:val="bullet"/>
      <w:lvlText w:val="•"/>
      <w:lvlJc w:val="left"/>
      <w:pPr>
        <w:ind w:left="7128" w:hanging="360"/>
      </w:pPr>
      <w:rPr>
        <w:rFonts w:hint="default"/>
        <w:lang w:val="en-US" w:eastAsia="en-US" w:bidi="ar-SA"/>
      </w:rPr>
    </w:lvl>
    <w:lvl w:ilvl="8" w:tplc="DDA0FB48">
      <w:numFmt w:val="bullet"/>
      <w:lvlText w:val="•"/>
      <w:lvlJc w:val="left"/>
      <w:pPr>
        <w:ind w:left="7992" w:hanging="360"/>
      </w:pPr>
      <w:rPr>
        <w:rFonts w:hint="default"/>
        <w:lang w:val="en-US" w:eastAsia="en-US" w:bidi="ar-SA"/>
      </w:rPr>
    </w:lvl>
  </w:abstractNum>
  <w:abstractNum w:abstractNumId="27" w15:restartNumberingAfterBreak="0">
    <w:nsid w:val="78371FCC"/>
    <w:multiLevelType w:val="multilevel"/>
    <w:tmpl w:val="F41A2372"/>
    <w:lvl w:ilvl="0">
      <w:start w:val="4"/>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hint="default"/>
        <w:spacing w:val="0"/>
        <w:w w:val="100"/>
        <w:lang w:val="en-US" w:eastAsia="en-US" w:bidi="ar-SA"/>
      </w:rPr>
    </w:lvl>
    <w:lvl w:ilvl="2">
      <w:start w:val="1"/>
      <w:numFmt w:val="decimal"/>
      <w:lvlText w:val="%1.%2.%3"/>
      <w:lvlJc w:val="left"/>
      <w:pPr>
        <w:ind w:left="909" w:hanging="550"/>
        <w:jc w:val="left"/>
      </w:pPr>
      <w:rPr>
        <w:rFonts w:ascii="Calibri" w:eastAsia="Calibri" w:hAnsi="Calibri" w:cs="Calibri" w:hint="default"/>
        <w:b/>
        <w:bCs/>
        <w:i w:val="0"/>
        <w:iCs w:val="0"/>
        <w:spacing w:val="-2"/>
        <w:w w:val="100"/>
        <w:sz w:val="24"/>
        <w:szCs w:val="24"/>
        <w:lang w:val="en-US" w:eastAsia="en-US" w:bidi="ar-SA"/>
      </w:rPr>
    </w:lvl>
    <w:lvl w:ilvl="3">
      <w:start w:val="1"/>
      <w:numFmt w:val="decimal"/>
      <w:lvlText w:val="%4."/>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4">
      <w:numFmt w:val="bullet"/>
      <w:lvlText w:val="•"/>
      <w:lvlJc w:val="left"/>
      <w:pPr>
        <w:ind w:left="3240" w:hanging="360"/>
      </w:pPr>
      <w:rPr>
        <w:rFonts w:hint="default"/>
        <w:lang w:val="en-US" w:eastAsia="en-US" w:bidi="ar-SA"/>
      </w:rPr>
    </w:lvl>
    <w:lvl w:ilvl="5">
      <w:numFmt w:val="bullet"/>
      <w:lvlText w:val="•"/>
      <w:lvlJc w:val="left"/>
      <w:pPr>
        <w:ind w:left="432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num w:numId="1" w16cid:durableId="807358960">
    <w:abstractNumId w:val="14"/>
  </w:num>
  <w:num w:numId="2" w16cid:durableId="991910826">
    <w:abstractNumId w:val="12"/>
  </w:num>
  <w:num w:numId="3" w16cid:durableId="1095705389">
    <w:abstractNumId w:val="24"/>
  </w:num>
  <w:num w:numId="4" w16cid:durableId="2119828605">
    <w:abstractNumId w:val="11"/>
  </w:num>
  <w:num w:numId="5" w16cid:durableId="1287931595">
    <w:abstractNumId w:val="7"/>
  </w:num>
  <w:num w:numId="6" w16cid:durableId="414523295">
    <w:abstractNumId w:val="27"/>
  </w:num>
  <w:num w:numId="7" w16cid:durableId="397244385">
    <w:abstractNumId w:val="15"/>
  </w:num>
  <w:num w:numId="8" w16cid:durableId="1670210789">
    <w:abstractNumId w:val="20"/>
  </w:num>
  <w:num w:numId="9" w16cid:durableId="1763380571">
    <w:abstractNumId w:val="26"/>
  </w:num>
  <w:num w:numId="10" w16cid:durableId="1804731146">
    <w:abstractNumId w:val="6"/>
  </w:num>
  <w:num w:numId="11" w16cid:durableId="1319530043">
    <w:abstractNumId w:val="1"/>
  </w:num>
  <w:num w:numId="12" w16cid:durableId="71436800">
    <w:abstractNumId w:val="23"/>
  </w:num>
  <w:num w:numId="13" w16cid:durableId="1977443104">
    <w:abstractNumId w:val="8"/>
  </w:num>
  <w:num w:numId="14" w16cid:durableId="2007973654">
    <w:abstractNumId w:val="22"/>
  </w:num>
  <w:num w:numId="15" w16cid:durableId="2012446659">
    <w:abstractNumId w:val="10"/>
  </w:num>
  <w:num w:numId="16" w16cid:durableId="908420359">
    <w:abstractNumId w:val="25"/>
  </w:num>
  <w:num w:numId="17" w16cid:durableId="731926262">
    <w:abstractNumId w:val="3"/>
  </w:num>
  <w:num w:numId="18" w16cid:durableId="484397555">
    <w:abstractNumId w:val="18"/>
  </w:num>
  <w:num w:numId="19" w16cid:durableId="1209951667">
    <w:abstractNumId w:val="19"/>
  </w:num>
  <w:num w:numId="20" w16cid:durableId="919220390">
    <w:abstractNumId w:val="4"/>
  </w:num>
  <w:num w:numId="21" w16cid:durableId="1796754804">
    <w:abstractNumId w:val="2"/>
  </w:num>
  <w:num w:numId="22" w16cid:durableId="1926911154">
    <w:abstractNumId w:val="13"/>
  </w:num>
  <w:num w:numId="23" w16cid:durableId="279186218">
    <w:abstractNumId w:val="9"/>
  </w:num>
  <w:num w:numId="24" w16cid:durableId="869151802">
    <w:abstractNumId w:val="21"/>
  </w:num>
  <w:num w:numId="25" w16cid:durableId="998338759">
    <w:abstractNumId w:val="0"/>
  </w:num>
  <w:num w:numId="26" w16cid:durableId="1235822409">
    <w:abstractNumId w:val="17"/>
  </w:num>
  <w:num w:numId="27" w16cid:durableId="1648783443">
    <w:abstractNumId w:val="5"/>
  </w:num>
  <w:num w:numId="28" w16cid:durableId="19758699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AFA"/>
    <w:rsid w:val="00493786"/>
    <w:rsid w:val="00632AFA"/>
    <w:rsid w:val="007E7EC3"/>
    <w:rsid w:val="00B40E05"/>
    <w:rsid w:val="00B41AFA"/>
    <w:rsid w:val="00D25AD0"/>
    <w:rsid w:val="00D36EB3"/>
    <w:rsid w:val="00F226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C9575"/>
  <w15:docId w15:val="{C6782C0F-009A-4BD0-8927-2028FC583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ind w:left="360"/>
      <w:outlineLvl w:val="1"/>
    </w:pPr>
    <w:rPr>
      <w:b/>
      <w:bCs/>
      <w:sz w:val="27"/>
      <w:szCs w:val="27"/>
    </w:rPr>
  </w:style>
  <w:style w:type="paragraph" w:styleId="Heading3">
    <w:name w:val="heading 3"/>
    <w:basedOn w:val="Normal"/>
    <w:uiPriority w:val="9"/>
    <w:unhideWhenUsed/>
    <w:qFormat/>
    <w:pPr>
      <w:ind w:left="360"/>
      <w:outlineLvl w:val="2"/>
    </w:pPr>
    <w:rPr>
      <w:b/>
      <w:bCs/>
      <w:sz w:val="24"/>
      <w:szCs w:val="24"/>
    </w:rPr>
  </w:style>
  <w:style w:type="paragraph" w:styleId="Heading4">
    <w:name w:val="heading 4"/>
    <w:basedOn w:val="Normal"/>
    <w:uiPriority w:val="9"/>
    <w:unhideWhenUsed/>
    <w:qFormat/>
    <w:pPr>
      <w:ind w:left="360"/>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9"/>
      <w:ind w:left="360"/>
    </w:pPr>
    <w:rPr>
      <w:b/>
      <w:bCs/>
      <w:sz w:val="24"/>
      <w:szCs w:val="24"/>
    </w:rPr>
  </w:style>
  <w:style w:type="paragraph" w:styleId="TOC2">
    <w:name w:val="toc 2"/>
    <w:basedOn w:val="Normal"/>
    <w:uiPriority w:val="1"/>
    <w:qFormat/>
    <w:pPr>
      <w:spacing w:before="151"/>
      <w:ind w:left="360"/>
    </w:pPr>
    <w:rPr>
      <w:b/>
      <w:bCs/>
      <w:i/>
      <w:iCs/>
      <w:sz w:val="24"/>
      <w:szCs w:val="24"/>
    </w:rPr>
  </w:style>
  <w:style w:type="paragraph" w:styleId="TOC3">
    <w:name w:val="toc 3"/>
    <w:basedOn w:val="Normal"/>
    <w:uiPriority w:val="1"/>
    <w:qFormat/>
    <w:pPr>
      <w:spacing w:before="151"/>
      <w:ind w:left="722" w:hanging="372"/>
    </w:pPr>
    <w:rPr>
      <w:b/>
      <w:bCs/>
      <w:i/>
      <w:iCs/>
    </w:rPr>
  </w:style>
  <w:style w:type="paragraph" w:styleId="BodyText">
    <w:name w:val="Body Text"/>
    <w:basedOn w:val="Normal"/>
    <w:uiPriority w:val="1"/>
    <w:qFormat/>
    <w:rPr>
      <w:sz w:val="24"/>
      <w:szCs w:val="24"/>
    </w:rPr>
  </w:style>
  <w:style w:type="paragraph" w:styleId="Title">
    <w:name w:val="Title"/>
    <w:basedOn w:val="Normal"/>
    <w:uiPriority w:val="10"/>
    <w:qFormat/>
    <w:pPr>
      <w:spacing w:line="565" w:lineRule="exact"/>
      <w:ind w:left="361"/>
      <w:jc w:val="center"/>
    </w:pPr>
    <w:rPr>
      <w:b/>
      <w:bCs/>
      <w:sz w:val="48"/>
      <w:szCs w:val="48"/>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62</Pages>
  <Words>7679</Words>
  <Characters>54481</Characters>
  <Application>Microsoft Office Word</Application>
  <DocSecurity>0</DocSecurity>
  <Lines>1955</Lines>
  <Paragraphs>1296</Paragraphs>
  <ScaleCrop>false</ScaleCrop>
  <Company/>
  <LinksUpToDate>false</LinksUpToDate>
  <CharactersWithSpaces>61247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Access-Mode ID_2 — Operational Reasoning: Toolkit Script Examples Companion</dc:title>
  <dc:subject>Informative, non-normative instructional companion for structured ID_2 session scaffolding, stress simulation, JSON recording, normalization, and comparative analysis.Does not define requirements, compliance, certification, inspection readiness, or enforcement authority.</dc:subject>
  <dc:creator>Anthony Siljeg</dc:creator>
  <cp:keywords>Access-Mode; AI Governance; ID_2; Operational Reasoning; Runtime Governance; JSON Recording; Stress Testing; Comparative Analysis; Access PoD; Non-Normative; Alnotrea Labs — Policy of Developments (Access PoD Initiative)</cp:keywords>
  <dc:description/>
  <cp:lastModifiedBy>anthony siljeg</cp:lastModifiedBy>
  <cp:revision>4</cp:revision>
  <dcterms:created xsi:type="dcterms:W3CDTF">2026-04-18T10:10:00Z</dcterms:created>
  <dcterms:modified xsi:type="dcterms:W3CDTF">2026-04-18T10:29:00Z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Acrobat PDFMaker 25 for Word</vt:lpwstr>
  </property>
  <property fmtid="{D5CDD505-2E9C-101B-9397-08002B2CF9AE}" pid="4" name="LastSaved">
    <vt:filetime>2026-04-18T00:00:00Z</vt:filetime>
  </property>
  <property fmtid="{D5CDD505-2E9C-101B-9397-08002B2CF9AE}" pid="5" name="Producer">
    <vt:lpwstr>Adobe PDF Library 25.1.192</vt:lpwstr>
  </property>
  <property fmtid="{D5CDD505-2E9C-101B-9397-08002B2CF9AE}" pid="6" name="SourceModified">
    <vt:lpwstr>D:20260220095504</vt:lpwstr>
  </property>
</Properties>
</file>