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t>0.1</w:t>
        </w:r>
      </w:fldSimple>
    </w:p>
    <w:p w:rsidR="00A537BA" w:rsidRDefault="00F555E0">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r w:rsidR="0004271B">
        <w:fldChar w:fldCharType="begin"/>
      </w:r>
      <w:r w:rsidR="0004271B">
        <w:instrText xml:space="preserve"> DOCPROPERTY "Author" </w:instrText>
      </w:r>
      <w:r w:rsidR="0004271B">
        <w:fldChar w:fldCharType="separate"/>
      </w:r>
      <w:proofErr w:type="spellStart"/>
      <w:r>
        <w:t>Joerg</w:t>
      </w:r>
      <w:proofErr w:type="spellEnd"/>
      <w:r>
        <w:t xml:space="preserve"> Huber</w:t>
      </w:r>
      <w:r w:rsidR="0004271B">
        <w:fldChar w:fldCharType="end"/>
      </w:r>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75243F">
        <w:t>Nov 2013</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5243F">
        <w:rPr>
          <w:noProof/>
        </w:rPr>
        <w:t>2013</w:t>
      </w:r>
      <w:r>
        <w:fldChar w:fldCharType="end"/>
      </w:r>
      <w:r>
        <w:t xml:space="preserve">, </w:t>
      </w:r>
      <w:fldSimple w:instr=" DOCPROPERTY &quot;Company&quot; ">
        <w:r>
          <w:t>Systemic Pty Ltd</w:t>
        </w:r>
      </w:fldSimple>
    </w:p>
    <w:p w:rsidR="00A537BA" w:rsidRDefault="00A537BA">
      <w:pPr>
        <w:pStyle w:val="PrelimTitle"/>
      </w:pPr>
      <w:r>
        <w:lastRenderedPageBreak/>
        <w:t>Table of C</w:t>
      </w:r>
      <w:bookmarkStart w:id="0" w:name="_GoBack"/>
      <w:bookmarkEnd w:id="0"/>
      <w:r>
        <w:t>ontents</w:t>
      </w:r>
    </w:p>
    <w:p w:rsidR="00EE0775"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EE0775" w:rsidRPr="00932648">
        <w:rPr>
          <w:noProof/>
        </w:rPr>
        <w:t>1.</w:t>
      </w:r>
      <w:r w:rsidR="00EE0775">
        <w:rPr>
          <w:noProof/>
        </w:rPr>
        <w:t xml:space="preserve"> Introduction</w:t>
      </w:r>
      <w:r w:rsidR="00EE0775">
        <w:rPr>
          <w:noProof/>
        </w:rPr>
        <w:tab/>
      </w:r>
      <w:r w:rsidR="00EE0775">
        <w:rPr>
          <w:noProof/>
        </w:rPr>
        <w:fldChar w:fldCharType="begin"/>
      </w:r>
      <w:r w:rsidR="00EE0775">
        <w:rPr>
          <w:noProof/>
        </w:rPr>
        <w:instrText xml:space="preserve"> PAGEREF _Toc374448669 \h </w:instrText>
      </w:r>
      <w:r w:rsidR="00EE0775">
        <w:rPr>
          <w:noProof/>
        </w:rPr>
      </w:r>
      <w:r w:rsidR="00EE0775">
        <w:rPr>
          <w:noProof/>
        </w:rPr>
        <w:fldChar w:fldCharType="separate"/>
      </w:r>
      <w:r w:rsidR="00EE0775">
        <w:rPr>
          <w:noProof/>
        </w:rPr>
        <w:t>3</w:t>
      </w:r>
      <w:r w:rsidR="00EE0775">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1.1.</w:t>
      </w:r>
      <w:r>
        <w:rPr>
          <w:noProof/>
        </w:rPr>
        <w:t xml:space="preserve"> History</w:t>
      </w:r>
      <w:r>
        <w:rPr>
          <w:noProof/>
        </w:rPr>
        <w:tab/>
      </w:r>
      <w:r>
        <w:rPr>
          <w:noProof/>
        </w:rPr>
        <w:fldChar w:fldCharType="begin"/>
      </w:r>
      <w:r>
        <w:rPr>
          <w:noProof/>
        </w:rPr>
        <w:instrText xml:space="preserve"> PAGEREF _Toc374448670 \h </w:instrText>
      </w:r>
      <w:r>
        <w:rPr>
          <w:noProof/>
        </w:rPr>
      </w:r>
      <w:r>
        <w:rPr>
          <w:noProof/>
        </w:rPr>
        <w:fldChar w:fldCharType="separate"/>
      </w:r>
      <w:r>
        <w:rPr>
          <w:noProof/>
        </w:rPr>
        <w:t>3</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1.2.</w:t>
      </w:r>
      <w:r>
        <w:rPr>
          <w:noProof/>
        </w:rPr>
        <w:t xml:space="preserve"> Licensing</w:t>
      </w:r>
      <w:r>
        <w:rPr>
          <w:noProof/>
        </w:rPr>
        <w:tab/>
      </w:r>
      <w:r>
        <w:rPr>
          <w:noProof/>
        </w:rPr>
        <w:fldChar w:fldCharType="begin"/>
      </w:r>
      <w:r>
        <w:rPr>
          <w:noProof/>
        </w:rPr>
        <w:instrText xml:space="preserve"> PAGEREF _Toc374448671 \h </w:instrText>
      </w:r>
      <w:r>
        <w:rPr>
          <w:noProof/>
        </w:rPr>
      </w:r>
      <w:r>
        <w:rPr>
          <w:noProof/>
        </w:rPr>
        <w:fldChar w:fldCharType="separate"/>
      </w:r>
      <w:r>
        <w:rPr>
          <w:noProof/>
        </w:rPr>
        <w:t>3</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1.2.1.</w:t>
      </w:r>
      <w:r>
        <w:rPr>
          <w:noProof/>
        </w:rPr>
        <w:t xml:space="preserve"> SIF3 Framework</w:t>
      </w:r>
      <w:r>
        <w:rPr>
          <w:noProof/>
        </w:rPr>
        <w:tab/>
      </w:r>
      <w:r>
        <w:rPr>
          <w:noProof/>
        </w:rPr>
        <w:fldChar w:fldCharType="begin"/>
      </w:r>
      <w:r>
        <w:rPr>
          <w:noProof/>
        </w:rPr>
        <w:instrText xml:space="preserve"> PAGEREF _Toc374448672 \h </w:instrText>
      </w:r>
      <w:r>
        <w:rPr>
          <w:noProof/>
        </w:rPr>
      </w:r>
      <w:r>
        <w:rPr>
          <w:noProof/>
        </w:rPr>
        <w:fldChar w:fldCharType="separate"/>
      </w:r>
      <w:r>
        <w:rPr>
          <w:noProof/>
        </w:rPr>
        <w:t>3</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1.3.</w:t>
      </w:r>
      <w:r>
        <w:rPr>
          <w:noProof/>
        </w:rPr>
        <w:t xml:space="preserve"> Why SIF3 Framework?</w:t>
      </w:r>
      <w:r>
        <w:rPr>
          <w:noProof/>
        </w:rPr>
        <w:tab/>
      </w:r>
      <w:r>
        <w:rPr>
          <w:noProof/>
        </w:rPr>
        <w:fldChar w:fldCharType="begin"/>
      </w:r>
      <w:r>
        <w:rPr>
          <w:noProof/>
        </w:rPr>
        <w:instrText xml:space="preserve"> PAGEREF _Toc374448673 \h </w:instrText>
      </w:r>
      <w:r>
        <w:rPr>
          <w:noProof/>
        </w:rPr>
      </w:r>
      <w:r>
        <w:rPr>
          <w:noProof/>
        </w:rPr>
        <w:fldChar w:fldCharType="separate"/>
      </w:r>
      <w:r>
        <w:rPr>
          <w:noProof/>
        </w:rPr>
        <w:t>3</w:t>
      </w:r>
      <w:r>
        <w:rPr>
          <w:noProof/>
        </w:rPr>
        <w:fldChar w:fldCharType="end"/>
      </w:r>
    </w:p>
    <w:p w:rsidR="00EE0775" w:rsidRDefault="00EE0775">
      <w:pPr>
        <w:pStyle w:val="TOC1"/>
        <w:rPr>
          <w:rFonts w:asciiTheme="minorHAnsi" w:eastAsiaTheme="minorEastAsia" w:hAnsiTheme="minorHAnsi" w:cstheme="minorBidi"/>
          <w:noProof/>
          <w:szCs w:val="22"/>
        </w:rPr>
      </w:pPr>
      <w:r w:rsidRPr="00932648">
        <w:rPr>
          <w:noProof/>
        </w:rPr>
        <w:t>2.</w:t>
      </w:r>
      <w:r>
        <w:rPr>
          <w:noProof/>
        </w:rPr>
        <w:t xml:space="preserve"> Assumption &amp; Constraints</w:t>
      </w:r>
      <w:r>
        <w:rPr>
          <w:noProof/>
        </w:rPr>
        <w:tab/>
      </w:r>
      <w:r>
        <w:rPr>
          <w:noProof/>
        </w:rPr>
        <w:fldChar w:fldCharType="begin"/>
      </w:r>
      <w:r>
        <w:rPr>
          <w:noProof/>
        </w:rPr>
        <w:instrText xml:space="preserve"> PAGEREF _Toc374448674 \h </w:instrText>
      </w:r>
      <w:r>
        <w:rPr>
          <w:noProof/>
        </w:rPr>
      </w:r>
      <w:r>
        <w:rPr>
          <w:noProof/>
        </w:rPr>
        <w:fldChar w:fldCharType="separate"/>
      </w:r>
      <w:r>
        <w:rPr>
          <w:noProof/>
        </w:rPr>
        <w:t>3</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2.1.</w:t>
      </w:r>
      <w:r>
        <w:rPr>
          <w:noProof/>
        </w:rPr>
        <w:t xml:space="preserve"> Functionality</w:t>
      </w:r>
      <w:r>
        <w:rPr>
          <w:noProof/>
        </w:rPr>
        <w:tab/>
      </w:r>
      <w:r>
        <w:rPr>
          <w:noProof/>
        </w:rPr>
        <w:fldChar w:fldCharType="begin"/>
      </w:r>
      <w:r>
        <w:rPr>
          <w:noProof/>
        </w:rPr>
        <w:instrText xml:space="preserve"> PAGEREF _Toc374448675 \h </w:instrText>
      </w:r>
      <w:r>
        <w:rPr>
          <w:noProof/>
        </w:rPr>
      </w:r>
      <w:r>
        <w:rPr>
          <w:noProof/>
        </w:rPr>
        <w:fldChar w:fldCharType="separate"/>
      </w:r>
      <w:r>
        <w:rPr>
          <w:noProof/>
        </w:rPr>
        <w:t>4</w:t>
      </w:r>
      <w:r>
        <w:rPr>
          <w:noProof/>
        </w:rPr>
        <w:fldChar w:fldCharType="end"/>
      </w:r>
    </w:p>
    <w:p w:rsidR="00EE0775" w:rsidRDefault="00EE0775">
      <w:pPr>
        <w:pStyle w:val="TOC1"/>
        <w:rPr>
          <w:rFonts w:asciiTheme="minorHAnsi" w:eastAsiaTheme="minorEastAsia" w:hAnsiTheme="minorHAnsi" w:cstheme="minorBidi"/>
          <w:noProof/>
          <w:szCs w:val="22"/>
        </w:rPr>
      </w:pPr>
      <w:r w:rsidRPr="00932648">
        <w:rPr>
          <w:noProof/>
        </w:rPr>
        <w:t>3.</w:t>
      </w:r>
      <w:r>
        <w:rPr>
          <w:noProof/>
        </w:rPr>
        <w:t xml:space="preserve"> Installation</w:t>
      </w:r>
      <w:r>
        <w:rPr>
          <w:noProof/>
        </w:rPr>
        <w:tab/>
      </w:r>
      <w:r>
        <w:rPr>
          <w:noProof/>
        </w:rPr>
        <w:fldChar w:fldCharType="begin"/>
      </w:r>
      <w:r>
        <w:rPr>
          <w:noProof/>
        </w:rPr>
        <w:instrText xml:space="preserve"> PAGEREF _Toc374448676 \h </w:instrText>
      </w:r>
      <w:r>
        <w:rPr>
          <w:noProof/>
        </w:rPr>
      </w:r>
      <w:r>
        <w:rPr>
          <w:noProof/>
        </w:rPr>
        <w:fldChar w:fldCharType="separate"/>
      </w:r>
      <w:r>
        <w:rPr>
          <w:noProof/>
        </w:rPr>
        <w:t>4</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3.1.</w:t>
      </w:r>
      <w:r>
        <w:rPr>
          <w:noProof/>
        </w:rPr>
        <w:t xml:space="preserve"> Building Components of the Framework</w:t>
      </w:r>
      <w:r>
        <w:rPr>
          <w:noProof/>
        </w:rPr>
        <w:tab/>
      </w:r>
      <w:r>
        <w:rPr>
          <w:noProof/>
        </w:rPr>
        <w:fldChar w:fldCharType="begin"/>
      </w:r>
      <w:r>
        <w:rPr>
          <w:noProof/>
        </w:rPr>
        <w:instrText xml:space="preserve"> PAGEREF _Toc374448677 \h </w:instrText>
      </w:r>
      <w:r>
        <w:rPr>
          <w:noProof/>
        </w:rPr>
      </w:r>
      <w:r>
        <w:rPr>
          <w:noProof/>
        </w:rPr>
        <w:fldChar w:fldCharType="separate"/>
      </w:r>
      <w:r>
        <w:rPr>
          <w:noProof/>
        </w:rPr>
        <w:t>5</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3.1.1.</w:t>
      </w:r>
      <w:r>
        <w:rPr>
          <w:noProof/>
        </w:rPr>
        <w:t xml:space="preserve"> Consumer Build</w:t>
      </w:r>
      <w:r>
        <w:rPr>
          <w:noProof/>
        </w:rPr>
        <w:tab/>
      </w:r>
      <w:r>
        <w:rPr>
          <w:noProof/>
        </w:rPr>
        <w:fldChar w:fldCharType="begin"/>
      </w:r>
      <w:r>
        <w:rPr>
          <w:noProof/>
        </w:rPr>
        <w:instrText xml:space="preserve"> PAGEREF _Toc374448678 \h </w:instrText>
      </w:r>
      <w:r>
        <w:rPr>
          <w:noProof/>
        </w:rPr>
      </w:r>
      <w:r>
        <w:rPr>
          <w:noProof/>
        </w:rPr>
        <w:fldChar w:fldCharType="separate"/>
      </w:r>
      <w:r>
        <w:rPr>
          <w:noProof/>
        </w:rPr>
        <w:t>5</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3.1.2.</w:t>
      </w:r>
      <w:r>
        <w:rPr>
          <w:noProof/>
        </w:rPr>
        <w:t xml:space="preserve"> Provider Build</w:t>
      </w:r>
      <w:r>
        <w:rPr>
          <w:noProof/>
        </w:rPr>
        <w:tab/>
      </w:r>
      <w:r>
        <w:rPr>
          <w:noProof/>
        </w:rPr>
        <w:fldChar w:fldCharType="begin"/>
      </w:r>
      <w:r>
        <w:rPr>
          <w:noProof/>
        </w:rPr>
        <w:instrText xml:space="preserve"> PAGEREF _Toc374448679 \h </w:instrText>
      </w:r>
      <w:r>
        <w:rPr>
          <w:noProof/>
        </w:rPr>
      </w:r>
      <w:r>
        <w:rPr>
          <w:noProof/>
        </w:rPr>
        <w:fldChar w:fldCharType="separate"/>
      </w:r>
      <w:r>
        <w:rPr>
          <w:noProof/>
        </w:rPr>
        <w:t>5</w:t>
      </w:r>
      <w:r>
        <w:rPr>
          <w:noProof/>
        </w:rPr>
        <w:fldChar w:fldCharType="end"/>
      </w:r>
    </w:p>
    <w:p w:rsidR="00EE0775" w:rsidRDefault="00EE0775">
      <w:pPr>
        <w:pStyle w:val="TOC1"/>
        <w:rPr>
          <w:rFonts w:asciiTheme="minorHAnsi" w:eastAsiaTheme="minorEastAsia" w:hAnsiTheme="minorHAnsi" w:cstheme="minorBidi"/>
          <w:noProof/>
          <w:szCs w:val="22"/>
        </w:rPr>
      </w:pPr>
      <w:r w:rsidRPr="00932648">
        <w:rPr>
          <w:noProof/>
        </w:rPr>
        <w:t>4.</w:t>
      </w:r>
      <w:r>
        <w:rPr>
          <w:noProof/>
        </w:rPr>
        <w:t xml:space="preserve"> Concepts &amp; Terminology</w:t>
      </w:r>
      <w:r>
        <w:rPr>
          <w:noProof/>
        </w:rPr>
        <w:tab/>
      </w:r>
      <w:r>
        <w:rPr>
          <w:noProof/>
        </w:rPr>
        <w:fldChar w:fldCharType="begin"/>
      </w:r>
      <w:r>
        <w:rPr>
          <w:noProof/>
        </w:rPr>
        <w:instrText xml:space="preserve"> PAGEREF _Toc374448680 \h </w:instrText>
      </w:r>
      <w:r>
        <w:rPr>
          <w:noProof/>
        </w:rPr>
      </w:r>
      <w:r>
        <w:rPr>
          <w:noProof/>
        </w:rPr>
        <w:fldChar w:fldCharType="separate"/>
      </w:r>
      <w:r>
        <w:rPr>
          <w:noProof/>
        </w:rPr>
        <w:t>6</w:t>
      </w:r>
      <w:r>
        <w:rPr>
          <w:noProof/>
        </w:rPr>
        <w:fldChar w:fldCharType="end"/>
      </w:r>
    </w:p>
    <w:p w:rsidR="00EE0775" w:rsidRDefault="00EE0775">
      <w:pPr>
        <w:pStyle w:val="TOC1"/>
        <w:rPr>
          <w:rFonts w:asciiTheme="minorHAnsi" w:eastAsiaTheme="minorEastAsia" w:hAnsiTheme="minorHAnsi" w:cstheme="minorBidi"/>
          <w:noProof/>
          <w:szCs w:val="22"/>
        </w:rPr>
      </w:pPr>
      <w:r w:rsidRPr="00932648">
        <w:rPr>
          <w:noProof/>
        </w:rPr>
        <w:t>5.</w:t>
      </w:r>
      <w:r>
        <w:rPr>
          <w:noProof/>
        </w:rPr>
        <w:t xml:space="preserve"> Framework Classes/Packages and Usage</w:t>
      </w:r>
      <w:r>
        <w:rPr>
          <w:noProof/>
        </w:rPr>
        <w:tab/>
      </w:r>
      <w:r>
        <w:rPr>
          <w:noProof/>
        </w:rPr>
        <w:fldChar w:fldCharType="begin"/>
      </w:r>
      <w:r>
        <w:rPr>
          <w:noProof/>
        </w:rPr>
        <w:instrText xml:space="preserve"> PAGEREF _Toc374448681 \h </w:instrText>
      </w:r>
      <w:r>
        <w:rPr>
          <w:noProof/>
        </w:rPr>
      </w:r>
      <w:r>
        <w:rPr>
          <w:noProof/>
        </w:rPr>
        <w:fldChar w:fldCharType="separate"/>
      </w:r>
      <w:r>
        <w:rPr>
          <w:noProof/>
        </w:rPr>
        <w:t>6</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5.1.</w:t>
      </w:r>
      <w:r>
        <w:rPr>
          <w:noProof/>
        </w:rPr>
        <w:t xml:space="preserve"> General Process of Developing SIF3 Services</w:t>
      </w:r>
      <w:r>
        <w:rPr>
          <w:noProof/>
        </w:rPr>
        <w:tab/>
      </w:r>
      <w:r>
        <w:rPr>
          <w:noProof/>
        </w:rPr>
        <w:fldChar w:fldCharType="begin"/>
      </w:r>
      <w:r>
        <w:rPr>
          <w:noProof/>
        </w:rPr>
        <w:instrText xml:space="preserve"> PAGEREF _Toc374448682 \h </w:instrText>
      </w:r>
      <w:r>
        <w:rPr>
          <w:noProof/>
        </w:rPr>
      </w:r>
      <w:r>
        <w:rPr>
          <w:noProof/>
        </w:rPr>
        <w:fldChar w:fldCharType="separate"/>
      </w:r>
      <w:r>
        <w:rPr>
          <w:noProof/>
        </w:rPr>
        <w:t>6</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5.2.</w:t>
      </w:r>
      <w:r>
        <w:rPr>
          <w:noProof/>
        </w:rPr>
        <w:t xml:space="preserve"> Proposed Package Structure</w:t>
      </w:r>
      <w:r>
        <w:rPr>
          <w:noProof/>
        </w:rPr>
        <w:tab/>
      </w:r>
      <w:r>
        <w:rPr>
          <w:noProof/>
        </w:rPr>
        <w:fldChar w:fldCharType="begin"/>
      </w:r>
      <w:r>
        <w:rPr>
          <w:noProof/>
        </w:rPr>
        <w:instrText xml:space="preserve"> PAGEREF _Toc374448683 \h </w:instrText>
      </w:r>
      <w:r>
        <w:rPr>
          <w:noProof/>
        </w:rPr>
      </w:r>
      <w:r>
        <w:rPr>
          <w:noProof/>
        </w:rPr>
        <w:fldChar w:fldCharType="separate"/>
      </w:r>
      <w:r>
        <w:rPr>
          <w:noProof/>
        </w:rPr>
        <w:t>6</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5.3.</w:t>
      </w:r>
      <w:r>
        <w:rPr>
          <w:noProof/>
        </w:rPr>
        <w:t xml:space="preserve"> Environments</w:t>
      </w:r>
      <w:r>
        <w:rPr>
          <w:noProof/>
        </w:rPr>
        <w:tab/>
      </w:r>
      <w:r>
        <w:rPr>
          <w:noProof/>
        </w:rPr>
        <w:fldChar w:fldCharType="begin"/>
      </w:r>
      <w:r>
        <w:rPr>
          <w:noProof/>
        </w:rPr>
        <w:instrText xml:space="preserve"> PAGEREF _Toc374448684 \h </w:instrText>
      </w:r>
      <w:r>
        <w:rPr>
          <w:noProof/>
        </w:rPr>
      </w:r>
      <w:r>
        <w:rPr>
          <w:noProof/>
        </w:rPr>
        <w:fldChar w:fldCharType="separate"/>
      </w:r>
      <w:r>
        <w:rPr>
          <w:noProof/>
        </w:rPr>
        <w:t>7</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5.3.1.</w:t>
      </w:r>
      <w:r>
        <w:rPr>
          <w:noProof/>
        </w:rPr>
        <w:t xml:space="preserve"> Environment Store Setup</w:t>
      </w:r>
      <w:r>
        <w:rPr>
          <w:noProof/>
        </w:rPr>
        <w:tab/>
      </w:r>
      <w:r>
        <w:rPr>
          <w:noProof/>
        </w:rPr>
        <w:fldChar w:fldCharType="begin"/>
      </w:r>
      <w:r>
        <w:rPr>
          <w:noProof/>
        </w:rPr>
        <w:instrText xml:space="preserve"> PAGEREF _Toc374448685 \h </w:instrText>
      </w:r>
      <w:r>
        <w:rPr>
          <w:noProof/>
        </w:rPr>
      </w:r>
      <w:r>
        <w:rPr>
          <w:noProof/>
        </w:rPr>
        <w:fldChar w:fldCharType="separate"/>
      </w:r>
      <w:r>
        <w:rPr>
          <w:noProof/>
        </w:rPr>
        <w:t>7</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5.4.</w:t>
      </w:r>
      <w:r>
        <w:rPr>
          <w:noProof/>
        </w:rPr>
        <w:t xml:space="preserve"> Data Model</w:t>
      </w:r>
      <w:r>
        <w:rPr>
          <w:noProof/>
        </w:rPr>
        <w:tab/>
      </w:r>
      <w:r>
        <w:rPr>
          <w:noProof/>
        </w:rPr>
        <w:fldChar w:fldCharType="begin"/>
      </w:r>
      <w:r>
        <w:rPr>
          <w:noProof/>
        </w:rPr>
        <w:instrText xml:space="preserve"> PAGEREF _Toc374448686 \h </w:instrText>
      </w:r>
      <w:r>
        <w:rPr>
          <w:noProof/>
        </w:rPr>
      </w:r>
      <w:r>
        <w:rPr>
          <w:noProof/>
        </w:rPr>
        <w:fldChar w:fldCharType="separate"/>
      </w:r>
      <w:r>
        <w:rPr>
          <w:noProof/>
        </w:rPr>
        <w:t>10</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5.4.1.</w:t>
      </w:r>
      <w:r>
        <w:rPr>
          <w:noProof/>
        </w:rPr>
        <w:t xml:space="preserve"> Data Model POJOs</w:t>
      </w:r>
      <w:r>
        <w:rPr>
          <w:noProof/>
        </w:rPr>
        <w:tab/>
      </w:r>
      <w:r>
        <w:rPr>
          <w:noProof/>
        </w:rPr>
        <w:fldChar w:fldCharType="begin"/>
      </w:r>
      <w:r>
        <w:rPr>
          <w:noProof/>
        </w:rPr>
        <w:instrText xml:space="preserve"> PAGEREF _Toc374448687 \h </w:instrText>
      </w:r>
      <w:r>
        <w:rPr>
          <w:noProof/>
        </w:rPr>
      </w:r>
      <w:r>
        <w:rPr>
          <w:noProof/>
        </w:rPr>
        <w:fldChar w:fldCharType="separate"/>
      </w:r>
      <w:r>
        <w:rPr>
          <w:noProof/>
        </w:rPr>
        <w:t>10</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5.4.2.</w:t>
      </w:r>
      <w:r>
        <w:rPr>
          <w:noProof/>
        </w:rPr>
        <w:t xml:space="preserve"> Marshal &amp; Unmarshal Factories</w:t>
      </w:r>
      <w:r>
        <w:rPr>
          <w:noProof/>
        </w:rPr>
        <w:tab/>
      </w:r>
      <w:r>
        <w:rPr>
          <w:noProof/>
        </w:rPr>
        <w:fldChar w:fldCharType="begin"/>
      </w:r>
      <w:r>
        <w:rPr>
          <w:noProof/>
        </w:rPr>
        <w:instrText xml:space="preserve"> PAGEREF _Toc374448688 \h </w:instrText>
      </w:r>
      <w:r>
        <w:rPr>
          <w:noProof/>
        </w:rPr>
      </w:r>
      <w:r>
        <w:rPr>
          <w:noProof/>
        </w:rPr>
        <w:fldChar w:fldCharType="separate"/>
      </w:r>
      <w:r>
        <w:rPr>
          <w:noProof/>
        </w:rPr>
        <w:t>11</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5.5.</w:t>
      </w:r>
      <w:r>
        <w:rPr>
          <w:noProof/>
        </w:rPr>
        <w:t xml:space="preserve"> Building a Consumer</w:t>
      </w:r>
      <w:r>
        <w:rPr>
          <w:noProof/>
        </w:rPr>
        <w:tab/>
      </w:r>
      <w:r>
        <w:rPr>
          <w:noProof/>
        </w:rPr>
        <w:fldChar w:fldCharType="begin"/>
      </w:r>
      <w:r>
        <w:rPr>
          <w:noProof/>
        </w:rPr>
        <w:instrText xml:space="preserve"> PAGEREF _Toc374448689 \h </w:instrText>
      </w:r>
      <w:r>
        <w:rPr>
          <w:noProof/>
        </w:rPr>
      </w:r>
      <w:r>
        <w:rPr>
          <w:noProof/>
        </w:rPr>
        <w:fldChar w:fldCharType="separate"/>
      </w:r>
      <w:r>
        <w:rPr>
          <w:noProof/>
        </w:rPr>
        <w:t>11</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5.5.1.</w:t>
      </w:r>
      <w:r>
        <w:rPr>
          <w:noProof/>
        </w:rPr>
        <w:t xml:space="preserve"> Constraint</w:t>
      </w:r>
      <w:r>
        <w:rPr>
          <w:noProof/>
        </w:rPr>
        <w:tab/>
      </w:r>
      <w:r>
        <w:rPr>
          <w:noProof/>
        </w:rPr>
        <w:fldChar w:fldCharType="begin"/>
      </w:r>
      <w:r>
        <w:rPr>
          <w:noProof/>
        </w:rPr>
        <w:instrText xml:space="preserve"> PAGEREF _Toc374448690 \h </w:instrText>
      </w:r>
      <w:r>
        <w:rPr>
          <w:noProof/>
        </w:rPr>
      </w:r>
      <w:r>
        <w:rPr>
          <w:noProof/>
        </w:rPr>
        <w:fldChar w:fldCharType="separate"/>
      </w:r>
      <w:r>
        <w:rPr>
          <w:noProof/>
        </w:rPr>
        <w:t>11</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5.5.2.</w:t>
      </w:r>
      <w:r>
        <w:rPr>
          <w:noProof/>
        </w:rPr>
        <w:t xml:space="preserve"> Components of a Consumer</w:t>
      </w:r>
      <w:r>
        <w:rPr>
          <w:noProof/>
        </w:rPr>
        <w:tab/>
      </w:r>
      <w:r>
        <w:rPr>
          <w:noProof/>
        </w:rPr>
        <w:fldChar w:fldCharType="begin"/>
      </w:r>
      <w:r>
        <w:rPr>
          <w:noProof/>
        </w:rPr>
        <w:instrText xml:space="preserve"> PAGEREF _Toc374448691 \h </w:instrText>
      </w:r>
      <w:r>
        <w:rPr>
          <w:noProof/>
        </w:rPr>
      </w:r>
      <w:r>
        <w:rPr>
          <w:noProof/>
        </w:rPr>
        <w:fldChar w:fldCharType="separate"/>
      </w:r>
      <w:r>
        <w:rPr>
          <w:noProof/>
        </w:rPr>
        <w:t>11</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5.6.</w:t>
      </w:r>
      <w:r>
        <w:rPr>
          <w:noProof/>
        </w:rPr>
        <w:t xml:space="preserve"> Building a Provider</w:t>
      </w:r>
      <w:r>
        <w:rPr>
          <w:noProof/>
        </w:rPr>
        <w:tab/>
      </w:r>
      <w:r>
        <w:rPr>
          <w:noProof/>
        </w:rPr>
        <w:fldChar w:fldCharType="begin"/>
      </w:r>
      <w:r>
        <w:rPr>
          <w:noProof/>
        </w:rPr>
        <w:instrText xml:space="preserve"> PAGEREF _Toc374448692 \h </w:instrText>
      </w:r>
      <w:r>
        <w:rPr>
          <w:noProof/>
        </w:rPr>
      </w:r>
      <w:r>
        <w:rPr>
          <w:noProof/>
        </w:rPr>
        <w:fldChar w:fldCharType="separate"/>
      </w:r>
      <w:r>
        <w:rPr>
          <w:noProof/>
        </w:rPr>
        <w:t>14</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5.6.1.</w:t>
      </w:r>
      <w:r>
        <w:rPr>
          <w:noProof/>
        </w:rPr>
        <w:t xml:space="preserve"> Constraint</w:t>
      </w:r>
      <w:r>
        <w:rPr>
          <w:noProof/>
        </w:rPr>
        <w:tab/>
      </w:r>
      <w:r>
        <w:rPr>
          <w:noProof/>
        </w:rPr>
        <w:fldChar w:fldCharType="begin"/>
      </w:r>
      <w:r>
        <w:rPr>
          <w:noProof/>
        </w:rPr>
        <w:instrText xml:space="preserve"> PAGEREF _Toc374448693 \h </w:instrText>
      </w:r>
      <w:r>
        <w:rPr>
          <w:noProof/>
        </w:rPr>
      </w:r>
      <w:r>
        <w:rPr>
          <w:noProof/>
        </w:rPr>
        <w:fldChar w:fldCharType="separate"/>
      </w:r>
      <w:r>
        <w:rPr>
          <w:noProof/>
        </w:rPr>
        <w:t>14</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5.6.2.</w:t>
      </w:r>
      <w:r>
        <w:rPr>
          <w:noProof/>
        </w:rPr>
        <w:t xml:space="preserve"> Components of a Provider</w:t>
      </w:r>
      <w:r>
        <w:rPr>
          <w:noProof/>
        </w:rPr>
        <w:tab/>
      </w:r>
      <w:r>
        <w:rPr>
          <w:noProof/>
        </w:rPr>
        <w:fldChar w:fldCharType="begin"/>
      </w:r>
      <w:r>
        <w:rPr>
          <w:noProof/>
        </w:rPr>
        <w:instrText xml:space="preserve"> PAGEREF _Toc374448694 \h </w:instrText>
      </w:r>
      <w:r>
        <w:rPr>
          <w:noProof/>
        </w:rPr>
      </w:r>
      <w:r>
        <w:rPr>
          <w:noProof/>
        </w:rPr>
        <w:fldChar w:fldCharType="separate"/>
      </w:r>
      <w:r>
        <w:rPr>
          <w:noProof/>
        </w:rPr>
        <w:t>14</w:t>
      </w:r>
      <w:r>
        <w:rPr>
          <w:noProof/>
        </w:rPr>
        <w:fldChar w:fldCharType="end"/>
      </w:r>
    </w:p>
    <w:p w:rsidR="00EE0775" w:rsidRDefault="00EE0775">
      <w:pPr>
        <w:pStyle w:val="TOC2"/>
        <w:rPr>
          <w:rFonts w:asciiTheme="minorHAnsi" w:eastAsiaTheme="minorEastAsia" w:hAnsiTheme="minorHAnsi" w:cstheme="minorBidi"/>
          <w:noProof/>
          <w:szCs w:val="22"/>
        </w:rPr>
      </w:pPr>
      <w:r w:rsidRPr="00932648">
        <w:rPr>
          <w:noProof/>
        </w:rPr>
        <w:t>5.7.</w:t>
      </w:r>
      <w:r>
        <w:rPr>
          <w:noProof/>
        </w:rPr>
        <w:t xml:space="preserve"> Security – HTTPS Configuration</w:t>
      </w:r>
      <w:r>
        <w:rPr>
          <w:noProof/>
        </w:rPr>
        <w:tab/>
      </w:r>
      <w:r>
        <w:rPr>
          <w:noProof/>
        </w:rPr>
        <w:fldChar w:fldCharType="begin"/>
      </w:r>
      <w:r>
        <w:rPr>
          <w:noProof/>
        </w:rPr>
        <w:instrText xml:space="preserve"> PAGEREF _Toc374448695 \h </w:instrText>
      </w:r>
      <w:r>
        <w:rPr>
          <w:noProof/>
        </w:rPr>
      </w:r>
      <w:r>
        <w:rPr>
          <w:noProof/>
        </w:rPr>
        <w:fldChar w:fldCharType="separate"/>
      </w:r>
      <w:r>
        <w:rPr>
          <w:noProof/>
        </w:rPr>
        <w:t>18</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5.7.1.</w:t>
      </w:r>
      <w:r>
        <w:rPr>
          <w:noProof/>
        </w:rPr>
        <w:t xml:space="preserve"> Provider</w:t>
      </w:r>
      <w:r>
        <w:rPr>
          <w:noProof/>
        </w:rPr>
        <w:tab/>
      </w:r>
      <w:r>
        <w:rPr>
          <w:noProof/>
        </w:rPr>
        <w:fldChar w:fldCharType="begin"/>
      </w:r>
      <w:r>
        <w:rPr>
          <w:noProof/>
        </w:rPr>
        <w:instrText xml:space="preserve"> PAGEREF _Toc374448696 \h </w:instrText>
      </w:r>
      <w:r>
        <w:rPr>
          <w:noProof/>
        </w:rPr>
      </w:r>
      <w:r>
        <w:rPr>
          <w:noProof/>
        </w:rPr>
        <w:fldChar w:fldCharType="separate"/>
      </w:r>
      <w:r>
        <w:rPr>
          <w:noProof/>
        </w:rPr>
        <w:t>18</w:t>
      </w:r>
      <w:r>
        <w:rPr>
          <w:noProof/>
        </w:rPr>
        <w:fldChar w:fldCharType="end"/>
      </w:r>
    </w:p>
    <w:p w:rsidR="00EE0775" w:rsidRDefault="00EE0775">
      <w:pPr>
        <w:pStyle w:val="TOC3"/>
        <w:rPr>
          <w:rFonts w:asciiTheme="minorHAnsi" w:eastAsiaTheme="minorEastAsia" w:hAnsiTheme="minorHAnsi" w:cstheme="minorBidi"/>
          <w:noProof/>
          <w:szCs w:val="22"/>
        </w:rPr>
      </w:pPr>
      <w:r w:rsidRPr="00932648">
        <w:rPr>
          <w:noProof/>
        </w:rPr>
        <w:t>5.7.2.</w:t>
      </w:r>
      <w:r>
        <w:rPr>
          <w:noProof/>
        </w:rPr>
        <w:t xml:space="preserve"> Consumer</w:t>
      </w:r>
      <w:r>
        <w:rPr>
          <w:noProof/>
        </w:rPr>
        <w:tab/>
      </w:r>
      <w:r>
        <w:rPr>
          <w:noProof/>
        </w:rPr>
        <w:fldChar w:fldCharType="begin"/>
      </w:r>
      <w:r>
        <w:rPr>
          <w:noProof/>
        </w:rPr>
        <w:instrText xml:space="preserve"> PAGEREF _Toc374448697 \h </w:instrText>
      </w:r>
      <w:r>
        <w:rPr>
          <w:noProof/>
        </w:rPr>
      </w:r>
      <w:r>
        <w:rPr>
          <w:noProof/>
        </w:rPr>
        <w:fldChar w:fldCharType="separate"/>
      </w:r>
      <w:r>
        <w:rPr>
          <w:noProof/>
        </w:rPr>
        <w:t>18</w:t>
      </w:r>
      <w:r>
        <w:rPr>
          <w:noProof/>
        </w:rPr>
        <w:fldChar w:fldCharType="end"/>
      </w:r>
    </w:p>
    <w:p w:rsidR="00A537BA" w:rsidRDefault="00A537BA">
      <w:pPr>
        <w:pStyle w:val="PrePostbody1"/>
      </w:pPr>
      <w: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74448669"/>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74448670"/>
      <w:r>
        <w:t>History</w:t>
      </w:r>
      <w:bookmarkEnd w:id="86"/>
      <w:bookmarkEnd w:id="87"/>
      <w:bookmarkEnd w:id="88"/>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75243F">
      <w:pPr>
        <w:jc w:val="both"/>
      </w:pPr>
      <w:hyperlink r:id="rId10"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9" w:name="_Toc292265605"/>
      <w:bookmarkStart w:id="90" w:name="_Toc292632087"/>
      <w:bookmarkStart w:id="91" w:name="_Toc374448671"/>
      <w:r>
        <w:t>Licensing</w:t>
      </w:r>
      <w:bookmarkEnd w:id="89"/>
      <w:bookmarkEnd w:id="90"/>
      <w:bookmarkEnd w:id="91"/>
    </w:p>
    <w:p w:rsidR="00A537BA" w:rsidRDefault="00A537BA">
      <w:pPr>
        <w:pStyle w:val="Heading3"/>
        <w:keepLines w:val="0"/>
        <w:numPr>
          <w:ilvl w:val="2"/>
          <w:numId w:val="1"/>
        </w:numPr>
        <w:tabs>
          <w:tab w:val="num" w:pos="720"/>
        </w:tabs>
        <w:spacing w:before="240" w:after="60"/>
        <w:ind w:left="720" w:hanging="720"/>
      </w:pPr>
      <w:bookmarkStart w:id="92" w:name="_Toc292265606"/>
      <w:bookmarkStart w:id="93" w:name="_Toc292632088"/>
      <w:bookmarkStart w:id="94" w:name="_Toc374448672"/>
      <w:r>
        <w:t>SIF</w:t>
      </w:r>
      <w:r w:rsidR="0002470A">
        <w:t>3</w:t>
      </w:r>
      <w:r>
        <w:t xml:space="preserve"> Framework</w:t>
      </w:r>
      <w:bookmarkEnd w:id="92"/>
      <w:bookmarkEnd w:id="93"/>
      <w:bookmarkEnd w:id="94"/>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5" w:name="_Toc292265608"/>
      <w:bookmarkStart w:id="96" w:name="_Toc292632090"/>
      <w:bookmarkStart w:id="97" w:name="_Toc374448673"/>
      <w:r>
        <w:t>Why SIF</w:t>
      </w:r>
      <w:r w:rsidR="0002470A">
        <w:t>3</w:t>
      </w:r>
      <w:r>
        <w:t xml:space="preserve"> Framework?</w:t>
      </w:r>
      <w:bookmarkEnd w:id="95"/>
      <w:bookmarkEnd w:id="96"/>
      <w:bookmarkEnd w:id="97"/>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8" w:name="_Toc292265609"/>
      <w:bookmarkStart w:id="99" w:name="_Toc292632091"/>
      <w:bookmarkStart w:id="100" w:name="_Toc374448674"/>
      <w:r>
        <w:t>Assumption &amp; Constraints</w:t>
      </w:r>
      <w:bookmarkEnd w:id="98"/>
      <w:bookmarkEnd w:id="99"/>
      <w:bookmarkEnd w:id="100"/>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1" w:name="_Toc374448675"/>
      <w:r>
        <w:t>Functionality</w:t>
      </w:r>
      <w:bookmarkEnd w:id="101"/>
    </w:p>
    <w:p w:rsidR="00A52E39" w:rsidRDefault="00A52E39" w:rsidP="00A2131C">
      <w:pPr>
        <w:pStyle w:val="Body1"/>
        <w:spacing w:before="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r w:rsidR="00C858BB">
        <w:t xml:space="preserve"> (for providers, for consumers it should not matter if it connects to a direct or brokered environment)</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2" w:name="_Toc292265610"/>
      <w:bookmarkStart w:id="103" w:name="_Toc292632092"/>
      <w:bookmarkStart w:id="104" w:name="_Toc374448676"/>
      <w:r>
        <w:t>Installation</w:t>
      </w:r>
      <w:bookmarkEnd w:id="102"/>
      <w:bookmarkEnd w:id="103"/>
      <w:bookmarkEnd w:id="104"/>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 xml:space="preserve">This package does NOT from part of the </w:t>
      </w:r>
      <w:proofErr w:type="spellStart"/>
      <w:r w:rsidR="00601EAD">
        <w:t>framework</w:t>
      </w:r>
      <w:r w:rsidR="00DC0B77">
        <w:t>,i.e</w:t>
      </w:r>
      <w:proofErr w:type="spellEnd"/>
      <w:r w:rsidR="00DC0B77">
        <w:t>.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lastRenderedPageBreak/>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holds all the required structure, descriptors and libraries for a provider to be deployed in a web- or application container. If you write a provider you must copy this directory</w:t>
      </w:r>
      <w:r w:rsidR="001E70FC">
        <w:t>’s</w:t>
      </w:r>
      <w:r>
        <w:t xml:space="preserve">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5" w:name="_Toc292265612"/>
      <w:bookmarkStart w:id="106" w:name="_Toc292632094"/>
      <w:bookmarkStart w:id="107" w:name="_Toc374448677"/>
      <w:r>
        <w:t xml:space="preserve">Building </w:t>
      </w:r>
      <w:bookmarkEnd w:id="105"/>
      <w:bookmarkEnd w:id="106"/>
      <w:r w:rsidR="009E1CEF">
        <w:t>Components of the Framework</w:t>
      </w:r>
      <w:bookmarkEnd w:id="107"/>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5" w:history="1">
        <w:r>
          <w:rPr>
            <w:rStyle w:val="Hyperlink"/>
          </w:rPr>
          <w:t>http://ant.apache.org/</w:t>
        </w:r>
      </w:hyperlink>
      <w:r>
        <w:t>) installed.</w:t>
      </w:r>
    </w:p>
    <w:p w:rsidR="009E1CEF" w:rsidRDefault="009E1CEF" w:rsidP="009E1CEF">
      <w:pPr>
        <w:pStyle w:val="Heading3"/>
      </w:pPr>
      <w:bookmarkStart w:id="108" w:name="_Toc374448678"/>
      <w:r>
        <w:t>Consumer Build</w:t>
      </w:r>
      <w:bookmarkEnd w:id="108"/>
    </w:p>
    <w:p w:rsidR="009E1CEF" w:rsidRDefault="009E1CEF" w:rsidP="00A2131C">
      <w:pPr>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9" w:name="_Toc374448679"/>
      <w:r>
        <w:t>Provider Build</w:t>
      </w:r>
      <w:bookmarkEnd w:id="109"/>
    </w:p>
    <w:p w:rsidR="009E1CEF" w:rsidRDefault="009E1CEF" w:rsidP="00A2131C">
      <w:pPr>
        <w:pStyle w:val="Body1"/>
        <w:spacing w:before="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10" w:name="_Ref233689296"/>
      <w:bookmarkStart w:id="111" w:name="_Toc292265613"/>
      <w:bookmarkStart w:id="112" w:name="_Toc292632095"/>
      <w:bookmarkStart w:id="113" w:name="_Toc374448680"/>
      <w:r>
        <w:lastRenderedPageBreak/>
        <w:t>Concepts &amp; Terminology</w:t>
      </w:r>
      <w:bookmarkEnd w:id="110"/>
      <w:bookmarkEnd w:id="111"/>
      <w:bookmarkEnd w:id="112"/>
      <w:bookmarkEnd w:id="11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4" w:name="_Ref233534178"/>
      <w:bookmarkStart w:id="115" w:name="_Toc292265617"/>
      <w:bookmarkStart w:id="116" w:name="_Toc292632099"/>
      <w:bookmarkStart w:id="117" w:name="_Toc374448681"/>
      <w:r>
        <w:t>Framework Classes/Packages and Usage</w:t>
      </w:r>
      <w:bookmarkEnd w:id="114"/>
      <w:bookmarkEnd w:id="115"/>
      <w:bookmarkEnd w:id="116"/>
      <w:bookmarkEnd w:id="11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8" w:name="_Toc292265618"/>
      <w:bookmarkStart w:id="119" w:name="_Toc292632100"/>
      <w:bookmarkStart w:id="120" w:name="_Toc374448682"/>
      <w:r>
        <w:t xml:space="preserve">General Process of Developing </w:t>
      </w:r>
      <w:bookmarkEnd w:id="118"/>
      <w:bookmarkEnd w:id="119"/>
      <w:r w:rsidR="008512DD">
        <w:t>SIF3 Services</w:t>
      </w:r>
      <w:bookmarkEnd w:id="12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21" w:name="_Ref233690851"/>
      <w:bookmarkStart w:id="122" w:name="_Toc292265619"/>
      <w:bookmarkStart w:id="123" w:name="_Toc292632101"/>
      <w:bookmarkStart w:id="124" w:name="_Toc374448683"/>
      <w:r>
        <w:t>Proposed Package Structure</w:t>
      </w:r>
      <w:bookmarkEnd w:id="121"/>
      <w:bookmarkEnd w:id="122"/>
      <w:bookmarkEnd w:id="123"/>
      <w:bookmarkEnd w:id="124"/>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s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25" w:name="_Ref371750056"/>
      <w:bookmarkStart w:id="126" w:name="_Toc374448684"/>
      <w:r>
        <w:t>Environments</w:t>
      </w:r>
      <w:bookmarkEnd w:id="125"/>
      <w:bookmarkEnd w:id="126"/>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an environment manager built-in,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A936C1">
        <w:t>5.5.2.1.2</w:t>
      </w:r>
      <w:r>
        <w:fldChar w:fldCharType="end"/>
      </w:r>
      <w:r>
        <w:t xml:space="preserve">, provider see section </w:t>
      </w:r>
      <w:r>
        <w:fldChar w:fldCharType="begin"/>
      </w:r>
      <w:r>
        <w:instrText xml:space="preserve"> REF _Ref371768805 \r \h </w:instrText>
      </w:r>
      <w:r>
        <w:fldChar w:fldCharType="separate"/>
      </w:r>
      <w:r w:rsidR="00A936C1">
        <w:t>5.6.2.1.2</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27" w:name="_Toc374448685"/>
      <w:r>
        <w:t>Environment Store Setup</w:t>
      </w:r>
      <w:bookmarkEnd w:id="127"/>
    </w:p>
    <w:p w:rsidR="003F626F" w:rsidRDefault="003F626F" w:rsidP="003F626F">
      <w:pPr>
        <w:pStyle w:val="Body1"/>
        <w:spacing w:before="0"/>
        <w:ind w:left="0"/>
        <w:jc w:val="both"/>
      </w:pPr>
      <w:r>
        <w:t xml:space="preserve">It is important to note that the current version (November 2013) of the framework uses a file based environment store and manager. This has the advantage that this version of the framework is completely independent of a database and therefore easy to use and install. The install is done by ensuring that there is a directory the consumers and providers have access to and can read &amp; write to. The location of the directory where you wish to store your environments in is stored in the </w:t>
      </w:r>
      <w:proofErr w:type="spellStart"/>
      <w:r w:rsidRPr="003F626F">
        <w:rPr>
          <w:rFonts w:ascii="Courier New" w:hAnsi="Courier New" w:cs="Courier New"/>
          <w:b/>
        </w:rPr>
        <w:t>environment.properies</w:t>
      </w:r>
      <w:proofErr w:type="spellEnd"/>
      <w:r>
        <w:t xml:space="preserve"> file which must be on the </w:t>
      </w:r>
      <w:proofErr w:type="spellStart"/>
      <w:r w:rsidRPr="003F626F">
        <w:rPr>
          <w:b/>
        </w:rPr>
        <w:t>classpath</w:t>
      </w:r>
      <w:proofErr w:type="spellEnd"/>
      <w:r>
        <w:t xml:space="preserve"> of each consumer or provider. Once this is done then most of the configuration of your environment store location is done.</w:t>
      </w:r>
    </w:p>
    <w:p w:rsidR="003F626F" w:rsidRDefault="00A2131C" w:rsidP="00A2131C">
      <w:pPr>
        <w:pStyle w:val="Heading4"/>
      </w:pPr>
      <w:r>
        <w:t>Environment Data (XML Files)</w:t>
      </w:r>
    </w:p>
    <w:p w:rsidR="001F265A" w:rsidRDefault="001F265A" w:rsidP="001F265A">
      <w:pPr>
        <w:jc w:val="both"/>
      </w:pPr>
      <w:r>
        <w:t>It is important to note that all environment information that is stored in the environment store is in XML format. The consumer’s and/or provider’s environment store might be loaded in memory during operation but the persistence of the information is in XML format. The XML is the exact structure as specified in the SIF3 Infrastructure XSD.</w:t>
      </w:r>
    </w:p>
    <w:p w:rsidR="001F265A" w:rsidRPr="001F265A" w:rsidRDefault="001F265A" w:rsidP="001F265A">
      <w:pPr>
        <w:pStyle w:val="Heading4"/>
      </w:pPr>
      <w:r>
        <w:lastRenderedPageBreak/>
        <w:t>Environment Store Structure</w:t>
      </w:r>
    </w:p>
    <w:p w:rsidR="00A2131C" w:rsidRDefault="001F265A" w:rsidP="00153BF7">
      <w:pPr>
        <w:pStyle w:val="Body1"/>
        <w:spacing w:before="0"/>
        <w:ind w:left="0"/>
        <w:jc w:val="both"/>
      </w:pPr>
      <w:r>
        <w:t>The environment store on your file system has a given structure. Most of it is automatically setup by the environment store managers and a developer doesn’t have much to do with it. Still it is important to know what that general structure is and how things function so that you can quickly and easily add new environments to your configuration.</w:t>
      </w:r>
      <w:r w:rsidR="00153BF7">
        <w:t xml:space="preserve"> The image below illustrates a typical environment store structure. It depicts the structure of a consumer’s environment store (</w:t>
      </w:r>
      <w:r w:rsidR="007F2586">
        <w:t>‘</w:t>
      </w:r>
      <w:r w:rsidR="00153BF7">
        <w:t>consumers</w:t>
      </w:r>
      <w:r w:rsidR="007F2586">
        <w:t>’</w:t>
      </w:r>
      <w:r w:rsidR="00153BF7">
        <w:t xml:space="preserve"> sub-directory) as well as a provider’s environment store (</w:t>
      </w:r>
      <w:r w:rsidR="007F2586">
        <w:t>‘</w:t>
      </w:r>
      <w:r w:rsidR="00153BF7">
        <w:t>providers</w:t>
      </w:r>
      <w:r w:rsidR="007F2586">
        <w:t>’</w:t>
      </w:r>
      <w:r w:rsidR="00153BF7">
        <w:t xml:space="preserve"> sub-directory).</w:t>
      </w:r>
    </w:p>
    <w:p w:rsidR="00153BF7" w:rsidRDefault="00153BF7" w:rsidP="00A2131C">
      <w:pPr>
        <w:pStyle w:val="Body1"/>
        <w:spacing w:before="0"/>
        <w:ind w:left="0"/>
      </w:pPr>
    </w:p>
    <w:p w:rsidR="00153BF7" w:rsidRDefault="00153BF7" w:rsidP="00153BF7">
      <w:pPr>
        <w:pStyle w:val="Body1"/>
        <w:spacing w:before="0"/>
        <w:ind w:left="0"/>
        <w:jc w:val="center"/>
      </w:pPr>
      <w:r>
        <w:rPr>
          <w:noProof/>
        </w:rPr>
        <w:drawing>
          <wp:inline distT="0" distB="0" distL="0" distR="0">
            <wp:extent cx="2361537" cy="3807837"/>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Store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60101" cy="3805521"/>
                    </a:xfrm>
                    <a:prstGeom prst="rect">
                      <a:avLst/>
                    </a:prstGeom>
                  </pic:spPr>
                </pic:pic>
              </a:graphicData>
            </a:graphic>
          </wp:inline>
        </w:drawing>
      </w:r>
    </w:p>
    <w:p w:rsidR="00153BF7" w:rsidRDefault="00153BF7" w:rsidP="00A2131C">
      <w:pPr>
        <w:pStyle w:val="Body1"/>
        <w:spacing w:before="0"/>
        <w:ind w:left="0"/>
      </w:pPr>
    </w:p>
    <w:p w:rsidR="00153BF7" w:rsidRDefault="00153BF7" w:rsidP="00153BF7">
      <w:pPr>
        <w:pStyle w:val="Heading5"/>
      </w:pPr>
      <w:bookmarkStart w:id="128" w:name="_Ref371852478"/>
      <w:r>
        <w:t>Consumer Environment Store Structure</w:t>
      </w:r>
      <w:bookmarkEnd w:id="128"/>
    </w:p>
    <w:p w:rsidR="007F2586" w:rsidRDefault="007F2586" w:rsidP="007F2586">
      <w:pPr>
        <w:pStyle w:val="Body1"/>
        <w:spacing w:before="0"/>
        <w:ind w:left="0"/>
        <w:jc w:val="both"/>
      </w:pPr>
      <w:proofErr w:type="gramStart"/>
      <w:r>
        <w:t xml:space="preserve">The </w:t>
      </w:r>
      <w:r w:rsidR="007D2BDB">
        <w:t>core</w:t>
      </w:r>
      <w:r>
        <w:t xml:space="preserve"> directory that must exist under the ‘consumers’ sub-directory is called ‘</w:t>
      </w:r>
      <w:r w:rsidRPr="007F2586">
        <w:rPr>
          <w:rFonts w:ascii="Courier New" w:hAnsi="Courier New" w:cs="Courier New"/>
          <w:b/>
        </w:rPr>
        <w:t>template</w:t>
      </w:r>
      <w:r>
        <w:t>’.</w:t>
      </w:r>
      <w:proofErr w:type="gramEnd"/>
      <w:r>
        <w:t xml:space="preserve"> This directory holds environment templates that can be used by any consumer to connect to an environment. The environment templates are XML files where the </w:t>
      </w:r>
      <w:r w:rsidR="007D2BDB">
        <w:t>file/</w:t>
      </w:r>
      <w:r>
        <w:t>template name corresponds to the name of the environment. The typical content of such a template XML is shown below:</w:t>
      </w:r>
    </w:p>
    <w:p w:rsidR="006202CC" w:rsidRPr="006202CC" w:rsidRDefault="006202CC" w:rsidP="006202CC">
      <w:pPr>
        <w:pStyle w:val="Body1"/>
        <w:spacing w:before="0"/>
        <w:ind w:left="0"/>
        <w:rPr>
          <w:sz w:val="8"/>
          <w:szCs w:val="8"/>
        </w:rPr>
      </w:pP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r w:rsidRPr="006202CC">
        <w:rPr>
          <w:rFonts w:ascii="Courier New" w:hAnsi="Courier New" w:cs="Courier New"/>
          <w:b/>
          <w:color w:val="0070C0"/>
          <w:sz w:val="18"/>
          <w:szCs w:val="18"/>
        </w:rPr>
        <w:t>type="DIRECT"</w:t>
      </w:r>
      <w:r w:rsidRPr="006202CC">
        <w:rPr>
          <w:rFonts w:ascii="Courier New" w:hAnsi="Courier New" w:cs="Courier New"/>
          <w:color w:val="0070C0"/>
          <w:sz w:val="18"/>
          <w:szCs w:val="18"/>
        </w:rPr>
        <w:t xml:space="preserve">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spellStart"/>
      <w:proofErr w:type="gramEnd"/>
      <w:r w:rsidRPr="006202CC">
        <w:rPr>
          <w:rFonts w:ascii="Courier New" w:hAnsi="Courier New" w:cs="Courier New"/>
          <w:b/>
          <w:color w:val="0070C0"/>
          <w:sz w:val="18"/>
          <w:szCs w:val="18"/>
        </w:rPr>
        <w:t>auTestSolution</w:t>
      </w:r>
      <w:proofErr w:type="spellEnd"/>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TEST_CODE&lt;/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supportedInfrastructureVersion&gt;</w:t>
      </w:r>
      <w:proofErr w:type="gramEnd"/>
      <w:r w:rsidRPr="006202CC">
        <w:rPr>
          <w:rFonts w:ascii="Courier New" w:hAnsi="Courier New" w:cs="Courier New"/>
          <w:b/>
          <w:color w:val="0070C0"/>
          <w:sz w:val="18"/>
          <w:szCs w:val="18"/>
        </w:rPr>
        <w:t>3.0&lt;/supportedInfrastructureVersion&gt;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SIF-AU&lt;/</w:t>
      </w:r>
      <w:proofErr w:type="spell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3.0&lt;/</w:t>
      </w:r>
      <w:proofErr w:type="spell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7F2586" w:rsidRDefault="006202CC" w:rsidP="006202CC">
      <w:pPr>
        <w:pStyle w:val="Body1"/>
        <w:spacing w:before="0"/>
        <w:ind w:left="0"/>
        <w:jc w:val="both"/>
      </w:pPr>
      <w:r>
        <w:lastRenderedPageBreak/>
        <w:t>The elements highlighted are mandatory. The &lt;</w:t>
      </w:r>
      <w:proofErr w:type="spellStart"/>
      <w:r>
        <w:t>solutionId</w:t>
      </w:r>
      <w:proofErr w:type="spellEnd"/>
      <w:r>
        <w:t>&gt; node should hold the same name as the name of the template XML file. You can create as many such templates as you like or to be exact the provider knows about (you can only connect to environments where there is a provider!).</w:t>
      </w:r>
    </w:p>
    <w:p w:rsidR="006202CC" w:rsidRDefault="006202CC" w:rsidP="00A2131C">
      <w:pPr>
        <w:pStyle w:val="Body1"/>
        <w:spacing w:before="0"/>
        <w:ind w:left="0"/>
      </w:pPr>
    </w:p>
    <w:p w:rsidR="00153BF7" w:rsidRDefault="007F2586" w:rsidP="00FF17B6">
      <w:pPr>
        <w:pStyle w:val="Body1"/>
        <w:spacing w:before="0"/>
        <w:ind w:left="0"/>
        <w:jc w:val="both"/>
      </w:pPr>
      <w:r>
        <w:t xml:space="preserve">Whenever a consumer is </w:t>
      </w:r>
      <w:proofErr w:type="gramStart"/>
      <w:r>
        <w:t>started/initialised</w:t>
      </w:r>
      <w:proofErr w:type="gramEnd"/>
      <w:r w:rsidR="006202CC">
        <w:t xml:space="preserve"> for the first time</w:t>
      </w:r>
      <w:r>
        <w:t xml:space="preserve"> it will create a sub-directory </w:t>
      </w:r>
      <w:r w:rsidR="006202CC">
        <w:t>with</w:t>
      </w:r>
      <w:r>
        <w:t xml:space="preserve"> the consumer’s name/ID. This is the same name as the ID in the consumer’s property </w:t>
      </w:r>
      <w:proofErr w:type="gramStart"/>
      <w:r>
        <w:t>file</w:t>
      </w:r>
      <w:proofErr w:type="gramEnd"/>
      <w:r>
        <w:t xml:space="preserve"> (see section </w:t>
      </w:r>
      <w:r>
        <w:fldChar w:fldCharType="begin"/>
      </w:r>
      <w:r>
        <w:instrText xml:space="preserve"> REF _Ref371768795 \r \h  \* MERGEFORMAT </w:instrText>
      </w:r>
      <w:r>
        <w:fldChar w:fldCharType="separate"/>
      </w:r>
      <w:r>
        <w:t>5.5.2.1.2</w:t>
      </w:r>
      <w:r>
        <w:fldChar w:fldCharType="end"/>
      </w:r>
      <w:r>
        <w:t xml:space="preserve"> for details). It will also create a subdirectory called </w:t>
      </w:r>
      <w:r w:rsidR="006202CC">
        <w:t>‘</w:t>
      </w:r>
      <w:r w:rsidR="006202CC" w:rsidRPr="006202CC">
        <w:rPr>
          <w:rFonts w:ascii="Courier New" w:hAnsi="Courier New" w:cs="Courier New"/>
          <w:b/>
        </w:rPr>
        <w:t>input</w:t>
      </w:r>
      <w:r w:rsidR="006202CC">
        <w:t>’ and ‘</w:t>
      </w:r>
      <w:proofErr w:type="spellStart"/>
      <w:r w:rsidR="006202CC" w:rsidRPr="006202CC">
        <w:rPr>
          <w:rFonts w:ascii="Courier New" w:hAnsi="Courier New" w:cs="Courier New"/>
          <w:b/>
        </w:rPr>
        <w:t>workstore</w:t>
      </w:r>
      <w:proofErr w:type="spellEnd"/>
      <w:r w:rsidR="006202CC">
        <w:t xml:space="preserve">’. It will copy the appropriate template XML file from the template directory into the ‘input’ directory and fill in a couple of fields, such as the </w:t>
      </w:r>
      <w:proofErr w:type="spellStart"/>
      <w:r w:rsidR="006202CC">
        <w:t>consumerName</w:t>
      </w:r>
      <w:proofErr w:type="spellEnd"/>
      <w:r w:rsidR="006202CC">
        <w:t xml:space="preserve"> which is the consumer</w:t>
      </w:r>
      <w:r w:rsidR="007D2BDB">
        <w:t xml:space="preserve"> </w:t>
      </w:r>
      <w:r w:rsidR="006202CC">
        <w:t xml:space="preserve">ID. Once successfully connected to a provider the provider will return a </w:t>
      </w:r>
      <w:r w:rsidR="006202CC" w:rsidRPr="006202CC">
        <w:rPr>
          <w:b/>
          <w:u w:val="single"/>
        </w:rPr>
        <w:t>FULL environment XML</w:t>
      </w:r>
      <w:r w:rsidR="006202CC">
        <w:t xml:space="preserve"> with all service URIs, access rights, session token, </w:t>
      </w:r>
      <w:proofErr w:type="spellStart"/>
      <w:r w:rsidR="006202CC">
        <w:t>environmentID</w:t>
      </w:r>
      <w:proofErr w:type="spellEnd"/>
      <w:r w:rsidR="006202CC">
        <w:t xml:space="preserve"> etc. That returned environment is stored in the ‘</w:t>
      </w:r>
      <w:proofErr w:type="spellStart"/>
      <w:r w:rsidR="006202CC">
        <w:t>workstore</w:t>
      </w:r>
      <w:proofErr w:type="spellEnd"/>
      <w:r w:rsidR="006202CC">
        <w:t>’ directory. Subsequent start-ups of the consumer will investigate if ther</w:t>
      </w:r>
      <w:r w:rsidR="007D2BDB">
        <w:t>e is an environment in the ‘</w:t>
      </w:r>
      <w:proofErr w:type="spellStart"/>
      <w:r w:rsidR="007D2BDB">
        <w:t>work</w:t>
      </w:r>
      <w:r w:rsidR="006202CC">
        <w:t>store</w:t>
      </w:r>
      <w:proofErr w:type="spellEnd"/>
      <w:r w:rsidR="006202CC">
        <w:t>’ and if so consolidate it with the provider. If it doesn’t have an environment in the ‘</w:t>
      </w:r>
      <w:proofErr w:type="spellStart"/>
      <w:r w:rsidR="006202CC">
        <w:t>workstore</w:t>
      </w:r>
      <w:proofErr w:type="spellEnd"/>
      <w:r w:rsidR="006202CC">
        <w:t>’ it will attempt to create an environment with the data of the environment XML in the ‘input’ directory</w:t>
      </w:r>
      <w:r w:rsidR="00827513">
        <w:t xml:space="preserve"> again</w:t>
      </w:r>
      <w:r w:rsidR="006202CC">
        <w:t xml:space="preserve">. </w:t>
      </w:r>
    </w:p>
    <w:p w:rsidR="00153BF7" w:rsidRPr="00A2131C" w:rsidRDefault="00153BF7" w:rsidP="00153BF7">
      <w:pPr>
        <w:pStyle w:val="Heading5"/>
      </w:pPr>
      <w:bookmarkStart w:id="129" w:name="_Ref371853172"/>
      <w:r>
        <w:t>Provider Environment Store Structure</w:t>
      </w:r>
      <w:bookmarkEnd w:id="129"/>
    </w:p>
    <w:p w:rsidR="00153BF7" w:rsidRDefault="0007713D" w:rsidP="00B661E9">
      <w:pPr>
        <w:pStyle w:val="Body1"/>
        <w:spacing w:before="0"/>
        <w:ind w:left="0"/>
        <w:jc w:val="both"/>
      </w:pPr>
      <w:r>
        <w:t xml:space="preserve">The environment store structure of a provider can be a bit more complex in case where a provider allows anyone to connect (see section </w:t>
      </w:r>
      <w:r>
        <w:fldChar w:fldCharType="begin"/>
      </w:r>
      <w:r>
        <w:instrText xml:space="preserve"> REF _Ref371768805 \r \h </w:instrText>
      </w:r>
      <w:r w:rsidR="00B661E9">
        <w:instrText xml:space="preserve"> \* MERGEFORMAT </w:instrText>
      </w:r>
      <w:r>
        <w:fldChar w:fldCharType="separate"/>
      </w:r>
      <w:r>
        <w:t>5.6.2.1.2</w:t>
      </w:r>
      <w:r>
        <w:fldChar w:fldCharType="end"/>
      </w:r>
      <w:r>
        <w:t xml:space="preserve"> for details about the ‘any’ option).</w:t>
      </w:r>
      <w:r w:rsidR="00B661E9">
        <w:t xml:space="preserve"> The main sub-directory is the provider’s directory which is identified with the provider’s name/ID (</w:t>
      </w:r>
      <w:proofErr w:type="spellStart"/>
      <w:r w:rsidR="00B661E9">
        <w:t>i.e</w:t>
      </w:r>
      <w:proofErr w:type="spellEnd"/>
      <w:r w:rsidR="00B661E9">
        <w:t xml:space="preserve"> ‘</w:t>
      </w:r>
      <w:proofErr w:type="spellStart"/>
      <w:r w:rsidR="00B661E9">
        <w:t>StudentProvider</w:t>
      </w:r>
      <w:proofErr w:type="spellEnd"/>
      <w:r w:rsidR="00B661E9">
        <w:t>’ in the above image). Each provider directory must have a ‘</w:t>
      </w:r>
      <w:r w:rsidR="00B661E9" w:rsidRPr="00B661E9">
        <w:rPr>
          <w:rFonts w:ascii="Courier New" w:hAnsi="Courier New" w:cs="Courier New"/>
          <w:b/>
        </w:rPr>
        <w:t>template</w:t>
      </w:r>
      <w:r w:rsidR="00B661E9">
        <w:t>’</w:t>
      </w:r>
      <w:r w:rsidR="007728ED">
        <w:t>,</w:t>
      </w:r>
      <w:r w:rsidR="00B661E9">
        <w:t xml:space="preserve"> a ‘</w:t>
      </w:r>
      <w:proofErr w:type="spellStart"/>
      <w:r w:rsidR="00B661E9" w:rsidRPr="00B661E9">
        <w:rPr>
          <w:rFonts w:ascii="Courier New" w:hAnsi="Courier New" w:cs="Courier New"/>
          <w:b/>
        </w:rPr>
        <w:t>workstore</w:t>
      </w:r>
      <w:proofErr w:type="spellEnd"/>
      <w:r w:rsidR="00B661E9">
        <w:t>’ and optionally an ‘</w:t>
      </w:r>
      <w:r w:rsidR="00B661E9" w:rsidRPr="00B661E9">
        <w:rPr>
          <w:rFonts w:ascii="Courier New" w:hAnsi="Courier New" w:cs="Courier New"/>
          <w:b/>
        </w:rPr>
        <w:t>any</w:t>
      </w:r>
      <w:r w:rsidR="00B661E9">
        <w:t>’ sub-directory, if ‘</w:t>
      </w:r>
      <w:proofErr w:type="spellStart"/>
      <w:r w:rsidR="00B661E9">
        <w:t>allowAny</w:t>
      </w:r>
      <w:proofErr w:type="spellEnd"/>
      <w:r w:rsidR="00B661E9">
        <w:t xml:space="preserve">’ is set to TRUE in the provider’s property file (see section </w:t>
      </w:r>
      <w:r w:rsidR="00B661E9">
        <w:fldChar w:fldCharType="begin"/>
      </w:r>
      <w:r w:rsidR="00B661E9">
        <w:instrText xml:space="preserve"> REF _Ref371768805 \r \h  \* MERGEFORMAT </w:instrText>
      </w:r>
      <w:r w:rsidR="00B661E9">
        <w:fldChar w:fldCharType="separate"/>
      </w:r>
      <w:r w:rsidR="00B661E9">
        <w:t>5.6.2.1.2</w:t>
      </w:r>
      <w:r w:rsidR="00B661E9">
        <w:fldChar w:fldCharType="end"/>
      </w:r>
      <w:r w:rsidR="00B661E9">
        <w:t xml:space="preserve"> for details about the ‘any’ option). These sub-directories will automatically be created when a provider starts-up for the first time. Each additional sub-directory in the ‘</w:t>
      </w:r>
      <w:proofErr w:type="spellStart"/>
      <w:r w:rsidR="00B661E9">
        <w:t>workstore</w:t>
      </w:r>
      <w:proofErr w:type="spellEnd"/>
      <w:r w:rsidR="00B661E9">
        <w:t>’ or ‘any’ directory is only created at the time a consumer connects to the provider.</w:t>
      </w:r>
      <w:r w:rsidR="00897D23">
        <w:t xml:space="preserve"> The ‘template’ directory forms the key to the provider’s environment store. It holds environment XML files for all environments this provider supports. Each environment XML file must be a </w:t>
      </w:r>
      <w:r w:rsidR="00897D23" w:rsidRPr="003065A3">
        <w:rPr>
          <w:b/>
          <w:u w:val="single"/>
        </w:rPr>
        <w:t>FULL</w:t>
      </w:r>
      <w:r w:rsidR="00897D23" w:rsidRPr="003065A3">
        <w:rPr>
          <w:u w:val="single"/>
        </w:rPr>
        <w:t xml:space="preserve"> </w:t>
      </w:r>
      <w:r w:rsidR="003065A3" w:rsidRPr="003065A3">
        <w:rPr>
          <w:b/>
          <w:u w:val="single"/>
        </w:rPr>
        <w:t>XML</w:t>
      </w:r>
      <w:r w:rsidR="003065A3" w:rsidRPr="003065A3">
        <w:rPr>
          <w:b/>
        </w:rPr>
        <w:t xml:space="preserve"> </w:t>
      </w:r>
      <w:r w:rsidR="00897D23">
        <w:t xml:space="preserve">file, meaning it must hold all </w:t>
      </w:r>
      <w:r w:rsidR="00411116">
        <w:t xml:space="preserve">infrastructure </w:t>
      </w:r>
      <w:r w:rsidR="00897D23">
        <w:t>service URIs</w:t>
      </w:r>
      <w:r w:rsidR="00411116">
        <w:t xml:space="preserve"> (see note below)</w:t>
      </w:r>
      <w:r w:rsidR="00897D23">
        <w:t>, Service Access rights etc. When a consumer connects to the provider with an environment name the provider look</w:t>
      </w:r>
      <w:r w:rsidR="003065A3">
        <w:t>s</w:t>
      </w:r>
      <w:r w:rsidR="00897D23">
        <w:t xml:space="preserve">-up the ‘template’ directory to ensure that the environment request is valid (i.e. such an environment is known to the provider). If it is valid it will fill out some </w:t>
      </w:r>
      <w:r w:rsidR="003065A3">
        <w:t>crucial</w:t>
      </w:r>
      <w:r w:rsidR="007728ED">
        <w:t xml:space="preserve"> bits of</w:t>
      </w:r>
      <w:r w:rsidR="00897D23">
        <w:t xml:space="preserve"> </w:t>
      </w:r>
      <w:r w:rsidR="003065A3">
        <w:t>information in the environment (i.e. Session Token, Environment ID etc.) and return the final environment to the consumer. The provider will also s</w:t>
      </w:r>
      <w:r w:rsidR="007728ED">
        <w:t>tore the final XML in the ‘</w:t>
      </w:r>
      <w:proofErr w:type="spellStart"/>
      <w:r w:rsidR="007728ED">
        <w:t>work</w:t>
      </w:r>
      <w:r w:rsidR="003065A3">
        <w:t>store</w:t>
      </w:r>
      <w:proofErr w:type="spellEnd"/>
      <w:r w:rsidR="003065A3">
        <w:t>’ under the consumer’s sub-directory. From now on the consumer can reconnect to that same environment again and again.</w:t>
      </w:r>
    </w:p>
    <w:p w:rsidR="003065A3" w:rsidRDefault="003065A3" w:rsidP="00B661E9">
      <w:pPr>
        <w:pStyle w:val="Body1"/>
        <w:spacing w:before="0"/>
        <w:ind w:left="0"/>
        <w:jc w:val="both"/>
      </w:pPr>
      <w:r>
        <w:t>If an environment supports the ‘any’ option, which means any consumer can connect even those that are not known to the provider then the final environment XML is stored under the ‘any’ directory with the consumer’s ID as the sub-directory name.</w:t>
      </w:r>
    </w:p>
    <w:p w:rsidR="00411116" w:rsidRDefault="00411116" w:rsidP="00B661E9">
      <w:pPr>
        <w:pStyle w:val="Body1"/>
        <w:spacing w:before="0"/>
        <w:ind w:left="0"/>
        <w:jc w:val="both"/>
      </w:pPr>
    </w:p>
    <w:p w:rsidR="00411116" w:rsidRPr="00411116" w:rsidRDefault="00411116" w:rsidP="00B661E9">
      <w:pPr>
        <w:pStyle w:val="Body1"/>
        <w:spacing w:before="0"/>
        <w:ind w:left="0"/>
        <w:jc w:val="both"/>
        <w:rPr>
          <w:b/>
          <w:u w:val="single"/>
        </w:rPr>
      </w:pPr>
      <w:r>
        <w:rPr>
          <w:b/>
          <w:u w:val="single"/>
        </w:rPr>
        <w:t xml:space="preserve">Infrastructure </w:t>
      </w:r>
      <w:r w:rsidRPr="00411116">
        <w:rPr>
          <w:b/>
          <w:u w:val="single"/>
        </w:rPr>
        <w:t>Service URIs</w:t>
      </w:r>
    </w:p>
    <w:p w:rsidR="00411116" w:rsidRDefault="00411116" w:rsidP="00B661E9">
      <w:pPr>
        <w:pStyle w:val="Body1"/>
        <w:spacing w:before="0"/>
        <w:ind w:left="0"/>
        <w:jc w:val="both"/>
      </w:pPr>
      <w:r>
        <w:t xml:space="preserve">The environment template of a provider must have a section where all the valid infrastructure service URIs </w:t>
      </w:r>
      <w:proofErr w:type="gramStart"/>
      <w:r>
        <w:t>are</w:t>
      </w:r>
      <w:proofErr w:type="gramEnd"/>
      <w:r>
        <w:t xml:space="preserve"> listed. This section will look something like this:</w:t>
      </w:r>
    </w:p>
    <w:p w:rsidR="00411116" w:rsidRDefault="00411116" w:rsidP="00411116">
      <w:pPr>
        <w:pStyle w:val="Body1"/>
        <w:spacing w:before="0"/>
        <w:ind w:left="0"/>
      </w:pP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3065A3" w:rsidRDefault="003065A3" w:rsidP="00B661E9">
      <w:pPr>
        <w:pStyle w:val="Body1"/>
        <w:spacing w:before="0"/>
        <w:ind w:left="0"/>
        <w:jc w:val="both"/>
      </w:pPr>
    </w:p>
    <w:p w:rsidR="00411116" w:rsidRDefault="00411116" w:rsidP="00B661E9">
      <w:pPr>
        <w:pStyle w:val="Body1"/>
        <w:spacing w:before="0"/>
        <w:ind w:left="0"/>
        <w:jc w:val="both"/>
      </w:pPr>
      <w:r>
        <w:lastRenderedPageBreak/>
        <w:t xml:space="preserve">The parts in </w:t>
      </w:r>
      <w:r w:rsidRPr="008C3562">
        <w:rPr>
          <w:b/>
          <w:color w:val="FF0000"/>
        </w:rPr>
        <w:t>bold and red</w:t>
      </w:r>
      <w:r>
        <w:t xml:space="preserve"> are URI segments. They must remain like this and cannot be changed. These template URIs will be expanded to a full URI when the environment is returned to </w:t>
      </w:r>
      <w:r w:rsidR="008C3562">
        <w:t>a</w:t>
      </w:r>
      <w:r>
        <w:t xml:space="preserve"> consumer. They will be prefixed with the value that is set in the </w:t>
      </w:r>
      <w:r w:rsidRPr="00411116">
        <w:t>env.connector.url</w:t>
      </w:r>
      <w:proofErr w:type="gramStart"/>
      <w:r w:rsidRPr="00411116">
        <w:t>.</w:t>
      </w:r>
      <w:r>
        <w:t>&lt;</w:t>
      </w:r>
      <w:proofErr w:type="spellStart"/>
      <w:proofErr w:type="gramEnd"/>
      <w:r>
        <w:t>env_name</w:t>
      </w:r>
      <w:proofErr w:type="spellEnd"/>
      <w:r>
        <w:t xml:space="preserve">&gt; property of the provider’s property file (see section </w:t>
      </w:r>
      <w:r>
        <w:fldChar w:fldCharType="begin"/>
      </w:r>
      <w:r>
        <w:instrText xml:space="preserve"> REF _Ref371768805 \r \h </w:instrText>
      </w:r>
      <w:r>
        <w:fldChar w:fldCharType="separate"/>
      </w:r>
      <w:r>
        <w:t>5.6.2.1.2</w:t>
      </w:r>
      <w:r>
        <w:fldChar w:fldCharType="end"/>
      </w:r>
      <w:r>
        <w:t xml:space="preserve"> and </w:t>
      </w:r>
      <w:r>
        <w:fldChar w:fldCharType="begin"/>
      </w:r>
      <w:r>
        <w:instrText xml:space="preserve"> REF _Ref373217983 \r \h </w:instrText>
      </w:r>
      <w:r>
        <w:fldChar w:fldCharType="separate"/>
      </w:r>
      <w:r>
        <w:t>5.6.2.3</w:t>
      </w:r>
      <w:r>
        <w:fldChar w:fldCharType="end"/>
      </w:r>
      <w:r>
        <w:t xml:space="preserve"> for details about this property and its use). The final </w:t>
      </w:r>
      <w:r w:rsidR="008C3562">
        <w:t xml:space="preserve">environment </w:t>
      </w:r>
      <w:r>
        <w:t>XML with the fully expanded infrastructure URIs is then stored in the ‘</w:t>
      </w:r>
      <w:proofErr w:type="spellStart"/>
      <w:r>
        <w:t>workstore</w:t>
      </w:r>
      <w:proofErr w:type="spellEnd"/>
      <w:r>
        <w:t xml:space="preserve">’ of the consumer and provider. It is also important to note that this URIs </w:t>
      </w:r>
      <w:proofErr w:type="gramStart"/>
      <w:r>
        <w:t>are</w:t>
      </w:r>
      <w:proofErr w:type="gramEnd"/>
      <w:r>
        <w:t xml:space="preserve"> ‘recalculated’ each time a consumer </w:t>
      </w:r>
      <w:r w:rsidR="008C3562">
        <w:t>re-</w:t>
      </w:r>
      <w:r>
        <w:t xml:space="preserve">connects to an environment. This ensures that these URIs are updated </w:t>
      </w:r>
      <w:r w:rsidR="008C3562">
        <w:t xml:space="preserve">in the </w:t>
      </w:r>
      <w:proofErr w:type="gramStart"/>
      <w:r w:rsidR="008C3562">
        <w:t>consumers</w:t>
      </w:r>
      <w:proofErr w:type="gramEnd"/>
      <w:r w:rsidR="008C3562">
        <w:t xml:space="preserve"> environment ‘</w:t>
      </w:r>
      <w:proofErr w:type="spellStart"/>
      <w:r w:rsidR="008C3562">
        <w:t>workstore</w:t>
      </w:r>
      <w:proofErr w:type="spellEnd"/>
      <w:r w:rsidR="008C3562">
        <w:t xml:space="preserve">’ </w:t>
      </w:r>
      <w:r w:rsidR="00526293">
        <w:t>in case they have changed.</w:t>
      </w:r>
    </w:p>
    <w:p w:rsidR="00411116" w:rsidRDefault="00411116" w:rsidP="00B661E9">
      <w:pPr>
        <w:pStyle w:val="Body1"/>
        <w:spacing w:before="0"/>
        <w:ind w:left="0"/>
        <w:jc w:val="both"/>
      </w:pPr>
    </w:p>
    <w:p w:rsidR="00153BF7" w:rsidRPr="00A2131C" w:rsidRDefault="003065A3" w:rsidP="003065A3">
      <w:pPr>
        <w:pStyle w:val="Body1"/>
        <w:spacing w:before="0"/>
        <w:ind w:left="0"/>
        <w:jc w:val="both"/>
      </w:pPr>
      <w:r>
        <w:t xml:space="preserve">While all of the above may sound complicated, once configured the developer will rarely need to care about any environment </w:t>
      </w:r>
      <w:r w:rsidR="008C3562">
        <w:t>management anymore. It is a one-</w:t>
      </w:r>
      <w:r>
        <w:t>of setup at the start of your deployment/implementation. A good set of examples for environment XMLs can be found in the ‘template’ directories of the consumers and providers.</w:t>
      </w:r>
    </w:p>
    <w:p w:rsidR="00F84AEE" w:rsidRDefault="00F84AEE" w:rsidP="00F84AEE">
      <w:pPr>
        <w:pStyle w:val="Heading2"/>
      </w:pPr>
      <w:bookmarkStart w:id="130" w:name="_Toc374448686"/>
      <w:r>
        <w:t>Data Model</w:t>
      </w:r>
      <w:bookmarkEnd w:id="130"/>
    </w:p>
    <w:p w:rsidR="00F84AEE" w:rsidRDefault="00F84AEE" w:rsidP="00A2131C">
      <w:pPr>
        <w:pStyle w:val="Body1"/>
        <w:spacing w:before="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31" w:name="_Toc374448687"/>
      <w:r>
        <w:t>Data Model POJOs</w:t>
      </w:r>
      <w:bookmarkEnd w:id="131"/>
    </w:p>
    <w:p w:rsidR="00475E3F" w:rsidRDefault="00C32E45" w:rsidP="00A2131C">
      <w:pPr>
        <w:pStyle w:val="Body1"/>
        <w:spacing w:before="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32" w:name="_Toc374448688"/>
      <w:r>
        <w:lastRenderedPageBreak/>
        <w:t>Marshal &amp; Unmarshal Factories</w:t>
      </w:r>
      <w:bookmarkEnd w:id="13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33" w:name="_Toc374448689"/>
      <w:r>
        <w:t>Building a Consumer</w:t>
      </w:r>
      <w:bookmarkEnd w:id="13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34" w:name="_Toc374448690"/>
      <w:r>
        <w:t>Constraint</w:t>
      </w:r>
      <w:bookmarkEnd w:id="134"/>
    </w:p>
    <w:p w:rsidR="00A52E39" w:rsidRDefault="00A52E39" w:rsidP="00A2131C">
      <w:pPr>
        <w:pStyle w:val="Body1"/>
        <w:spacing w:before="0"/>
        <w:ind w:left="0"/>
        <w:jc w:val="both"/>
      </w:pPr>
      <w:r>
        <w:t>In the current version (Nov 2013)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35" w:name="_Toc374448691"/>
      <w:r>
        <w:t xml:space="preserve">Components </w:t>
      </w:r>
      <w:r w:rsidR="009B7DE2">
        <w:t>of</w:t>
      </w:r>
      <w:r>
        <w:t xml:space="preserve"> a Consumer</w:t>
      </w:r>
      <w:bookmarkEnd w:id="135"/>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1B451B" w:rsidP="007B0E74">
      <w:pPr>
        <w:pStyle w:val="Body1"/>
        <w:numPr>
          <w:ilvl w:val="0"/>
          <w:numId w:val="29"/>
        </w:numPr>
        <w:spacing w:before="0"/>
        <w:ind w:left="714" w:hanging="357"/>
        <w:jc w:val="both"/>
      </w:pPr>
      <w:r>
        <w:t xml:space="preserve">Implement </w:t>
      </w:r>
      <w:proofErr w:type="spellStart"/>
      <w:r w:rsidR="009B7DE2" w:rsidRPr="009B7DE2">
        <w:rPr>
          <w:rFonts w:ascii="Courier New" w:hAnsi="Courier New" w:cs="Courier New"/>
          <w:b/>
        </w:rPr>
        <w:t>AbstarctConsumer</w:t>
      </w:r>
      <w:proofErr w:type="spellEnd"/>
      <w:r w:rsidR="009B7DE2">
        <w:t xml:space="preserve"> </w:t>
      </w:r>
      <w:r>
        <w:t xml:space="preserve">Classes </w:t>
      </w:r>
      <w:r w:rsidR="009B7DE2">
        <w:t xml:space="preserve">(one per SIF Object) </w:t>
      </w:r>
      <w:r>
        <w:t>to wire up the Framework</w:t>
      </w:r>
    </w:p>
    <w:p w:rsidR="001B451B" w:rsidRDefault="001B451B" w:rsidP="007B0E74">
      <w:pPr>
        <w:pStyle w:val="Body1"/>
        <w:numPr>
          <w:ilvl w:val="0"/>
          <w:numId w:val="29"/>
        </w:numPr>
        <w:spacing w:before="0"/>
        <w:ind w:left="714" w:hanging="357"/>
        <w:jc w:val="both"/>
      </w:pPr>
      <w:r>
        <w:t>Actual Implementation</w:t>
      </w: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36" w:name="_Ref371756192"/>
      <w:r>
        <w:t>Configure your Consumer Environment</w:t>
      </w:r>
      <w:bookmarkEnd w:id="136"/>
    </w:p>
    <w:p w:rsidR="001B451B" w:rsidRPr="001B451B" w:rsidRDefault="001B451B" w:rsidP="00F14F7D">
      <w:pPr>
        <w:pStyle w:val="Heading5"/>
      </w:pPr>
      <w:proofErr w:type="spellStart"/>
      <w:proofErr w:type="gramStart"/>
      <w:r w:rsidRPr="001B451B">
        <w:t>environment</w:t>
      </w:r>
      <w:r w:rsidR="007B0E74">
        <w:t>.p</w:t>
      </w:r>
      <w:r w:rsidRPr="001B451B">
        <w:t>r</w:t>
      </w:r>
      <w:r w:rsidR="007B0E74">
        <w:t>o</w:t>
      </w:r>
      <w:r w:rsidRPr="001B451B">
        <w:t>perties</w:t>
      </w:r>
      <w:proofErr w:type="spellEnd"/>
      <w:proofErr w:type="gramEnd"/>
      <w:r w:rsidRPr="001B451B">
        <w:t xml:space="preserve"> File</w:t>
      </w:r>
    </w:p>
    <w:p w:rsidR="0075243F" w:rsidRDefault="001B451B" w:rsidP="00A2131C">
      <w:pPr>
        <w:pStyle w:val="Body1"/>
        <w:spacing w:before="0"/>
        <w:ind w:left="0"/>
        <w:jc w:val="both"/>
      </w:pPr>
      <w:r>
        <w:t xml:space="preserve">There is a file called </w:t>
      </w:r>
      <w:proofErr w:type="spellStart"/>
      <w:r w:rsidRPr="001B451B">
        <w:rPr>
          <w:rFonts w:ascii="Courier New" w:hAnsi="Courier New" w:cs="Courier New"/>
          <w:b/>
          <w:sz w:val="20"/>
          <w:szCs w:val="20"/>
        </w:rPr>
        <w:t>environment.properties</w:t>
      </w:r>
      <w:proofErr w:type="spellEnd"/>
      <w:r>
        <w:t xml:space="preserve">. You can find an example in the </w:t>
      </w:r>
      <w:proofErr w:type="spellStart"/>
      <w:r w:rsidRPr="001B451B">
        <w:rPr>
          <w:rFonts w:ascii="Courier New" w:hAnsi="Courier New" w:cs="Courier New"/>
          <w:b/>
          <w:sz w:val="20"/>
          <w:szCs w:val="20"/>
        </w:rPr>
        <w:t>config</w:t>
      </w:r>
      <w:proofErr w:type="spellEnd"/>
      <w:r>
        <w:t xml:space="preserve"> directory of this framework. This file is </w:t>
      </w:r>
      <w:r w:rsidRPr="009B7DE2">
        <w:rPr>
          <w:b/>
          <w:u w:val="single"/>
        </w:rPr>
        <w:t>KEY</w:t>
      </w:r>
      <w:r>
        <w:t xml:space="preserve"> to the entire environment management of your consumer. It must be included in your consumer’s </w:t>
      </w:r>
      <w:proofErr w:type="spellStart"/>
      <w:r>
        <w:t>classpath</w:t>
      </w:r>
      <w:proofErr w:type="spellEnd"/>
      <w:r>
        <w:t xml:space="preserve">. </w:t>
      </w:r>
      <w:r w:rsidR="0075243F">
        <w:t xml:space="preserve">It holds only a few values. They are mainly concerned about the physical location of the environment store and the certificate store. The certificate store(s) is used in the cases where a secured connection to the provider is required (https). </w:t>
      </w:r>
    </w:p>
    <w:p w:rsidR="00516B42" w:rsidRDefault="00516B42" w:rsidP="00A2131C">
      <w:pPr>
        <w:pStyle w:val="Body1"/>
        <w:spacing w:before="0"/>
        <w:ind w:left="0"/>
        <w:jc w:val="both"/>
      </w:pPr>
    </w:p>
    <w:p w:rsidR="00516B42" w:rsidRPr="00516B42" w:rsidRDefault="00516B42" w:rsidP="00A2131C">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75243F" w:rsidRDefault="00516B42" w:rsidP="00A2131C">
      <w:pPr>
        <w:pStyle w:val="Body1"/>
        <w:spacing w:before="0"/>
        <w:ind w:left="0"/>
        <w:jc w:val="both"/>
      </w:pPr>
      <w:r>
        <w:t>This property must point to a valid physical location on your file system. This is the ‘root’ directory of all your environments. All environment data will be accessed in sub-directories of this ‘root’ directory.</w:t>
      </w:r>
    </w:p>
    <w:p w:rsidR="0075243F" w:rsidRPr="00516B42" w:rsidRDefault="00516B42" w:rsidP="00516B42">
      <w:pPr>
        <w:pStyle w:val="Body1"/>
        <w:spacing w:before="0"/>
        <w:ind w:left="0"/>
        <w:jc w:val="both"/>
        <w:rPr>
          <w:rFonts w:asciiTheme="minorHAnsi" w:hAnsiTheme="minorHAnsi" w:cs="Courier New"/>
        </w:rPr>
      </w:pPr>
      <w:r>
        <w:lastRenderedPageBreak/>
        <w:t xml:space="preserve">The next four values are all </w:t>
      </w:r>
      <w:r w:rsidRPr="00516B42">
        <w:t>required</w:t>
      </w:r>
      <w:r>
        <w:t xml:space="preserve"> </w:t>
      </w:r>
      <w:r>
        <w:rPr>
          <w:rFonts w:asciiTheme="minorHAnsi" w:hAnsiTheme="minorHAnsi" w:cs="Courier New"/>
        </w:rPr>
        <w:t>if you configure your consumer to use HTTPS (secured &amp; encrypted connection</w:t>
      </w:r>
      <w:r>
        <w:rPr>
          <w:rFonts w:asciiTheme="minorHAnsi" w:hAnsiTheme="minorHAnsi" w:cs="Courier New"/>
        </w:rPr>
        <w:t>s</w:t>
      </w:r>
      <w:r>
        <w:rPr>
          <w:rFonts w:asciiTheme="minorHAnsi" w:hAnsiTheme="minorHAnsi" w:cs="Courier New"/>
        </w:rPr>
        <w:t>) instead of HTTP (unsecured &amp; unencrypted connection</w:t>
      </w:r>
      <w:r>
        <w:rPr>
          <w:rFonts w:asciiTheme="minorHAnsi" w:hAnsiTheme="minorHAnsi" w:cs="Courier New"/>
        </w:rPr>
        <w:t>s</w:t>
      </w:r>
      <w:r>
        <w:rPr>
          <w:rFonts w:asciiTheme="minorHAnsi" w:hAnsiTheme="minorHAnsi" w:cs="Courier New"/>
        </w:rPr>
        <w:t xml:space="preserve">). Please refer to section </w:t>
      </w:r>
      <w:r w:rsidR="00DD3952">
        <w:rPr>
          <w:rFonts w:asciiTheme="minorHAnsi" w:hAnsiTheme="minorHAnsi" w:cs="Courier New"/>
        </w:rPr>
        <w:fldChar w:fldCharType="begin"/>
      </w:r>
      <w:r w:rsidR="00DD3952">
        <w:rPr>
          <w:rFonts w:asciiTheme="minorHAnsi" w:hAnsiTheme="minorHAnsi" w:cs="Courier New"/>
        </w:rPr>
        <w:instrText xml:space="preserve"> REF _Ref374448067 \r \h </w:instrText>
      </w:r>
      <w:r w:rsidR="00DD3952">
        <w:rPr>
          <w:rFonts w:asciiTheme="minorHAnsi" w:hAnsiTheme="minorHAnsi" w:cs="Courier New"/>
        </w:rPr>
      </w:r>
      <w:r w:rsidR="00DD3952">
        <w:rPr>
          <w:rFonts w:asciiTheme="minorHAnsi" w:hAnsiTheme="minorHAnsi" w:cs="Courier New"/>
        </w:rPr>
        <w:fldChar w:fldCharType="separate"/>
      </w:r>
      <w:r w:rsidR="00DD3952">
        <w:rPr>
          <w:rFonts w:asciiTheme="minorHAnsi" w:hAnsiTheme="minorHAnsi" w:cs="Courier New"/>
        </w:rPr>
        <w:t>5.7.2</w:t>
      </w:r>
      <w:r w:rsidR="00DD3952">
        <w:rPr>
          <w:rFonts w:asciiTheme="minorHAnsi" w:hAnsiTheme="minorHAnsi" w:cs="Courier New"/>
        </w:rPr>
        <w:fldChar w:fldCharType="end"/>
      </w:r>
      <w:r>
        <w:rPr>
          <w:rFonts w:asciiTheme="minorHAnsi" w:hAnsiTheme="minorHAnsi" w:cs="Courier New"/>
        </w:rPr>
        <w:t xml:space="preserve"> for details on how to configure </w:t>
      </w:r>
      <w:r w:rsidR="00A260AF">
        <w:rPr>
          <w:rFonts w:asciiTheme="minorHAnsi" w:hAnsiTheme="minorHAnsi" w:cs="Courier New"/>
        </w:rPr>
        <w:t>HTTPS in a consumer</w:t>
      </w:r>
      <w:r>
        <w:rPr>
          <w:rFonts w:asciiTheme="minorHAnsi" w:hAnsiTheme="minorHAnsi" w:cs="Courier New"/>
        </w:rPr>
        <w:t>.</w:t>
      </w:r>
    </w:p>
    <w:p w:rsidR="00516B42" w:rsidRDefault="00516B42" w:rsidP="00A2131C">
      <w:pPr>
        <w:pStyle w:val="Body1"/>
        <w:spacing w:before="0"/>
        <w:ind w:left="0"/>
        <w:jc w:val="both"/>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516B42" w:rsidRPr="00516B42" w:rsidRDefault="00516B42" w:rsidP="00516B42">
      <w:pPr>
        <w:pStyle w:val="Body1"/>
        <w:spacing w:before="0"/>
        <w:ind w:left="0"/>
        <w:jc w:val="both"/>
        <w:rPr>
          <w:rFonts w:cs="Courier New"/>
        </w:rPr>
      </w:pPr>
      <w:r w:rsidRPr="00516B42">
        <w:rPr>
          <w:rFonts w:cs="Courier New"/>
        </w:rPr>
        <w:t>This is the physical location where your Java keystore is located.</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516B42" w:rsidRPr="00516B42" w:rsidRDefault="00516B42" w:rsidP="00516B42">
      <w:pPr>
        <w:pStyle w:val="Body1"/>
        <w:spacing w:before="0"/>
        <w:ind w:left="0"/>
        <w:jc w:val="both"/>
        <w:rPr>
          <w:rFonts w:cs="Courier New"/>
        </w:rPr>
      </w:pPr>
      <w:r w:rsidRPr="00516B42">
        <w:rPr>
          <w:rFonts w:cs="Courier New"/>
        </w:rPr>
        <w:t xml:space="preserve">This is the </w:t>
      </w:r>
      <w:r w:rsidRPr="00516B42">
        <w:rPr>
          <w:rFonts w:cs="Courier New"/>
        </w:rPr>
        <w:t xml:space="preserve">password to use to access the </w:t>
      </w:r>
      <w:r w:rsidRPr="00516B42">
        <w:rPr>
          <w:rFonts w:cs="Courier New"/>
        </w:rPr>
        <w:t xml:space="preserve">Java keystore. </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516B42" w:rsidRPr="00516B42" w:rsidRDefault="00516B42" w:rsidP="00516B42">
      <w:pPr>
        <w:pStyle w:val="Body1"/>
        <w:spacing w:before="0"/>
        <w:ind w:left="0"/>
        <w:jc w:val="both"/>
        <w:rPr>
          <w:rFonts w:cs="Courier New"/>
        </w:rPr>
      </w:pPr>
      <w:r w:rsidRPr="00516B42">
        <w:rPr>
          <w:rFonts w:cs="Courier New"/>
        </w:rPr>
        <w:t xml:space="preserve">This is the physical location where your Java </w:t>
      </w:r>
      <w:r w:rsidRPr="00516B42">
        <w:rPr>
          <w:rFonts w:cs="Courier New"/>
        </w:rPr>
        <w:t>Trusted Certificate Authority store</w:t>
      </w:r>
      <w:r w:rsidRPr="00516B42">
        <w:rPr>
          <w:rFonts w:cs="Courier New"/>
        </w:rPr>
        <w:t xml:space="preserve"> is located.</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516B42" w:rsidRPr="004A334A" w:rsidRDefault="00516B42" w:rsidP="00A2131C">
      <w:pPr>
        <w:pStyle w:val="Body1"/>
        <w:spacing w:before="0"/>
        <w:ind w:left="0"/>
        <w:jc w:val="both"/>
        <w:rPr>
          <w:rFonts w:cs="Courier New"/>
        </w:rPr>
      </w:pPr>
      <w:r w:rsidRPr="00516B42">
        <w:rPr>
          <w:rFonts w:cs="Courier New"/>
        </w:rPr>
        <w:t xml:space="preserve">This is the password to use to access the Java </w:t>
      </w:r>
      <w:r w:rsidR="004A334A" w:rsidRPr="00516B42">
        <w:rPr>
          <w:rFonts w:cs="Courier New"/>
        </w:rPr>
        <w:t>Trusted Certificate Authority store</w:t>
      </w:r>
      <w:r w:rsidRPr="00516B42">
        <w:rPr>
          <w:rFonts w:cs="Courier New"/>
        </w:rPr>
        <w:t xml:space="preserve">. </w:t>
      </w:r>
    </w:p>
    <w:p w:rsidR="009B7DE2" w:rsidRDefault="009B7DE2" w:rsidP="007B0E74">
      <w:pPr>
        <w:pStyle w:val="Body1"/>
        <w:ind w:left="0"/>
        <w:jc w:val="both"/>
      </w:pPr>
      <w:r>
        <w:t xml:space="preserve">More details on how to setup and configure your environment store, please refer to section </w:t>
      </w:r>
      <w:r>
        <w:fldChar w:fldCharType="begin"/>
      </w:r>
      <w:r>
        <w:instrText xml:space="preserve"> REF _Ref371750056 \r \h </w:instrText>
      </w:r>
      <w:r>
        <w:fldChar w:fldCharType="separate"/>
      </w:r>
      <w:r w:rsidR="00D81BC5">
        <w:t>5.3</w:t>
      </w:r>
      <w:r>
        <w:fldChar w:fldCharType="end"/>
      </w:r>
      <w:r>
        <w:t>.</w:t>
      </w:r>
    </w:p>
    <w:p w:rsidR="001B451B" w:rsidRPr="001B451B" w:rsidRDefault="001B451B" w:rsidP="00F14F7D">
      <w:pPr>
        <w:pStyle w:val="Heading5"/>
      </w:pPr>
      <w:bookmarkStart w:id="137" w:name="_Ref371768795"/>
      <w:r w:rsidRPr="001B451B">
        <w:t>Consumer Properties File</w:t>
      </w:r>
      <w:bookmarkEnd w:id="137"/>
    </w:p>
    <w:p w:rsidR="001B451B" w:rsidRDefault="001B451B" w:rsidP="00A2131C">
      <w:pPr>
        <w:pStyle w:val="Body1"/>
        <w:spacing w:before="0"/>
        <w:ind w:left="0"/>
        <w:jc w:val="both"/>
      </w:pPr>
      <w:r>
        <w:t xml:space="preserve">The </w:t>
      </w:r>
      <w:r w:rsidR="007B0E74">
        <w:t xml:space="preserve">second file that is required and must be part of the consumer’s </w:t>
      </w:r>
      <w:proofErr w:type="spellStart"/>
      <w:r w:rsidR="007B0E74">
        <w:t>classpath</w:t>
      </w:r>
      <w:proofErr w:type="spellEnd"/>
      <w:r w:rsidR="007B0E74">
        <w:t xml:space="preserve"> is a consumer property file. This file </w:t>
      </w:r>
      <w:r w:rsidR="007B0E74" w:rsidRPr="007B0E74">
        <w:rPr>
          <w:b/>
          <w:u w:val="single"/>
        </w:rPr>
        <w:t>must</w:t>
      </w:r>
      <w:r w:rsidR="007B0E74">
        <w:t xml:space="preserve"> have the same name as the consumer that is being deployed. You initialise each consumer with an ID. That ID must correspond to the name of this file (see also section </w:t>
      </w:r>
      <w:r w:rsidR="007B0E74">
        <w:fldChar w:fldCharType="begin"/>
      </w:r>
      <w:r w:rsidR="007B0E74">
        <w:instrText xml:space="preserve"> REF _Ref371689956 \r \h  \* MERGEFORMAT </w:instrText>
      </w:r>
      <w:r w:rsidR="007B0E74">
        <w:fldChar w:fldCharType="separate"/>
      </w:r>
      <w:r w:rsidR="00D81BC5">
        <w:t>5.5.2.3</w:t>
      </w:r>
      <w:r w:rsidR="007B0E74">
        <w:fldChar w:fldCharType="end"/>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 </w:t>
      </w:r>
    </w:p>
    <w:p w:rsidR="007B0E74" w:rsidRDefault="007B0E74" w:rsidP="007B0E74">
      <w:pPr>
        <w:pStyle w:val="Body1"/>
        <w:spacing w:before="120"/>
        <w:ind w:left="0"/>
        <w:jc w:val="both"/>
      </w:pPr>
      <w:r>
        <w:t>This property file must hold the following properties:</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P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7B0E74" w:rsidRDefault="007B0E7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FB6382" w:rsidRPr="00FB6382" w:rsidRDefault="00FB6382" w:rsidP="007B0E74">
      <w:pPr>
        <w:pStyle w:val="Body1"/>
        <w:spacing w:before="120"/>
        <w:ind w:left="0"/>
        <w:jc w:val="both"/>
        <w:rPr>
          <w:rFonts w:ascii="Courier New" w:hAnsi="Courier New" w:cs="Courier New"/>
          <w:sz w:val="16"/>
          <w:szCs w:val="16"/>
        </w:rPr>
      </w:pPr>
    </w:p>
    <w:p w:rsidR="007B0E74" w:rsidRPr="00FB6382" w:rsidRDefault="007B0E74" w:rsidP="00F12F83">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FB6382" w:rsidRDefault="00FB6382"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 list of environments this consumer wants to connect to. In most cases there will be only one but in case</w:t>
      </w:r>
      <w:r w:rsidR="00583420">
        <w:rPr>
          <w:rFonts w:asciiTheme="minorHAnsi" w:hAnsiTheme="minorHAnsi" w:cstheme="minorHAnsi"/>
          <w:szCs w:val="22"/>
        </w:rPr>
        <w:t>s</w:t>
      </w:r>
      <w:r>
        <w:rPr>
          <w:rFonts w:asciiTheme="minorHAnsi" w:hAnsiTheme="minorHAnsi" w:cstheme="minorHAnsi"/>
          <w:szCs w:val="22"/>
        </w:rPr>
        <w:t xml:space="preserve"> </w:t>
      </w:r>
      <w:r w:rsidR="00275843">
        <w:rPr>
          <w:rFonts w:asciiTheme="minorHAnsi" w:hAnsiTheme="minorHAnsi" w:cstheme="minorHAnsi"/>
          <w:szCs w:val="22"/>
        </w:rPr>
        <w:t xml:space="preserve">where </w:t>
      </w:r>
      <w:r>
        <w:rPr>
          <w:rFonts w:asciiTheme="minorHAnsi" w:hAnsiTheme="minorHAnsi" w:cstheme="minorHAnsi"/>
          <w:szCs w:val="22"/>
        </w:rPr>
        <w:t>there is more than one then this is a comma separated list of environments. The name of these environments should correspond to the names of the environment XML files in the environment store’s template directory</w:t>
      </w:r>
      <w:r w:rsidR="007849A4">
        <w:rPr>
          <w:rFonts w:asciiTheme="minorHAnsi" w:hAnsiTheme="minorHAnsi" w:cstheme="minorHAnsi"/>
          <w:szCs w:val="22"/>
        </w:rPr>
        <w:t xml:space="preserve"> (see also section </w:t>
      </w:r>
      <w:r w:rsidR="007849A4">
        <w:rPr>
          <w:rFonts w:asciiTheme="minorHAnsi" w:hAnsiTheme="minorHAnsi" w:cstheme="minorHAnsi"/>
          <w:szCs w:val="22"/>
        </w:rPr>
        <w:fldChar w:fldCharType="begin"/>
      </w:r>
      <w:r w:rsidR="007849A4">
        <w:rPr>
          <w:rFonts w:asciiTheme="minorHAnsi" w:hAnsiTheme="minorHAnsi" w:cstheme="minorHAnsi"/>
          <w:szCs w:val="22"/>
        </w:rPr>
        <w:instrText xml:space="preserve"> REF _Ref371852478 \r \h </w:instrText>
      </w:r>
      <w:r w:rsidR="007849A4">
        <w:rPr>
          <w:rFonts w:asciiTheme="minorHAnsi" w:hAnsiTheme="minorHAnsi" w:cstheme="minorHAnsi"/>
          <w:szCs w:val="22"/>
        </w:rPr>
      </w:r>
      <w:r w:rsidR="007849A4">
        <w:rPr>
          <w:rFonts w:asciiTheme="minorHAnsi" w:hAnsiTheme="minorHAnsi" w:cstheme="minorHAnsi"/>
          <w:szCs w:val="22"/>
        </w:rPr>
        <w:fldChar w:fldCharType="separate"/>
      </w:r>
      <w:r w:rsidR="007849A4">
        <w:rPr>
          <w:rFonts w:asciiTheme="minorHAnsi" w:hAnsiTheme="minorHAnsi" w:cstheme="minorHAnsi"/>
          <w:szCs w:val="22"/>
        </w:rPr>
        <w:t>5.3.1.2.1</w:t>
      </w:r>
      <w:r w:rsidR="007849A4">
        <w:rPr>
          <w:rFonts w:asciiTheme="minorHAnsi" w:hAnsiTheme="minorHAnsi" w:cstheme="minorHAnsi"/>
          <w:szCs w:val="22"/>
        </w:rPr>
        <w:fldChar w:fldCharType="end"/>
      </w:r>
      <w:r w:rsidR="007849A4">
        <w:rPr>
          <w:rFonts w:asciiTheme="minorHAnsi" w:hAnsiTheme="minorHAnsi" w:cstheme="minorHAnsi"/>
          <w:szCs w:val="22"/>
        </w:rPr>
        <w:t>)</w:t>
      </w:r>
      <w:r>
        <w:rPr>
          <w:rFonts w:asciiTheme="minorHAnsi" w:hAnsiTheme="minorHAnsi" w:cstheme="minorHAnsi"/>
          <w:szCs w:val="22"/>
        </w:rPr>
        <w:t>.</w:t>
      </w:r>
    </w:p>
    <w:p w:rsidR="00AC50F4" w:rsidRDefault="00AC50F4" w:rsidP="007B0E74">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AC50F4" w:rsidRPr="00F12F83" w:rsidRDefault="007B0E74" w:rsidP="007B0E74">
      <w:pPr>
        <w:pStyle w:val="Body1"/>
        <w:spacing w:before="120"/>
        <w:ind w:left="0"/>
        <w:jc w:val="both"/>
        <w:rPr>
          <w:rFonts w:ascii="Courier New" w:hAnsi="Courier New" w:cs="Courier New"/>
          <w:b/>
          <w:szCs w:val="22"/>
        </w:rPr>
      </w:pPr>
      <w:proofErr w:type="spellStart"/>
      <w:r w:rsidRPr="00F12F83">
        <w:rPr>
          <w:rFonts w:ascii="Courier New" w:hAnsi="Courier New" w:cs="Courier New"/>
          <w:b/>
          <w:szCs w:val="22"/>
        </w:rPr>
        <w:t>env.user</w:t>
      </w:r>
      <w:proofErr w:type="spellEnd"/>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365578"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username to authenticate</w:t>
      </w:r>
      <w:r w:rsidR="00AC50F4">
        <w:rPr>
          <w:rFonts w:asciiTheme="minorHAnsi" w:hAnsiTheme="minorHAnsi" w:cstheme="minorHAnsi"/>
          <w:szCs w:val="22"/>
        </w:rPr>
        <w:t xml:space="preserve"> </w:t>
      </w:r>
      <w:r>
        <w:rPr>
          <w:rFonts w:asciiTheme="minorHAnsi" w:hAnsiTheme="minorHAnsi" w:cstheme="minorHAnsi"/>
          <w:szCs w:val="22"/>
        </w:rPr>
        <w:t xml:space="preserve">with a </w:t>
      </w:r>
      <w:r w:rsidR="00AC50F4">
        <w:rPr>
          <w:rFonts w:asciiTheme="minorHAnsi" w:hAnsiTheme="minorHAnsi" w:cstheme="minorHAnsi"/>
          <w:szCs w:val="22"/>
        </w:rPr>
        <w:t>specific environment.</w:t>
      </w:r>
      <w:proofErr w:type="gramEnd"/>
    </w:p>
    <w:p w:rsidR="00AC50F4" w:rsidRPr="00F12F83" w:rsidRDefault="00AC50F4" w:rsidP="007B0E74">
      <w:pPr>
        <w:pStyle w:val="Body1"/>
        <w:spacing w:before="120"/>
        <w:ind w:left="0"/>
        <w:jc w:val="both"/>
        <w:rPr>
          <w:rFonts w:asciiTheme="minorHAnsi" w:hAnsiTheme="minorHAnsi" w:cstheme="minorHAnsi"/>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p>
    <w:p w:rsidR="007B0E74" w:rsidRPr="00AC50F4" w:rsidRDefault="007B0E74" w:rsidP="007B0E74">
      <w:pPr>
        <w:pStyle w:val="Body1"/>
        <w:spacing w:before="12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Pr="00C2494F" w:rsidRDefault="00C2494F"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lastRenderedPageBreak/>
        <w:t>env.baseURI</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p>
    <w:p w:rsidR="00993A61" w:rsidRDefault="00993A61" w:rsidP="00F12F83">
      <w:pPr>
        <w:pStyle w:val="Body1"/>
        <w:spacing w:before="0"/>
        <w:ind w:left="0"/>
        <w:jc w:val="both"/>
        <w:rPr>
          <w:rFonts w:asciiTheme="minorHAnsi" w:hAnsiTheme="minorHAnsi" w:cstheme="minorHAnsi"/>
          <w:szCs w:val="22"/>
        </w:rPr>
      </w:pPr>
    </w:p>
    <w:p w:rsidR="00993A61" w:rsidRPr="00993A61" w:rsidRDefault="00993A61" w:rsidP="00F12F83">
      <w:pPr>
        <w:pStyle w:val="Body1"/>
        <w:spacing w:before="0"/>
        <w:ind w:left="0"/>
        <w:jc w:val="both"/>
        <w:rPr>
          <w:rFonts w:ascii="Courier New" w:hAnsi="Courier New" w:cs="Courier New"/>
          <w:b/>
          <w:szCs w:val="22"/>
        </w:rPr>
      </w:pPr>
      <w:proofErr w:type="spellStart"/>
      <w:proofErr w:type="gramStart"/>
      <w:r w:rsidRPr="00993A61">
        <w:rPr>
          <w:rFonts w:ascii="Courier New" w:hAnsi="Courier New" w:cs="Courier New"/>
          <w:b/>
          <w:szCs w:val="22"/>
        </w:rPr>
        <w:t>env.use.https</w:t>
      </w:r>
      <w:proofErr w:type="spellEnd"/>
      <w:r>
        <w:rPr>
          <w:rFonts w:ascii="Courier New" w:hAnsi="Courier New" w:cs="Courier New"/>
          <w:b/>
          <w:szCs w:val="22"/>
        </w:rPr>
        <w:t>[</w:t>
      </w:r>
      <w:proofErr w:type="gramEnd"/>
      <w:r w:rsidRPr="00993A61">
        <w:rPr>
          <w:rFonts w:ascii="Courier New" w:hAnsi="Courier New" w:cs="Courier New"/>
          <w:b/>
          <w:szCs w:val="22"/>
        </w:rPr>
        <w:t>.&lt;</w:t>
      </w:r>
      <w:proofErr w:type="spellStart"/>
      <w:r w:rsidRPr="00993A61">
        <w:rPr>
          <w:rFonts w:ascii="Courier New" w:hAnsi="Courier New" w:cs="Courier New"/>
          <w:b/>
          <w:szCs w:val="22"/>
        </w:rPr>
        <w:t>env_name</w:t>
      </w:r>
      <w:proofErr w:type="spellEnd"/>
      <w:r w:rsidRPr="00993A61">
        <w:rPr>
          <w:rFonts w:ascii="Courier New" w:hAnsi="Courier New" w:cs="Courier New"/>
          <w:b/>
          <w:szCs w:val="22"/>
        </w:rPr>
        <w:t>&gt;</w:t>
      </w:r>
      <w:r>
        <w:rPr>
          <w:rFonts w:ascii="Courier New" w:hAnsi="Courier New" w:cs="Courier New"/>
          <w:b/>
          <w:szCs w:val="22"/>
        </w:rPr>
        <w:t>]</w:t>
      </w:r>
    </w:p>
    <w:p w:rsidR="00993A61" w:rsidRPr="00993A61" w:rsidRDefault="00993A61" w:rsidP="00F12F83">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consumer will attempt to establish a secured (HTTPS) connection to the provider.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‘true’ (HTTPS) that your </w:t>
      </w:r>
      <w:proofErr w:type="spellStart"/>
      <w:r w:rsidRPr="00993A61">
        <w:rPr>
          <w:rFonts w:ascii="Courier New" w:hAnsi="Courier New" w:cs="Courier New"/>
          <w:sz w:val="20"/>
          <w:szCs w:val="20"/>
        </w:rPr>
        <w:t>env.baseURI</w:t>
      </w:r>
      <w:proofErr w:type="spellEnd"/>
      <w:proofErr w:type="gramStart"/>
      <w:r w:rsidRPr="00993A61">
        <w:rPr>
          <w:rFonts w:ascii="Courier New" w:hAnsi="Courier New" w:cs="Courier New"/>
          <w:sz w:val="20"/>
          <w:szCs w:val="20"/>
        </w:rPr>
        <w:t>.&lt;</w:t>
      </w:r>
      <w:proofErr w:type="spellStart"/>
      <w:proofErr w:type="gramEnd"/>
      <w:r w:rsidRPr="00993A61">
        <w:rPr>
          <w:rFonts w:ascii="Courier New" w:hAnsi="Courier New" w:cs="Courier New"/>
          <w:sz w:val="20"/>
          <w:szCs w:val="20"/>
        </w:rPr>
        <w:t>env_name</w:t>
      </w:r>
      <w:proofErr w:type="spellEnd"/>
      <w:r w:rsidRPr="00993A61">
        <w:rPr>
          <w:rFonts w:ascii="Courier New" w:hAnsi="Courier New" w:cs="Courier New"/>
          <w:sz w:val="20"/>
          <w:szCs w:val="20"/>
        </w:rPr>
        <w:t>&gt;</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93A61" w:rsidRDefault="00993A61" w:rsidP="00F12F83">
      <w:pPr>
        <w:pStyle w:val="Body1"/>
        <w:spacing w:before="0"/>
        <w:ind w:left="0"/>
        <w:jc w:val="both"/>
        <w:rPr>
          <w:rFonts w:asciiTheme="minorHAnsi" w:hAnsiTheme="minorHAnsi" w:cstheme="minorHAnsi"/>
          <w:szCs w:val="22"/>
        </w:rPr>
      </w:pPr>
    </w:p>
    <w:p w:rsidR="00993A61" w:rsidRDefault="00993A61"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Note: </w:t>
      </w:r>
    </w:p>
    <w:p w:rsidR="00993A61" w:rsidRDefault="00993A61"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It is optional that you provide the environment name with that property. You can set this property globally for all environments and then override it for a specific environment. If this property is not provided then the default of ‘false’ (unsecured HTTP) is assumed.</w:t>
      </w:r>
    </w:p>
    <w:p w:rsidR="001B451B" w:rsidRDefault="00E025F6" w:rsidP="001B451B">
      <w:pPr>
        <w:pStyle w:val="Heading4"/>
      </w:pPr>
      <w:r>
        <w:t xml:space="preserve">The </w:t>
      </w:r>
      <w:proofErr w:type="spellStart"/>
      <w:r>
        <w:t>Abst</w:t>
      </w:r>
      <w:r w:rsidR="004D53CC">
        <w:t>r</w:t>
      </w:r>
      <w:r>
        <w:t>a</w:t>
      </w:r>
      <w:r w:rsidR="004D53CC">
        <w:t>ctConsumer</w:t>
      </w:r>
      <w:proofErr w:type="spellEnd"/>
      <w:r w:rsidR="001B451B">
        <w:t xml:space="preserve"> Classes to wire up the Framework</w:t>
      </w:r>
    </w:p>
    <w:p w:rsidR="0004271B" w:rsidRPr="0004271B" w:rsidRDefault="0004271B" w:rsidP="00A2131C">
      <w:pPr>
        <w:pStyle w:val="Body1"/>
        <w:spacing w:before="0"/>
        <w:ind w:left="0"/>
        <w:jc w:val="both"/>
      </w:pPr>
      <w:r>
        <w:t xml:space="preserve">The next step is to decide what SIF Objects you want to consume. You will be required to </w:t>
      </w:r>
      <w:r w:rsidR="007305AC">
        <w:t xml:space="preserve">implement a consumer class that </w:t>
      </w:r>
      <w:r>
        <w:t>extend</w:t>
      </w:r>
      <w:r w:rsidR="007305AC">
        <w:t>s</w:t>
      </w:r>
      <w:r>
        <w:t xml:space="preserve">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t>class per SIF Object.</w:t>
      </w:r>
      <w:r w:rsidR="005133B8">
        <w:t xml:space="preserve"> With this class you wire up your implementation with the framework or in other word you make the framework aware of your SIF Objects, data model etc.</w:t>
      </w:r>
    </w:p>
    <w:p w:rsidR="0004271B" w:rsidRDefault="0004271B" w:rsidP="005F3ACA">
      <w:pPr>
        <w:pStyle w:val="Body1"/>
        <w:ind w:left="0"/>
        <w:jc w:val="both"/>
      </w:pPr>
      <w:r>
        <w:t xml:space="preserve">The </w:t>
      </w:r>
      <w:proofErr w:type="spellStart"/>
      <w:r>
        <w:t>AbstractConsumer</w:t>
      </w:r>
      <w:proofErr w:type="spellEnd"/>
      <w:r>
        <w:t xml:space="preserve"> is a standard implementation of some common functionality of the Consumer Interface. The main purpose of this class is:</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04271B" w:rsidRDefault="0004271B" w:rsidP="005F3ACA">
      <w:pPr>
        <w:pStyle w:val="Body1"/>
        <w:spacing w:before="0"/>
        <w:ind w:left="0"/>
        <w:jc w:val="both"/>
      </w:pP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an example for the </w:t>
      </w:r>
      <w:proofErr w:type="spellStart"/>
      <w:r>
        <w:t>StudentPersonal</w:t>
      </w:r>
      <w:proofErr w:type="spellEnd"/>
      <w:r>
        <w:t xml:space="preserve"> Consumer. </w:t>
      </w:r>
      <w:proofErr w:type="gramStart"/>
      <w:r>
        <w:t xml:space="preserve">Checkout the </w:t>
      </w:r>
      <w:r w:rsidRPr="0004271B">
        <w:rPr>
          <w:rFonts w:ascii="Courier New" w:hAnsi="Courier New" w:cs="Courier New"/>
          <w:b/>
          <w:sz w:val="20"/>
          <w:szCs w:val="20"/>
        </w:rPr>
        <w:t>systemic.sif3.demo.rest.consumer.StudentPersonalConsumer</w:t>
      </w:r>
      <w:r>
        <w:t xml:space="preserve"> class.</w:t>
      </w:r>
      <w:proofErr w:type="gramEnd"/>
      <w:r>
        <w:t xml:space="preserve">  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04271B" w:rsidP="005F3ACA">
      <w:pPr>
        <w:pStyle w:val="Body1"/>
        <w:numPr>
          <w:ilvl w:val="0"/>
          <w:numId w:val="31"/>
        </w:numPr>
        <w:spacing w:before="0"/>
        <w:jc w:val="both"/>
      </w:pPr>
      <w:r>
        <w:t>Takes the consumer ID (must be the same as the consumer property file name)</w:t>
      </w:r>
    </w:p>
    <w:p w:rsidR="0004271B" w:rsidRDefault="0004271B" w:rsidP="005F3ACA">
      <w:pPr>
        <w:pStyle w:val="Body1"/>
        <w:numPr>
          <w:ilvl w:val="0"/>
          <w:numId w:val="31"/>
        </w:numPr>
        <w:spacing w:before="0"/>
        <w:jc w:val="both"/>
      </w:pPr>
      <w:r>
        <w:t>Marshal Factory: Used to marshal your data model object to XML/JSON</w:t>
      </w:r>
    </w:p>
    <w:p w:rsidR="0004271B" w:rsidRDefault="0004271B" w:rsidP="004D53CC">
      <w:pPr>
        <w:pStyle w:val="Body1"/>
        <w:numPr>
          <w:ilvl w:val="0"/>
          <w:numId w:val="31"/>
        </w:numPr>
        <w:spacing w:before="0"/>
        <w:jc w:val="both"/>
      </w:pPr>
      <w:r>
        <w:t>Unmarshal Factory: Used to unmarshal XML/JSON to your data model object.</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name of a SIF Object Type with the internal data model class.</w:t>
      </w:r>
    </w:p>
    <w:p w:rsidR="005F3ACA" w:rsidRDefault="005F3ACA" w:rsidP="005F3ACA">
      <w:pPr>
        <w:pStyle w:val="Body1"/>
        <w:numPr>
          <w:ilvl w:val="0"/>
          <w:numId w:val="32"/>
        </w:numPr>
        <w:spacing w:before="0"/>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w:t>
      </w:r>
      <w:r w:rsidR="00BB345E">
        <w:t>ame of Collection Type Objects</w:t>
      </w:r>
      <w:r>
        <w:t xml:space="preserve"> with the internal data model class.</w:t>
      </w:r>
    </w:p>
    <w:p w:rsidR="005F3ACA" w:rsidRDefault="005F3ACA" w:rsidP="005F3ACA">
      <w:pPr>
        <w:pStyle w:val="Body1"/>
        <w:numPr>
          <w:ilvl w:val="0"/>
          <w:numId w:val="32"/>
        </w:numPr>
        <w:spacing w:before="0"/>
        <w:ind w:left="714" w:hanging="357"/>
        <w:jc w:val="both"/>
      </w:pPr>
      <w:r>
        <w:t>Use</w:t>
      </w:r>
      <w:r w:rsidR="005133B8">
        <w:t>d</w:t>
      </w:r>
      <w:r>
        <w:t xml:space="preserve"> for all bulk operations within the framework</w:t>
      </w:r>
    </w:p>
    <w:p w:rsidR="005F3ACA" w:rsidRDefault="005F3ACA" w:rsidP="005F3ACA">
      <w:pPr>
        <w:pStyle w:val="Body1"/>
        <w:spacing w:before="0"/>
        <w:ind w:left="0"/>
        <w:jc w:val="both"/>
      </w:pPr>
    </w:p>
    <w:p w:rsidR="005F3ACA" w:rsidRPr="005F3ACA" w:rsidRDefault="005F3ACA" w:rsidP="005F3ACA">
      <w:pPr>
        <w:pStyle w:val="Body1"/>
        <w:spacing w:before="0"/>
        <w:ind w:left="0"/>
        <w:jc w:val="both"/>
        <w:rPr>
          <w:b/>
          <w:u w:val="single"/>
        </w:rPr>
      </w:pPr>
      <w:proofErr w:type="spellStart"/>
      <w:proofErr w:type="gramStart"/>
      <w:r w:rsidRPr="005F3ACA">
        <w:rPr>
          <w:b/>
          <w:u w:val="single"/>
        </w:rPr>
        <w:t>removeEnvironments</w:t>
      </w:r>
      <w:proofErr w:type="spellEnd"/>
      <w:proofErr w:type="gramEnd"/>
      <w:r>
        <w:rPr>
          <w:b/>
          <w:u w:val="single"/>
        </w:rPr>
        <w:t xml:space="preserve"> </w:t>
      </w:r>
      <w:r w:rsidRPr="005F3ACA">
        <w:rPr>
          <w:b/>
          <w:u w:val="single"/>
        </w:rPr>
        <w:t>Method</w:t>
      </w:r>
    </w:p>
    <w:p w:rsidR="00B338BC" w:rsidRDefault="005F3ACA" w:rsidP="005F3ACA">
      <w:pPr>
        <w:pStyle w:val="Body1"/>
        <w:spacing w:before="0"/>
        <w:ind w:left="0"/>
        <w:jc w:val="both"/>
      </w:pPr>
      <w:r>
        <w:t xml:space="preserve">This is </w:t>
      </w:r>
      <w:r w:rsidRPr="005133B8">
        <w:t xml:space="preserve">a </w:t>
      </w:r>
      <w:r w:rsidRPr="00B338BC">
        <w:rPr>
          <w:b/>
          <w:u w:val="single"/>
        </w:rPr>
        <w:t>‘critical’</w:t>
      </w:r>
      <w:r w:rsidRPr="005133B8">
        <w:t xml:space="preserve"> method </w:t>
      </w:r>
      <w:r>
        <w:t xml:space="preserve">that deals with the behaviour of an environment once a </w:t>
      </w:r>
      <w:r w:rsidRPr="005133B8">
        <w:rPr>
          <w:b/>
          <w:u w:val="single"/>
        </w:rPr>
        <w:t>consumer shuts down</w:t>
      </w:r>
      <w:r>
        <w:t xml:space="preserve">. </w:t>
      </w:r>
    </w:p>
    <w:p w:rsidR="00B338BC" w:rsidRDefault="00B338BC" w:rsidP="005F3ACA">
      <w:pPr>
        <w:pStyle w:val="Body1"/>
        <w:spacing w:before="0"/>
        <w:ind w:left="0"/>
        <w:jc w:val="both"/>
      </w:pPr>
    </w:p>
    <w:p w:rsidR="005F3ACA" w:rsidRDefault="005F3ACA" w:rsidP="005F3ACA">
      <w:pPr>
        <w:pStyle w:val="Body1"/>
        <w:spacing w:before="0"/>
        <w:ind w:left="0"/>
        <w:jc w:val="both"/>
      </w:pPr>
      <w:r>
        <w:t xml:space="preserve">If this method returns </w:t>
      </w:r>
      <w:r w:rsidRPr="005F3ACA">
        <w:rPr>
          <w:b/>
        </w:rPr>
        <w:t>TRUE</w:t>
      </w:r>
      <w:r>
        <w:t xml:space="preserve"> then the environment for this consumer is permanently removed from the environment provider</w:t>
      </w:r>
      <w:r w:rsidR="00B338BC">
        <w:t xml:space="preserve"> once the consumer shuts down</w:t>
      </w:r>
      <w:r>
        <w:t>. This has the following meaning</w:t>
      </w:r>
      <w:r w:rsidR="005133B8">
        <w:t>/impact</w:t>
      </w:r>
      <w:r>
        <w:t>:</w:t>
      </w:r>
    </w:p>
    <w:p w:rsidR="005F3ACA" w:rsidRDefault="005F3ACA" w:rsidP="005F3ACA">
      <w:pPr>
        <w:pStyle w:val="Body1"/>
        <w:numPr>
          <w:ilvl w:val="0"/>
          <w:numId w:val="33"/>
        </w:numPr>
        <w:spacing w:before="0"/>
        <w:jc w:val="both"/>
      </w:pPr>
      <w:r>
        <w:t>All data related to the environment is removed. This includes but is not limited to:</w:t>
      </w:r>
    </w:p>
    <w:p w:rsidR="005F3ACA" w:rsidRDefault="005F3ACA" w:rsidP="005F3ACA">
      <w:pPr>
        <w:pStyle w:val="Body1"/>
        <w:numPr>
          <w:ilvl w:val="1"/>
          <w:numId w:val="33"/>
        </w:numPr>
        <w:spacing w:before="0"/>
        <w:jc w:val="both"/>
      </w:pPr>
      <w:r>
        <w:t>The environment itself</w:t>
      </w:r>
    </w:p>
    <w:p w:rsidR="005F3ACA" w:rsidRDefault="005F3ACA" w:rsidP="005F3ACA">
      <w:pPr>
        <w:pStyle w:val="Body1"/>
        <w:numPr>
          <w:ilvl w:val="1"/>
          <w:numId w:val="33"/>
        </w:numPr>
        <w:spacing w:before="0"/>
        <w:jc w:val="both"/>
      </w:pPr>
      <w:r>
        <w:t>Queues if you had some associated with the consumer/environment</w:t>
      </w:r>
    </w:p>
    <w:p w:rsidR="005F3ACA" w:rsidRDefault="005F3ACA" w:rsidP="005F3ACA">
      <w:pPr>
        <w:pStyle w:val="Body1"/>
        <w:numPr>
          <w:ilvl w:val="1"/>
          <w:numId w:val="33"/>
        </w:numPr>
        <w:spacing w:before="0"/>
        <w:jc w:val="both"/>
      </w:pPr>
      <w:r>
        <w:t xml:space="preserve">All data that may have been in queues (Events, Reponses </w:t>
      </w:r>
      <w:proofErr w:type="spellStart"/>
      <w:r>
        <w:t>etc</w:t>
      </w:r>
      <w:proofErr w:type="spellEnd"/>
      <w:r>
        <w:t>).</w:t>
      </w:r>
    </w:p>
    <w:p w:rsidR="005F3ACA" w:rsidRDefault="005F3ACA" w:rsidP="005F3ACA">
      <w:pPr>
        <w:pStyle w:val="Body1"/>
        <w:numPr>
          <w:ilvl w:val="0"/>
          <w:numId w:val="33"/>
        </w:numPr>
        <w:spacing w:before="0"/>
        <w:jc w:val="both"/>
      </w:pPr>
      <w:r>
        <w:lastRenderedPageBreak/>
        <w:t xml:space="preserve">You cannot connect to that </w:t>
      </w:r>
      <w:r w:rsidR="00B338BC">
        <w:t xml:space="preserve">same </w:t>
      </w:r>
      <w:r>
        <w:t>environment (same environment Id) again when you restart the service later. A new environment will be created (new environment Id).</w:t>
      </w:r>
    </w:p>
    <w:p w:rsidR="005133B8" w:rsidRPr="005133B8" w:rsidRDefault="005133B8" w:rsidP="005133B8">
      <w:pPr>
        <w:pStyle w:val="Body1"/>
        <w:spacing w:before="0"/>
        <w:ind w:left="0"/>
        <w:jc w:val="both"/>
        <w:rPr>
          <w:sz w:val="16"/>
          <w:szCs w:val="16"/>
        </w:rPr>
      </w:pPr>
    </w:p>
    <w:p w:rsidR="005F3ACA" w:rsidRDefault="005F3ACA" w:rsidP="00BB345E">
      <w:pPr>
        <w:pStyle w:val="Body1"/>
        <w:spacing w:before="0"/>
        <w:ind w:left="0"/>
        <w:jc w:val="both"/>
      </w:pPr>
      <w:r>
        <w:t>Generally if you deal with a basic consumer in a direct environment with immediate responses then this is the accepted behaviour. Typical implementations would be Tablet Applications, Web Applications etc</w:t>
      </w:r>
      <w:r w:rsidR="00B338BC">
        <w:t>.</w:t>
      </w:r>
      <w:r>
        <w:t xml:space="preserve"> where interactive behaviour is expected. Generally no queues are associated with such a setup and an environment can safely be removed once the application shuts down.</w:t>
      </w:r>
    </w:p>
    <w:p w:rsidR="005F3ACA" w:rsidRDefault="005F3ACA" w:rsidP="005F3ACA">
      <w:pPr>
        <w:pStyle w:val="Body1"/>
        <w:spacing w:before="0"/>
        <w:ind w:left="0"/>
      </w:pPr>
    </w:p>
    <w:p w:rsidR="005F3ACA" w:rsidRPr="0004271B" w:rsidRDefault="00B338BC" w:rsidP="005F3ACA">
      <w:pPr>
        <w:pStyle w:val="Body1"/>
        <w:spacing w:before="0"/>
        <w:ind w:left="0"/>
        <w:jc w:val="both"/>
      </w:pPr>
      <w:r>
        <w:t>On the other hand</w:t>
      </w:r>
      <w:r w:rsidRPr="00B338BC">
        <w:t xml:space="preserve"> </w:t>
      </w:r>
      <w:r>
        <w:t xml:space="preserve">if this method </w:t>
      </w:r>
      <w:r w:rsidR="005F3ACA">
        <w:t xml:space="preserve">returns </w:t>
      </w:r>
      <w:r w:rsidR="005F3ACA" w:rsidRPr="005F3ACA">
        <w:rPr>
          <w:b/>
        </w:rPr>
        <w:t>FALSE</w:t>
      </w:r>
      <w:r w:rsidR="005F3ACA">
        <w:t xml:space="preserve"> then the environment is kept </w:t>
      </w:r>
      <w:r w:rsidR="005133B8">
        <w:t>i</w:t>
      </w:r>
      <w:r w:rsidR="005F3ACA">
        <w:t xml:space="preserve">n the consumer’s environment store and provider environment store. The consumer </w:t>
      </w:r>
      <w:r>
        <w:t>can reconnect to the sa</w:t>
      </w:r>
      <w:r w:rsidR="005F3ACA">
        <w:t>me environment (same environment Id) again and will resume where it left of. This is the desired setup if you have a consumer that must receive events or deals with delayed responses. In that case the consumer may shut down but want</w:t>
      </w:r>
      <w:r w:rsidR="005133B8">
        <w:t>s</w:t>
      </w:r>
      <w:r w:rsidR="005F3ACA">
        <w:t xml:space="preserve"> to ensure that the queues and their content are retained, meaning the environment must be kept and not be removed.</w:t>
      </w:r>
    </w:p>
    <w:p w:rsidR="001B451B" w:rsidRDefault="001B451B" w:rsidP="001B451B">
      <w:pPr>
        <w:pStyle w:val="Heading4"/>
      </w:pPr>
      <w:bookmarkStart w:id="138" w:name="_Ref371689956"/>
      <w:r>
        <w:t>Actual Implementation</w:t>
      </w:r>
      <w:bookmarkEnd w:id="13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t xml:space="preserve">consumer property file that will be used for this consumer. </w:t>
      </w:r>
    </w:p>
    <w:p w:rsidR="00C75598" w:rsidRPr="00A52E39" w:rsidRDefault="00C75598" w:rsidP="001B451B">
      <w:pPr>
        <w:pStyle w:val="Body1"/>
        <w:spacing w:before="0"/>
        <w:ind w:left="0"/>
        <w:jc w:val="both"/>
      </w:pPr>
      <w:r>
        <w:t xml:space="preserve">Finally notice the </w:t>
      </w:r>
      <w:proofErr w:type="spellStart"/>
      <w:r w:rsidRPr="00C75598">
        <w:rPr>
          <w:rFonts w:ascii="Courier New" w:hAnsi="Courier New" w:cs="Courier New"/>
          <w:b/>
          <w:szCs w:val="22"/>
        </w:rPr>
        <w:t>getConsumer</w:t>
      </w:r>
      <w:proofErr w:type="spellEnd"/>
      <w:r w:rsidRPr="00C75598">
        <w:rPr>
          <w:rFonts w:ascii="Courier New" w:hAnsi="Courier New" w:cs="Courier New"/>
          <w:b/>
          <w:szCs w:val="22"/>
        </w:rPr>
        <w:t>()</w:t>
      </w:r>
      <w:r>
        <w:t xml:space="preserve"> method that shows you how the consumer is initialised with an appropriate data model</w:t>
      </w:r>
      <w:r w:rsidR="00FC3D6A">
        <w:t xml:space="preserve"> and marshal/unmarshal factory, the</w:t>
      </w:r>
      <w:r>
        <w:t xml:space="preserve"> key to link up a consumer with the data model it deals with.</w:t>
      </w:r>
    </w:p>
    <w:p w:rsidR="00D1708F" w:rsidRDefault="00D1708F" w:rsidP="00F84AEE">
      <w:pPr>
        <w:pStyle w:val="Heading2"/>
        <w:jc w:val="both"/>
      </w:pPr>
      <w:bookmarkStart w:id="139" w:name="_Toc374448692"/>
      <w:r>
        <w:t>Building a Provider</w:t>
      </w:r>
      <w:bookmarkEnd w:id="139"/>
    </w:p>
    <w:p w:rsidR="00996645" w:rsidRPr="00996645" w:rsidRDefault="00996645" w:rsidP="00A2131C">
      <w:pPr>
        <w:pStyle w:val="Body1"/>
        <w:spacing w:before="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40" w:name="_Toc374448693"/>
      <w:r>
        <w:t>Constraint</w:t>
      </w:r>
      <w:bookmarkEnd w:id="140"/>
    </w:p>
    <w:p w:rsidR="00D1708F" w:rsidRDefault="00100E0F" w:rsidP="00A2131C">
      <w:pPr>
        <w:pStyle w:val="Body1"/>
        <w:spacing w:before="0"/>
        <w:ind w:left="0"/>
        <w:jc w:val="both"/>
      </w:pPr>
      <w:r>
        <w:t>As of November 2013 (alpha version)</w:t>
      </w:r>
      <w:r w:rsidR="00310593">
        <w:t xml:space="preserve"> the framework has only been tested with Tomcat. This doesn’t mean it won’t work with other web- or application containers, but no guarantee can be given. Care h</w:t>
      </w:r>
      <w:r w:rsidR="0038690B">
        <w:t>as been taken not to introduce T</w:t>
      </w:r>
      <w:r w:rsidR="00310593">
        <w:t>omcat specific scripts, code etc. so that it should work with other containers.</w:t>
      </w:r>
    </w:p>
    <w:p w:rsidR="005C7757" w:rsidRDefault="005C7757" w:rsidP="005C7757">
      <w:pPr>
        <w:pStyle w:val="Heading3"/>
      </w:pPr>
      <w:bookmarkStart w:id="141" w:name="_Toc374448694"/>
      <w:r>
        <w:t>Components of a Provider</w:t>
      </w:r>
      <w:bookmarkEnd w:id="141"/>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This section deals with Provider Components specific to this framework as of November 2013. Some of the components</w:t>
      </w:r>
      <w:r w:rsidR="0038690B">
        <w:t>/statements</w:t>
      </w:r>
      <w:r>
        <w:t xml:space="preserve"> listed</w:t>
      </w:r>
      <w:r w:rsidR="0038690B">
        <w:t xml:space="preserve"> or stated</w:t>
      </w:r>
      <w:r>
        <w:t xml:space="preserve">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lastRenderedPageBreak/>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November 2013 this framework only deals with DIRECT environments and therefore the provider is </w:t>
      </w:r>
      <w:proofErr w:type="spellStart"/>
      <w:r>
        <w:t>also</w:t>
      </w:r>
      <w:r w:rsidR="0038690B">
        <w:t>what</w:t>
      </w:r>
      <w:proofErr w:type="spellEnd"/>
      <w:r w:rsidR="0038690B">
        <w:t xml:space="preserve"> is known as</w:t>
      </w:r>
      <w:r>
        <w:t xml:space="preserve"> an Environment provider</w:t>
      </w:r>
      <w:r w:rsidR="0038690B">
        <w:t xml:space="preserve"> in SIF3</w:t>
      </w:r>
      <w:r>
        <w:t>.</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t xml:space="preserve">Implement </w:t>
      </w:r>
      <w:proofErr w:type="spellStart"/>
      <w:r>
        <w:rPr>
          <w:rFonts w:ascii="Courier New" w:hAnsi="Courier New" w:cs="Courier New"/>
          <w:b/>
        </w:rPr>
        <w:t>BaseProvider</w:t>
      </w:r>
      <w:proofErr w:type="spellEnd"/>
      <w:r>
        <w:t xml:space="preserve"> Classes (one per SIF Object) to wire up 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r>
        <w:t>Configure your Provider Environment</w:t>
      </w:r>
    </w:p>
    <w:p w:rsidR="00D66641" w:rsidRPr="00D66641" w:rsidRDefault="00D66641" w:rsidP="00F14F7D">
      <w:pPr>
        <w:pStyle w:val="Heading5"/>
      </w:pPr>
      <w:proofErr w:type="spellStart"/>
      <w:proofErr w:type="gramStart"/>
      <w:r w:rsidRPr="001B451B">
        <w:t>environment</w:t>
      </w:r>
      <w:r>
        <w:t>.p</w:t>
      </w:r>
      <w:r w:rsidRPr="001B451B">
        <w:t>r</w:t>
      </w:r>
      <w:r>
        <w:t>o</w:t>
      </w:r>
      <w:r w:rsidRPr="001B451B">
        <w:t>perties</w:t>
      </w:r>
      <w:proofErr w:type="spellEnd"/>
      <w:proofErr w:type="gramEnd"/>
      <w:r w:rsidRPr="001B451B">
        <w:t xml:space="preserve"> File</w:t>
      </w:r>
    </w:p>
    <w:p w:rsidR="00D66641" w:rsidRDefault="00D66641" w:rsidP="00A2131C">
      <w:pPr>
        <w:pStyle w:val="Body1"/>
        <w:spacing w:before="0"/>
        <w:ind w:left="0"/>
        <w:jc w:val="both"/>
      </w:pPr>
      <w:r>
        <w:t xml:space="preserve">As mentioned the provider also implements an Environment Provider in a DIRECT environment. For this to work an environment store is required. The configuration/location of the environment store is set in the </w:t>
      </w:r>
      <w:proofErr w:type="spellStart"/>
      <w:r>
        <w:t>environment.properties</w:t>
      </w:r>
      <w:proofErr w:type="spellEnd"/>
      <w:r>
        <w:t xml:space="preserve"> file which must be on the </w:t>
      </w:r>
      <w:proofErr w:type="spellStart"/>
      <w:r>
        <w:t>classpath</w:t>
      </w:r>
      <w:proofErr w:type="spellEnd"/>
      <w:r>
        <w:t xml:space="preserve"> of your deployed provider. See details of the </w:t>
      </w:r>
      <w:proofErr w:type="spellStart"/>
      <w:r>
        <w:t>environment.properties</w:t>
      </w:r>
      <w:proofErr w:type="spellEnd"/>
      <w:r>
        <w:t xml:space="preserve"> file in in the first part of section </w:t>
      </w:r>
      <w:r>
        <w:fldChar w:fldCharType="begin"/>
      </w:r>
      <w:r>
        <w:instrText xml:space="preserve"> REF _Ref371756192 \r \h </w:instrText>
      </w:r>
      <w:r w:rsidR="002C0044">
        <w:instrText xml:space="preserve"> \* MERGEFORMAT </w:instrText>
      </w:r>
      <w:r>
        <w:fldChar w:fldCharType="separate"/>
      </w:r>
      <w:r w:rsidR="0038690B">
        <w:t>5.5.2.1</w:t>
      </w:r>
      <w:r>
        <w:fldChar w:fldCharType="end"/>
      </w:r>
      <w:r>
        <w:t xml:space="preserve">. </w:t>
      </w:r>
    </w:p>
    <w:p w:rsidR="00D66641" w:rsidRPr="00D66641" w:rsidRDefault="00D66641" w:rsidP="00F14F7D">
      <w:pPr>
        <w:pStyle w:val="Heading5"/>
      </w:pPr>
      <w:bookmarkStart w:id="142" w:name="_Ref371768805"/>
      <w:r w:rsidRPr="00D66641">
        <w:t>Provider Property File</w:t>
      </w:r>
      <w:bookmarkEnd w:id="14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Pr="007B0E74"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DA5C10" w:rsidRDefault="00DA5C10"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00F82643">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DA5C10" w:rsidRPr="00FB6382" w:rsidRDefault="00DA5C10" w:rsidP="00DA5C10">
      <w:pPr>
        <w:pStyle w:val="Body1"/>
        <w:spacing w:before="12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DA5C10" w:rsidRDefault="00DA5C10"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 list of environments this provider accepts. In most cases there will be only one but in case where there is more than one then this is a comma separated list of environments. The name of these environments should correspond to the names of the environment XML files in the environment store’s </w:t>
      </w:r>
      <w:r w:rsidR="00903606">
        <w:rPr>
          <w:rFonts w:asciiTheme="minorHAnsi" w:hAnsiTheme="minorHAnsi" w:cstheme="minorHAnsi"/>
          <w:szCs w:val="22"/>
        </w:rPr>
        <w:t>‘</w:t>
      </w:r>
      <w:r>
        <w:rPr>
          <w:rFonts w:asciiTheme="minorHAnsi" w:hAnsiTheme="minorHAnsi" w:cstheme="minorHAnsi"/>
          <w:szCs w:val="22"/>
        </w:rPr>
        <w:t>template</w:t>
      </w:r>
      <w:r w:rsidR="00903606">
        <w:rPr>
          <w:rFonts w:asciiTheme="minorHAnsi" w:hAnsiTheme="minorHAnsi" w:cstheme="minorHAnsi"/>
          <w:szCs w:val="22"/>
        </w:rPr>
        <w:t>’</w:t>
      </w:r>
      <w:r>
        <w:rPr>
          <w:rFonts w:asciiTheme="minorHAnsi" w:hAnsiTheme="minorHAnsi" w:cstheme="minorHAnsi"/>
          <w:szCs w:val="22"/>
        </w:rPr>
        <w:t xml:space="preserve"> directory</w:t>
      </w:r>
      <w:r w:rsidR="00903606">
        <w:rPr>
          <w:rFonts w:asciiTheme="minorHAnsi" w:hAnsiTheme="minorHAnsi" w:cstheme="minorHAnsi"/>
          <w:szCs w:val="22"/>
        </w:rPr>
        <w:t xml:space="preserve"> (see also section </w:t>
      </w:r>
      <w:r w:rsidR="00903606">
        <w:rPr>
          <w:rFonts w:asciiTheme="minorHAnsi" w:hAnsiTheme="minorHAnsi" w:cstheme="minorHAnsi"/>
          <w:szCs w:val="22"/>
        </w:rPr>
        <w:fldChar w:fldCharType="begin"/>
      </w:r>
      <w:r w:rsidR="00903606">
        <w:rPr>
          <w:rFonts w:asciiTheme="minorHAnsi" w:hAnsiTheme="minorHAnsi" w:cstheme="minorHAnsi"/>
          <w:szCs w:val="22"/>
        </w:rPr>
        <w:instrText xml:space="preserve"> REF _Ref371853172 \r \h </w:instrText>
      </w:r>
      <w:r w:rsidR="00903606">
        <w:rPr>
          <w:rFonts w:asciiTheme="minorHAnsi" w:hAnsiTheme="minorHAnsi" w:cstheme="minorHAnsi"/>
          <w:szCs w:val="22"/>
        </w:rPr>
      </w:r>
      <w:r w:rsidR="00903606">
        <w:rPr>
          <w:rFonts w:asciiTheme="minorHAnsi" w:hAnsiTheme="minorHAnsi" w:cstheme="minorHAnsi"/>
          <w:szCs w:val="22"/>
        </w:rPr>
        <w:fldChar w:fldCharType="separate"/>
      </w:r>
      <w:r w:rsidR="00903606">
        <w:rPr>
          <w:rFonts w:asciiTheme="minorHAnsi" w:hAnsiTheme="minorHAnsi" w:cstheme="minorHAnsi"/>
          <w:szCs w:val="22"/>
        </w:rPr>
        <w:t>5.3.1.2.2</w:t>
      </w:r>
      <w:r w:rsidR="00903606">
        <w:rPr>
          <w:rFonts w:asciiTheme="minorHAnsi" w:hAnsiTheme="minorHAnsi" w:cstheme="minorHAnsi"/>
          <w:szCs w:val="22"/>
        </w:rPr>
        <w:fldChar w:fldCharType="end"/>
      </w:r>
      <w:r w:rsidR="00903606">
        <w:rPr>
          <w:rFonts w:asciiTheme="minorHAnsi" w:hAnsiTheme="minorHAnsi" w:cstheme="minorHAnsi"/>
          <w:szCs w:val="22"/>
        </w:rPr>
        <w:t>)</w:t>
      </w:r>
      <w:r>
        <w:rPr>
          <w:rFonts w:asciiTheme="minorHAnsi" w:hAnsiTheme="minorHAnsi" w:cstheme="minorHAnsi"/>
          <w:szCs w:val="22"/>
        </w:rPr>
        <w:t>.</w:t>
      </w:r>
    </w:p>
    <w:p w:rsidR="00DA5C10" w:rsidRDefault="00DA5C10" w:rsidP="00DA5C10">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r w:rsidR="0069500C">
        <w:rPr>
          <w:rFonts w:asciiTheme="minorHAnsi" w:hAnsiTheme="minorHAnsi" w:cstheme="minorHAnsi"/>
          <w:szCs w:val="22"/>
        </w:rPr>
        <w:t xml:space="preserve"> If your provider supports more than one environment, the set of properties listed below will be repeated for each environment.</w:t>
      </w:r>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1C5E5D" w:rsidRDefault="001C5E5D" w:rsidP="00DA5C10">
      <w:pPr>
        <w:jc w:val="both"/>
      </w:pPr>
      <w:r>
        <w:t>Valid values are: TRUE and FALSE (default=false).</w:t>
      </w:r>
    </w:p>
    <w:p w:rsidR="00DA5C10" w:rsidRDefault="00DA5C10" w:rsidP="00DA5C10">
      <w:pPr>
        <w:jc w:val="both"/>
      </w:pPr>
      <w:r>
        <w:t xml:space="preserve">This property indicates if the given environment allows anyone to connect. There are cases where this might be appropriate. Set it to TRUE if </w:t>
      </w:r>
      <w:r w:rsidR="001C5E5D">
        <w:t>the environment allows any consumer to connect</w:t>
      </w:r>
      <w:r>
        <w:t>. If you set it to FALSE then only consumer that have a specific entry in this property file will be able to connect (see further down this list of properties for details).</w:t>
      </w:r>
    </w:p>
    <w:p w:rsidR="00DA5C10" w:rsidRPr="00DA5C10" w:rsidRDefault="00DA5C10" w:rsidP="00DA5C10">
      <w:pPr>
        <w:rPr>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env.allowAny.user</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user name to be used by the consumers if the environment allows anyone to connect.</w:t>
      </w:r>
      <w:proofErr w:type="gramEnd"/>
    </w:p>
    <w:p w:rsidR="00DA5C10" w:rsidRPr="00DA5C10" w:rsidRDefault="00DA5C10" w:rsidP="00DA5C10">
      <w:pPr>
        <w:rPr>
          <w:sz w:val="16"/>
          <w:szCs w:val="16"/>
        </w:rPr>
      </w:pPr>
    </w:p>
    <w:p w:rsidR="00DA5C10" w:rsidRPr="00DA5C10" w:rsidRDefault="00DA5C10" w:rsidP="00DA5C10">
      <w:pPr>
        <w:rPr>
          <w:rFonts w:ascii="Courier New" w:hAnsi="Courier New" w:cs="Courier New"/>
          <w:b/>
        </w:rPr>
      </w:pPr>
      <w:r w:rsidRPr="00DA5C10">
        <w:rPr>
          <w:rFonts w:ascii="Courier New" w:hAnsi="Courier New" w:cs="Courier New"/>
          <w:b/>
        </w:rPr>
        <w:t>env.allowAny.pwd</w:t>
      </w:r>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lastRenderedPageBreak/>
        <w:t>The password to be used by the consumers if the environment allows anyone to connect.</w:t>
      </w:r>
      <w:proofErr w:type="gramEnd"/>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4B55EF">
      <w:pPr>
        <w:jc w:val="both"/>
        <w:rPr>
          <w:rFonts w:ascii="Courier New" w:hAnsi="Courier New" w:cs="Courier New"/>
          <w:b/>
          <w:szCs w:val="22"/>
        </w:rPr>
      </w:pPr>
      <w:proofErr w:type="spellStart"/>
      <w:r w:rsidRPr="00DA5C10">
        <w:rPr>
          <w:rFonts w:ascii="Courier New" w:hAnsi="Courier New" w:cs="Courier New"/>
          <w:b/>
        </w:rPr>
        <w:t>env.dmInfo</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Pr="00DA5C10" w:rsidRDefault="00DA5C10" w:rsidP="004B55EF">
      <w:pPr>
        <w:jc w:val="both"/>
        <w:rPr>
          <w:rFonts w:asciiTheme="minorHAnsi" w:hAnsiTheme="minorHAnsi" w:cs="Courier New"/>
          <w:szCs w:val="22"/>
        </w:rPr>
      </w:pPr>
      <w:r w:rsidRPr="00DA5C10">
        <w:rPr>
          <w:rFonts w:asciiTheme="minorHAnsi" w:hAnsiTheme="minorHAnsi" w:cs="Courier New"/>
          <w:szCs w:val="22"/>
        </w:rPr>
        <w:t xml:space="preserve">This </w:t>
      </w:r>
      <w:r>
        <w:rPr>
          <w:rFonts w:asciiTheme="minorHAnsi" w:hAnsiTheme="minorHAnsi" w:cs="Courier New"/>
          <w:szCs w:val="22"/>
        </w:rPr>
        <w:t xml:space="preserve">property is a list </w:t>
      </w:r>
      <w:r w:rsidR="001C5E5D">
        <w:rPr>
          <w:rFonts w:asciiTheme="minorHAnsi" w:hAnsiTheme="minorHAnsi" w:cs="Courier New"/>
          <w:szCs w:val="22"/>
        </w:rPr>
        <w:t xml:space="preserve">(comma separated) </w:t>
      </w:r>
      <w:r>
        <w:rPr>
          <w:rFonts w:asciiTheme="minorHAnsi" w:hAnsiTheme="minorHAnsi" w:cs="Courier New"/>
          <w:szCs w:val="22"/>
        </w:rPr>
        <w:t>of data models and their version</w:t>
      </w:r>
      <w:r w:rsidR="001C5E5D">
        <w:rPr>
          <w:rFonts w:asciiTheme="minorHAnsi" w:hAnsiTheme="minorHAnsi" w:cs="Courier New"/>
          <w:szCs w:val="22"/>
        </w:rPr>
        <w:t>s</w:t>
      </w:r>
      <w:r>
        <w:rPr>
          <w:rFonts w:asciiTheme="minorHAnsi" w:hAnsiTheme="minorHAnsi" w:cs="Courier New"/>
          <w:szCs w:val="22"/>
        </w:rPr>
        <w:t xml:space="preserve"> the given environment supports. The syntax of this proper</w:t>
      </w:r>
      <w:r w:rsidR="001C5E5D">
        <w:rPr>
          <w:rFonts w:asciiTheme="minorHAnsi" w:hAnsiTheme="minorHAnsi" w:cs="Courier New"/>
          <w:szCs w:val="22"/>
        </w:rPr>
        <w:t>t</w:t>
      </w:r>
      <w:r>
        <w:rPr>
          <w:rFonts w:asciiTheme="minorHAnsi" w:hAnsiTheme="minorHAnsi" w:cs="Courier New"/>
          <w:szCs w:val="22"/>
        </w:rPr>
        <w:t xml:space="preserve">y is: </w:t>
      </w:r>
      <w:proofErr w:type="spellStart"/>
      <w:r>
        <w:t>dmName|dmVersion</w:t>
      </w:r>
      <w:proofErr w:type="gramStart"/>
      <w:r>
        <w:t>,dmName</w:t>
      </w:r>
      <w:proofErr w:type="gramEnd"/>
      <w:r>
        <w:t>|dmVersion</w:t>
      </w:r>
      <w:proofErr w:type="spellEnd"/>
      <w:r>
        <w:t>,...</w:t>
      </w:r>
    </w:p>
    <w:p w:rsidR="00DA5C10" w:rsidRDefault="00DA5C10" w:rsidP="004B55EF">
      <w:pPr>
        <w:jc w:val="both"/>
        <w:rPr>
          <w:rFonts w:asciiTheme="minorHAnsi" w:hAnsiTheme="minorHAnsi"/>
        </w:rPr>
      </w:pPr>
      <w:r w:rsidRPr="00DA5C10">
        <w:rPr>
          <w:rFonts w:asciiTheme="minorHAnsi" w:hAnsiTheme="minorHAnsi" w:cs="Courier New"/>
          <w:szCs w:val="22"/>
        </w:rPr>
        <w:t>Example</w:t>
      </w:r>
      <w:proofErr w:type="gramStart"/>
      <w:r w:rsidRPr="00DA5C10">
        <w:rPr>
          <w:rFonts w:asciiTheme="minorHAnsi" w:hAnsiTheme="minorHAnsi" w:cs="Courier New"/>
          <w:szCs w:val="22"/>
        </w:rPr>
        <w:t>:</w:t>
      </w:r>
      <w:r w:rsidRPr="00DA5C10">
        <w:rPr>
          <w:rFonts w:asciiTheme="minorHAnsi" w:hAnsiTheme="minorHAnsi"/>
        </w:rPr>
        <w:t>SIF</w:t>
      </w:r>
      <w:proofErr w:type="gramEnd"/>
      <w:r w:rsidRPr="00DA5C10">
        <w:rPr>
          <w:rFonts w:asciiTheme="minorHAnsi" w:hAnsiTheme="minorHAnsi"/>
        </w:rPr>
        <w:t>-AU|1.3,SIF-US|3.0</w:t>
      </w:r>
    </w:p>
    <w:p w:rsidR="004B55EF" w:rsidRPr="004B55EF" w:rsidRDefault="00DA5C10" w:rsidP="004B55EF">
      <w:pPr>
        <w:pStyle w:val="Body1"/>
        <w:spacing w:before="120"/>
        <w:ind w:left="0"/>
        <w:jc w:val="both"/>
      </w:pPr>
      <w:r w:rsidRPr="004B55EF">
        <w:t xml:space="preserve">Note: </w:t>
      </w:r>
    </w:p>
    <w:p w:rsidR="00DA5C10" w:rsidRPr="00DA5C10" w:rsidRDefault="00DA5C10" w:rsidP="004B55EF">
      <w:pPr>
        <w:pStyle w:val="Body1"/>
        <w:spacing w:before="0"/>
        <w:ind w:left="0"/>
        <w:jc w:val="both"/>
      </w:pPr>
      <w:r>
        <w:t>As of November 2013 this property isn’t used but it might be in future versions.</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Pr="00F12F83">
        <w:rPr>
          <w:rFonts w:ascii="Courier New" w:hAnsi="Courier New" w:cs="Courier New"/>
          <w:b/>
          <w:szCs w:val="22"/>
        </w:rPr>
        <w:t>.&lt;</w:t>
      </w:r>
      <w:proofErr w:type="spellStart"/>
      <w:proofErr w:type="gramEnd"/>
      <w:r w:rsidRPr="00F12F83">
        <w:rPr>
          <w:rFonts w:ascii="Courier New" w:hAnsi="Courier New" w:cs="Courier New"/>
          <w:b/>
          <w:szCs w:val="22"/>
        </w:rPr>
        <w:t>env_name</w:t>
      </w:r>
      <w:proofErr w:type="spellEnd"/>
      <w:r w:rsidRPr="00F12F83">
        <w:rPr>
          <w:rFonts w:ascii="Courier New" w:hAnsi="Courier New" w:cs="Courier New"/>
          <w:b/>
          <w:szCs w:val="22"/>
        </w:rPr>
        <w:t>&gt;</w:t>
      </w:r>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4B55EF" w:rsidRDefault="004B55EF" w:rsidP="004B55EF">
      <w:pPr>
        <w:jc w:val="both"/>
      </w:pPr>
    </w:p>
    <w:p w:rsidR="004B55EF" w:rsidRDefault="004B55EF" w:rsidP="004B55EF">
      <w:pPr>
        <w:jc w:val="both"/>
      </w:pPr>
      <w:r>
        <w:t xml:space="preserve">The following properties can be avoided if </w:t>
      </w:r>
      <w:proofErr w:type="spellStart"/>
      <w:r w:rsidRPr="004B55EF">
        <w:rPr>
          <w:rFonts w:ascii="Courier New" w:hAnsi="Courier New" w:cs="Courier New"/>
          <w:sz w:val="20"/>
          <w:szCs w:val="20"/>
        </w:rPr>
        <w:t>env.allowAny</w:t>
      </w:r>
      <w:proofErr w:type="spellEnd"/>
      <w:proofErr w:type="gramStart"/>
      <w:r w:rsidRPr="004B55EF">
        <w:rPr>
          <w:rFonts w:ascii="Courier New" w:hAnsi="Courier New" w:cs="Courier New"/>
          <w:sz w:val="20"/>
          <w:szCs w:val="20"/>
        </w:rPr>
        <w:t>.&lt;</w:t>
      </w:r>
      <w:proofErr w:type="spellStart"/>
      <w:proofErr w:type="gramEnd"/>
      <w:r w:rsidRPr="004B55EF">
        <w:rPr>
          <w:rFonts w:ascii="Courier New" w:hAnsi="Courier New" w:cs="Courier New"/>
          <w:sz w:val="20"/>
          <w:szCs w:val="20"/>
        </w:rPr>
        <w:t>envName</w:t>
      </w:r>
      <w:proofErr w:type="spellEnd"/>
      <w:r w:rsidRPr="004B55EF">
        <w:rPr>
          <w:rFonts w:ascii="Courier New" w:hAnsi="Courier New" w:cs="Courier New"/>
          <w:sz w:val="20"/>
          <w:szCs w:val="20"/>
        </w:rPr>
        <w:t>&gt;=</w:t>
      </w:r>
      <w:r w:rsidRPr="004B55EF">
        <w:rPr>
          <w:rFonts w:ascii="Courier New" w:hAnsi="Courier New" w:cs="Courier New"/>
          <w:b/>
          <w:sz w:val="20"/>
          <w:szCs w:val="20"/>
        </w:rPr>
        <w:t>true</w:t>
      </w:r>
      <w:r w:rsidR="001C5E5D">
        <w:t xml:space="preserve"> for an environment</w:t>
      </w:r>
      <w:r>
        <w:t xml:space="preserve">. If it is set to </w:t>
      </w:r>
      <w:r w:rsidRPr="004B55EF">
        <w:rPr>
          <w:rFonts w:ascii="Courier New" w:hAnsi="Courier New" w:cs="Courier New"/>
          <w:b/>
          <w:sz w:val="20"/>
          <w:szCs w:val="20"/>
        </w:rPr>
        <w:t>false</w:t>
      </w:r>
      <w:r>
        <w:t xml:space="preserve"> for a particular environment then the following properties are required to further tie down the access of known consumers.</w:t>
      </w:r>
    </w:p>
    <w:p w:rsidR="009B024F" w:rsidRDefault="009B024F" w:rsidP="009B024F"/>
    <w:p w:rsidR="009B024F" w:rsidRPr="009B024F" w:rsidRDefault="009B024F" w:rsidP="009B024F">
      <w:pPr>
        <w:rPr>
          <w:rFonts w:ascii="Courier New" w:hAnsi="Courier New" w:cs="Courier New"/>
          <w:b/>
        </w:rPr>
      </w:pPr>
      <w:r w:rsidRPr="009B024F">
        <w:rPr>
          <w:rFonts w:ascii="Courier New" w:hAnsi="Courier New" w:cs="Courier New"/>
          <w:b/>
        </w:rPr>
        <w:t>env.connector.url</w:t>
      </w:r>
      <w:proofErr w:type="gramStart"/>
      <w:r w:rsidRPr="009B024F">
        <w:rPr>
          <w:rFonts w:ascii="Courier New" w:hAnsi="Courier New" w:cs="Courier New"/>
          <w:b/>
          <w:szCs w:val="22"/>
        </w:rPr>
        <w:t>.&lt;</w:t>
      </w:r>
      <w:proofErr w:type="spellStart"/>
      <w:proofErr w:type="gramEnd"/>
      <w:r w:rsidRPr="009B024F">
        <w:rPr>
          <w:rFonts w:ascii="Courier New" w:hAnsi="Courier New" w:cs="Courier New"/>
          <w:b/>
          <w:szCs w:val="22"/>
        </w:rPr>
        <w:t>env_name</w:t>
      </w:r>
      <w:proofErr w:type="spellEnd"/>
      <w:r w:rsidRPr="009B024F">
        <w:rPr>
          <w:rFonts w:ascii="Courier New" w:hAnsi="Courier New" w:cs="Courier New"/>
          <w:b/>
          <w:szCs w:val="22"/>
        </w:rPr>
        <w:t>&gt;</w:t>
      </w:r>
    </w:p>
    <w:p w:rsidR="001C0505" w:rsidRPr="001C0505" w:rsidRDefault="00350A4F" w:rsidP="001C0505">
      <w:pPr>
        <w:jc w:val="both"/>
      </w:pPr>
      <w:r>
        <w:t>This is the</w:t>
      </w:r>
      <w:r w:rsidR="00FF7E05">
        <w:t xml:space="preserve"> </w:t>
      </w:r>
      <w:r w:rsidR="00FF7E05" w:rsidRPr="00FF7E05">
        <w:rPr>
          <w:b/>
          <w:i/>
        </w:rPr>
        <w:t>unsecured</w:t>
      </w:r>
      <w:r>
        <w:t xml:space="preserve"> base URL of all connections </w:t>
      </w:r>
      <w:r w:rsidR="00FF7E05">
        <w:t>(</w:t>
      </w:r>
      <w:r w:rsidR="00FF7E05" w:rsidRPr="00FF7E05">
        <w:rPr>
          <w:b/>
          <w:i/>
        </w:rPr>
        <w:t>HTTP</w:t>
      </w:r>
      <w:r w:rsidR="00FF7E05">
        <w:t xml:space="preserve">) </w:t>
      </w:r>
      <w:r>
        <w:t xml:space="preserve">to this provider for the given </w:t>
      </w:r>
      <w:r w:rsidR="00FF7E05">
        <w:t xml:space="preserve">environment </w:t>
      </w:r>
      <w:r w:rsidR="00FF7E05">
        <w:t xml:space="preserve">and should be of the form </w:t>
      </w:r>
      <w:r w:rsidR="00FF7E05" w:rsidRPr="00FF7E05">
        <w:rPr>
          <w:b/>
          <w:i/>
        </w:rPr>
        <w:t>http</w:t>
      </w:r>
      <w:r w:rsidR="00FF7E05">
        <w:t>://....</w:t>
      </w:r>
      <w:r>
        <w:t xml:space="preserve">. This is made up of several bits. For details refer to section </w:t>
      </w:r>
      <w:r>
        <w:fldChar w:fldCharType="begin"/>
      </w:r>
      <w:r>
        <w:instrText xml:space="preserve"> REF _Ref373217983 \r \h  \* MERGEFORMAT </w:instrText>
      </w:r>
      <w:r>
        <w:fldChar w:fldCharType="separate"/>
      </w:r>
      <w:r>
        <w:t>5.6.2.3</w:t>
      </w:r>
      <w:r>
        <w:fldChar w:fldCharType="end"/>
      </w:r>
      <w:r>
        <w:t>.</w:t>
      </w:r>
      <w:r w:rsidR="00FF7E05">
        <w:t xml:space="preserve"> </w:t>
      </w:r>
    </w:p>
    <w:p w:rsidR="001C0505" w:rsidRDefault="001C0505" w:rsidP="001C0505">
      <w:pPr>
        <w:pStyle w:val="Body1"/>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roofErr w:type="gramStart"/>
      <w:r w:rsidRPr="001C0505">
        <w:rPr>
          <w:rFonts w:ascii="Courier New" w:hAnsi="Courier New" w:cs="Courier New"/>
          <w:b/>
          <w:szCs w:val="22"/>
        </w:rPr>
        <w:t>.&lt;</w:t>
      </w:r>
      <w:proofErr w:type="spellStart"/>
      <w:proofErr w:type="gramEnd"/>
      <w:r w:rsidRPr="001C0505">
        <w:rPr>
          <w:rFonts w:ascii="Courier New" w:hAnsi="Courier New" w:cs="Courier New"/>
          <w:b/>
          <w:szCs w:val="22"/>
        </w:rPr>
        <w:t>env_name</w:t>
      </w:r>
      <w:proofErr w:type="spellEnd"/>
      <w:r w:rsidRPr="001C0505">
        <w:rPr>
          <w:rFonts w:ascii="Courier New" w:hAnsi="Courier New" w:cs="Courier New"/>
          <w:b/>
          <w:szCs w:val="22"/>
        </w:rPr>
        <w:t>&gt;</w:t>
      </w:r>
    </w:p>
    <w:p w:rsidR="001C0505" w:rsidRPr="00FF7E05" w:rsidRDefault="00FF7E05" w:rsidP="00FF7E05">
      <w:pPr>
        <w:jc w:val="both"/>
      </w:pPr>
      <w:r>
        <w:t xml:space="preserve">This is the </w:t>
      </w:r>
      <w:r w:rsidRPr="00FF7E05">
        <w:rPr>
          <w:b/>
          <w:i/>
        </w:rPr>
        <w:t>secure</w:t>
      </w:r>
      <w:r>
        <w:rPr>
          <w:b/>
          <w:i/>
        </w:rPr>
        <w:t>d</w:t>
      </w:r>
      <w:r>
        <w:t xml:space="preserve"> </w:t>
      </w:r>
      <w:r>
        <w:t xml:space="preserve">base URL of all </w:t>
      </w:r>
      <w:r>
        <w:t xml:space="preserve">secured </w:t>
      </w:r>
      <w:r>
        <w:t xml:space="preserve">connections </w:t>
      </w:r>
      <w:r>
        <w:t>(</w:t>
      </w:r>
      <w:r w:rsidRPr="00FF7E05">
        <w:rPr>
          <w:b/>
          <w:i/>
        </w:rPr>
        <w:t>HTTPS</w:t>
      </w:r>
      <w:r>
        <w:t xml:space="preserve">) </w:t>
      </w:r>
      <w:r>
        <w:t>to this provider for the given environment</w:t>
      </w:r>
      <w:r>
        <w:t xml:space="preserve"> and should be of the form </w:t>
      </w:r>
      <w:r w:rsidRPr="00FF7E05">
        <w:rPr>
          <w:b/>
          <w:i/>
        </w:rPr>
        <w:t>https</w:t>
      </w:r>
      <w:r>
        <w:t xml:space="preserve">://.... This is made up of several bits. For details refer to section </w:t>
      </w:r>
      <w:r>
        <w:fldChar w:fldCharType="begin"/>
      </w:r>
      <w:r>
        <w:instrText xml:space="preserve"> REF _Ref373217983 \r \h  \* MERGEFORMAT </w:instrText>
      </w:r>
      <w:r>
        <w:fldChar w:fldCharType="separate"/>
      </w:r>
      <w:r>
        <w:t>5.6.2.3</w:t>
      </w:r>
      <w:r>
        <w:fldChar w:fldCharType="end"/>
      </w:r>
      <w:r>
        <w:t xml:space="preserve">. </w:t>
      </w:r>
    </w:p>
    <w:p w:rsidR="004B55EF" w:rsidRPr="004B55EF" w:rsidRDefault="004B55EF" w:rsidP="004B55EF">
      <w:pPr>
        <w:rPr>
          <w:sz w:val="16"/>
          <w:szCs w:val="16"/>
        </w:rPr>
      </w:pPr>
    </w:p>
    <w:p w:rsidR="004B55EF" w:rsidRPr="004B55EF" w:rsidRDefault="004B55EF" w:rsidP="004B55EF">
      <w:pPr>
        <w:rPr>
          <w:rFonts w:ascii="Courier New" w:hAnsi="Courier New" w:cs="Courier New"/>
          <w:b/>
          <w:szCs w:val="22"/>
        </w:rPr>
      </w:pPr>
      <w:proofErr w:type="spellStart"/>
      <w:r w:rsidRPr="004B55EF">
        <w:rPr>
          <w:rFonts w:ascii="Courier New" w:hAnsi="Courier New" w:cs="Courier New"/>
          <w:b/>
        </w:rPr>
        <w:t>env.consumerID.list</w:t>
      </w:r>
      <w:proofErr w:type="spellEnd"/>
      <w:proofErr w:type="gramStart"/>
      <w:r w:rsidRPr="004B55EF">
        <w:rPr>
          <w:rFonts w:ascii="Courier New" w:hAnsi="Courier New" w:cs="Courier New"/>
          <w:b/>
          <w:szCs w:val="22"/>
        </w:rPr>
        <w:t>.&lt;</w:t>
      </w:r>
      <w:proofErr w:type="spellStart"/>
      <w:proofErr w:type="gramEnd"/>
      <w:r w:rsidRPr="004B55EF">
        <w:rPr>
          <w:rFonts w:ascii="Courier New" w:hAnsi="Courier New" w:cs="Courier New"/>
          <w:b/>
          <w:szCs w:val="22"/>
        </w:rPr>
        <w:t>env_name</w:t>
      </w:r>
      <w:proofErr w:type="spellEnd"/>
      <w:r w:rsidRPr="004B55EF">
        <w:rPr>
          <w:rFonts w:ascii="Courier New" w:hAnsi="Courier New" w:cs="Courier New"/>
          <w:b/>
          <w:szCs w:val="22"/>
        </w:rPr>
        <w:t>&gt;</w:t>
      </w:r>
    </w:p>
    <w:p w:rsidR="004B55EF" w:rsidRPr="004B55EF" w:rsidRDefault="004B55EF" w:rsidP="004B55EF">
      <w:pPr>
        <w:rPr>
          <w:rFonts w:asciiTheme="minorHAnsi" w:hAnsiTheme="minorHAnsi" w:cs="Courier New"/>
          <w:szCs w:val="22"/>
        </w:rPr>
      </w:pPr>
      <w:r w:rsidRPr="004B55EF">
        <w:rPr>
          <w:rFonts w:asciiTheme="minorHAnsi" w:hAnsiTheme="minorHAnsi" w:cs="Courier New"/>
          <w:szCs w:val="22"/>
        </w:rPr>
        <w:t xml:space="preserve">A comma </w:t>
      </w:r>
      <w:r>
        <w:rPr>
          <w:rFonts w:asciiTheme="minorHAnsi" w:hAnsiTheme="minorHAnsi" w:cs="Courier New"/>
          <w:szCs w:val="22"/>
        </w:rPr>
        <w:t xml:space="preserve">separated list of known Consumer IDs. The consumer ID is the value of the </w:t>
      </w:r>
      <w:r w:rsidRPr="004B55EF">
        <w:rPr>
          <w:rFonts w:ascii="Courier New" w:hAnsi="Courier New" w:cs="Courier New"/>
          <w:b/>
          <w:sz w:val="20"/>
          <w:szCs w:val="20"/>
        </w:rPr>
        <w:t>&lt;</w:t>
      </w:r>
      <w:proofErr w:type="spellStart"/>
      <w:r w:rsidRPr="004B55EF">
        <w:rPr>
          <w:rFonts w:ascii="Courier New" w:hAnsi="Courier New" w:cs="Courier New"/>
          <w:b/>
          <w:sz w:val="20"/>
          <w:szCs w:val="20"/>
        </w:rPr>
        <w:t>consumerName</w:t>
      </w:r>
      <w:proofErr w:type="spellEnd"/>
      <w:r w:rsidRPr="004B55EF">
        <w:rPr>
          <w:rFonts w:ascii="Courier New" w:hAnsi="Courier New" w:cs="Courier New"/>
          <w:b/>
          <w:sz w:val="20"/>
          <w:szCs w:val="20"/>
        </w:rPr>
        <w:t>&gt;</w:t>
      </w:r>
      <w:r>
        <w:rPr>
          <w:rFonts w:asciiTheme="minorHAnsi" w:hAnsiTheme="minorHAnsi" w:cs="Courier New"/>
          <w:szCs w:val="22"/>
        </w:rPr>
        <w:t xml:space="preserve"> node in the environment XML.</w:t>
      </w:r>
    </w:p>
    <w:p w:rsidR="004B55EF" w:rsidRDefault="004B55EF" w:rsidP="00E025F6">
      <w:pPr>
        <w:pStyle w:val="Body1"/>
        <w:ind w:left="0"/>
        <w:jc w:val="both"/>
      </w:pPr>
      <w:r>
        <w:t xml:space="preserve">All following properties relate to an environment </w:t>
      </w:r>
      <w:r w:rsidRPr="00AA2DC4">
        <w:rPr>
          <w:b/>
          <w:u w:val="single"/>
        </w:rPr>
        <w:t>and</w:t>
      </w:r>
      <w:r>
        <w:t xml:space="preserve"> a consumer within that environment. They have the following syntax: </w:t>
      </w:r>
      <w:proofErr w:type="spellStart"/>
      <w:r w:rsidR="00E025F6">
        <w:rPr>
          <w:rFonts w:ascii="Courier New" w:hAnsi="Courier New" w:cs="Courier New"/>
          <w:b/>
          <w:color w:val="0070C0"/>
          <w:sz w:val="20"/>
          <w:szCs w:val="20"/>
        </w:rPr>
        <w:t>consumer.env</w:t>
      </w:r>
      <w:proofErr w:type="spellEnd"/>
      <w:proofErr w:type="gramStart"/>
      <w:r w:rsidR="00E025F6">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&lt;</w:t>
      </w:r>
      <w:proofErr w:type="spellStart"/>
      <w:r>
        <w:rPr>
          <w:rFonts w:ascii="Courier New" w:hAnsi="Courier New" w:cs="Courier New"/>
          <w:b/>
          <w:color w:val="0070C0"/>
          <w:sz w:val="20"/>
          <w:szCs w:val="20"/>
        </w:rPr>
        <w:t>consumerID</w:t>
      </w:r>
      <w:proofErr w:type="spellEnd"/>
      <w:r>
        <w:rPr>
          <w:rFonts w:ascii="Courier New" w:hAnsi="Courier New" w:cs="Courier New"/>
          <w:b/>
          <w:color w:val="0070C0"/>
          <w:sz w:val="20"/>
          <w:szCs w:val="20"/>
        </w:rPr>
        <w:t>&gt;.</w:t>
      </w:r>
      <w:r w:rsidRPr="00AC50F4">
        <w:rPr>
          <w:rFonts w:ascii="Courier New" w:hAnsi="Courier New" w:cs="Courier New"/>
          <w:b/>
          <w:color w:val="0070C0"/>
          <w:sz w:val="20"/>
          <w:szCs w:val="20"/>
        </w:rPr>
        <w: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p>
    <w:p w:rsidR="00E025F6" w:rsidRPr="00E025F6" w:rsidRDefault="00E025F6" w:rsidP="00E025F6">
      <w:pPr>
        <w:pStyle w:val="Body1"/>
        <w:spacing w:before="0"/>
        <w:ind w:left="0"/>
        <w:jc w:val="both"/>
        <w:rPr>
          <w:sz w:val="16"/>
          <w:szCs w:val="16"/>
        </w:rPr>
      </w:pPr>
    </w:p>
    <w:p w:rsidR="00DA5C10" w:rsidRPr="00E025F6" w:rsidRDefault="00E025F6" w:rsidP="00F14F7D">
      <w:pPr>
        <w:pStyle w:val="Body1"/>
        <w:spacing w:before="120"/>
        <w:ind w:left="0"/>
        <w:jc w:val="both"/>
        <w:rPr>
          <w:rFonts w:ascii="Courier New" w:hAnsi="Courier New" w:cs="Courier New"/>
          <w:b/>
          <w:szCs w:val="22"/>
        </w:rPr>
      </w:pPr>
      <w:proofErr w:type="spellStart"/>
      <w:r w:rsidRPr="00E025F6">
        <w:rPr>
          <w:rFonts w:ascii="Courier New" w:hAnsi="Courier New" w:cs="Courier New"/>
          <w:b/>
        </w:rPr>
        <w:t>consumer.</w:t>
      </w:r>
      <w:r w:rsidR="00DA5C10" w:rsidRPr="00E025F6">
        <w:rPr>
          <w:rFonts w:ascii="Courier New" w:hAnsi="Courier New" w:cs="Courier New"/>
          <w:b/>
          <w:szCs w:val="22"/>
        </w:rPr>
        <w:t>env.user</w:t>
      </w:r>
      <w:proofErr w:type="spellEnd"/>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DA5C10" w:rsidRDefault="00DA5C10"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username </w:t>
      </w:r>
      <w:r w:rsidR="00E025F6">
        <w:rPr>
          <w:rFonts w:asciiTheme="minorHAnsi" w:hAnsiTheme="minorHAnsi" w:cstheme="minorHAnsi"/>
          <w:szCs w:val="22"/>
        </w:rPr>
        <w:t xml:space="preserve">for the given consumer to connect to the </w:t>
      </w:r>
      <w:r>
        <w:rPr>
          <w:rFonts w:asciiTheme="minorHAnsi" w:hAnsiTheme="minorHAnsi" w:cstheme="minorHAnsi"/>
          <w:szCs w:val="22"/>
        </w:rPr>
        <w:t>specific environment.</w:t>
      </w:r>
      <w:proofErr w:type="gramEnd"/>
    </w:p>
    <w:p w:rsidR="00DA5C10" w:rsidRPr="00F12F83" w:rsidRDefault="00DA5C10" w:rsidP="00E025F6">
      <w:pPr>
        <w:pStyle w:val="Body1"/>
        <w:spacing w:before="120"/>
        <w:ind w:left="0"/>
        <w:jc w:val="both"/>
        <w:rPr>
          <w:rFonts w:asciiTheme="minorHAnsi" w:hAnsiTheme="minorHAnsi" w:cstheme="minorHAnsi"/>
          <w:sz w:val="16"/>
          <w:szCs w:val="16"/>
        </w:rPr>
      </w:pPr>
    </w:p>
    <w:p w:rsidR="00DA5C10" w:rsidRPr="00E025F6" w:rsidRDefault="00E025F6" w:rsidP="00E025F6">
      <w:pPr>
        <w:pStyle w:val="Body1"/>
        <w:spacing w:before="0"/>
        <w:ind w:left="0"/>
        <w:jc w:val="both"/>
        <w:rPr>
          <w:rFonts w:ascii="Courier New" w:hAnsi="Courier New" w:cs="Courier New"/>
          <w:b/>
          <w:szCs w:val="22"/>
        </w:rPr>
      </w:pPr>
      <w:r w:rsidRPr="00E025F6">
        <w:rPr>
          <w:rFonts w:ascii="Courier New" w:hAnsi="Courier New" w:cs="Courier New"/>
          <w:b/>
        </w:rPr>
        <w:t>consumer.</w:t>
      </w:r>
      <w:r w:rsidR="00DA5C10" w:rsidRPr="00E025F6">
        <w:rPr>
          <w:rFonts w:ascii="Courier New" w:hAnsi="Courier New" w:cs="Courier New"/>
          <w:b/>
          <w:szCs w:val="22"/>
        </w:rPr>
        <w:t>env.pwd</w:t>
      </w:r>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E025F6" w:rsidRDefault="00E025F6"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for the given consumer to connect to the specific environment.</w:t>
      </w:r>
      <w:proofErr w:type="gramEnd"/>
    </w:p>
    <w:p w:rsidR="00AA2DC4" w:rsidRDefault="00AA2DC4" w:rsidP="00E025F6">
      <w:pPr>
        <w:pStyle w:val="Body1"/>
        <w:spacing w:before="0"/>
        <w:ind w:left="0"/>
        <w:jc w:val="both"/>
        <w:rPr>
          <w:rFonts w:asciiTheme="minorHAnsi" w:hAnsiTheme="minorHAnsi" w:cstheme="minorHAnsi"/>
          <w:szCs w:val="22"/>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final 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AA2DC4">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t>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A35A98" w:rsidRPr="00E025F6" w:rsidRDefault="00A35A98" w:rsidP="00F14F7D">
      <w:pPr>
        <w:jc w:val="both"/>
        <w:rPr>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lastRenderedPageBreak/>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E025F6" w:rsidRPr="008A7F92" w:rsidRDefault="00E025F6" w:rsidP="00A35A98">
      <w:pPr>
        <w:rPr>
          <w:sz w:val="16"/>
          <w:szCs w:val="16"/>
        </w:rPr>
      </w:pPr>
    </w:p>
    <w:p w:rsidR="002C0044" w:rsidRPr="00F574E1" w:rsidRDefault="00F574E1" w:rsidP="00D66641">
      <w:pPr>
        <w:pStyle w:val="Body1"/>
        <w:spacing w:before="12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proofErr w:type="gramStart"/>
      <w:r w:rsidRPr="00D66641">
        <w:t>web.xml</w:t>
      </w:r>
      <w:proofErr w:type="gramEnd"/>
      <w:r w:rsidR="00F14F7D">
        <w:t xml:space="preserve"> File</w:t>
      </w:r>
    </w:p>
    <w:p w:rsidR="005C7757" w:rsidRDefault="00D66641" w:rsidP="00A2131C">
      <w:pPr>
        <w:pStyle w:val="Body1"/>
        <w:spacing w:before="0"/>
        <w:ind w:left="0"/>
        <w:jc w:val="both"/>
      </w:pPr>
      <w:r>
        <w:t xml:space="preserve">Because the provider is deployed as a web-application and it requires a specific provider property file the </w:t>
      </w:r>
      <w:r w:rsidRPr="00D66641">
        <w:rPr>
          <w:rFonts w:ascii="Courier New" w:hAnsi="Courier New" w:cs="Courier New"/>
          <w:b/>
        </w:rPr>
        <w:t>web.xml</w:t>
      </w:r>
      <w:r>
        <w:t xml:space="preserve"> is used to tell the provider web-application what the name of the provider property file is. Further the </w:t>
      </w:r>
      <w:r w:rsidRPr="00D66641">
        <w:rPr>
          <w:rFonts w:ascii="Courier New" w:hAnsi="Courier New" w:cs="Courier New"/>
          <w:b/>
        </w:rPr>
        <w:t>web.xml</w:t>
      </w:r>
      <w:r>
        <w:t xml:space="preserve"> must have a number of other setups because it uses jersey as its REST engine. Please refer to the </w:t>
      </w:r>
      <w:r w:rsidR="00561411" w:rsidRPr="00D66641">
        <w:rPr>
          <w:rFonts w:ascii="Courier New" w:hAnsi="Courier New" w:cs="Courier New"/>
          <w:b/>
        </w:rPr>
        <w:t>web.xml</w:t>
      </w:r>
      <w:r>
        <w:t xml:space="preserve"> in the </w:t>
      </w:r>
      <w:r w:rsidRPr="00D66641">
        <w:rPr>
          <w:rFonts w:ascii="Courier New" w:hAnsi="Courier New" w:cs="Courier New"/>
          <w:b/>
        </w:rPr>
        <w:t>war/WEB-INF</w:t>
      </w:r>
      <w:r>
        <w:t xml:space="preserve"> directory to see what must be </w:t>
      </w:r>
      <w:proofErr w:type="gramStart"/>
      <w:r>
        <w:t>set</w:t>
      </w:r>
      <w:r w:rsidR="00561411">
        <w:t>/configured</w:t>
      </w:r>
      <w:proofErr w:type="gramEnd"/>
      <w:r>
        <w:t xml:space="preserve"> to make this framework operate correctly.</w:t>
      </w:r>
    </w:p>
    <w:p w:rsidR="000F181E" w:rsidRDefault="00D66641" w:rsidP="000F181E">
      <w:pPr>
        <w:pStyle w:val="Body1"/>
        <w:spacing w:before="120"/>
        <w:ind w:left="0"/>
        <w:jc w:val="both"/>
      </w:pPr>
      <w:r>
        <w:t>To make the framework aware which provider property file to use the web.xml</w:t>
      </w:r>
      <w:r w:rsidR="000F181E">
        <w:t xml:space="preserve"> </w:t>
      </w:r>
      <w:r w:rsidR="000F181E" w:rsidRPr="00561411">
        <w:rPr>
          <w:b/>
          <w:u w:val="single"/>
        </w:rPr>
        <w:t>MUST</w:t>
      </w:r>
      <w:r w:rsidR="000F181E">
        <w:t xml:space="preserve"> have the following </w:t>
      </w:r>
      <w:proofErr w:type="gramStart"/>
      <w:r w:rsidR="000F181E">
        <w:t>entry:</w:t>
      </w:r>
      <w:proofErr w:type="gramEnd"/>
    </w:p>
    <w:p w:rsidR="000F181E" w:rsidRP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proofErr w:type="gramStart"/>
      <w:r w:rsidRPr="000F181E">
        <w:rPr>
          <w:rFonts w:ascii="Courier New" w:hAnsi="Courier New" w:cs="Courier New"/>
          <w:sz w:val="20"/>
          <w:szCs w:val="20"/>
        </w:rPr>
        <w:t>env</w:t>
      </w:r>
      <w:proofErr w:type="spellEnd"/>
      <w:r w:rsidRPr="000F181E">
        <w:rPr>
          <w:rFonts w:ascii="Courier New" w:hAnsi="Courier New" w:cs="Courier New"/>
          <w:sz w:val="20"/>
          <w:szCs w:val="20"/>
        </w:rPr>
        <w:t>-entry</w:t>
      </w:r>
      <w:proofErr w:type="gramEnd"/>
      <w:r w:rsidRPr="000F181E">
        <w:rPr>
          <w:rFonts w:ascii="Courier New" w:hAnsi="Courier New" w:cs="Courier New"/>
          <w:sz w:val="20"/>
          <w:szCs w:val="20"/>
        </w:rPr>
        <w:t>&gt;</w:t>
      </w:r>
    </w:p>
    <w:p w:rsidR="000F181E" w:rsidRPr="000F181E" w:rsidRDefault="000F181E" w:rsidP="000F181E">
      <w:pPr>
        <w:pStyle w:val="Body1"/>
        <w:spacing w:before="0"/>
        <w:ind w:firstLine="1"/>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-entry-name&gt;SERVICE_PROPERTY_FILE&lt;/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w:t>
      </w:r>
    </w:p>
    <w:p w:rsidR="000F181E" w:rsidRPr="000F181E" w:rsidRDefault="000F181E" w:rsidP="000F181E">
      <w:pPr>
        <w:pStyle w:val="Body1"/>
        <w:spacing w:before="0"/>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roofErr w:type="spellStart"/>
      <w:r w:rsidRPr="000F181E">
        <w:rPr>
          <w:rFonts w:ascii="Courier New" w:hAnsi="Courier New" w:cs="Courier New"/>
          <w:sz w:val="20"/>
          <w:szCs w:val="20"/>
        </w:rPr>
        <w:t>java.lang.String</w:t>
      </w:r>
      <w:proofErr w:type="spellEnd"/>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
    <w:p w:rsidR="000F181E" w:rsidRPr="000F181E" w:rsidRDefault="000F181E" w:rsidP="000F181E">
      <w:pPr>
        <w:pStyle w:val="Body1"/>
        <w:spacing w:before="0"/>
        <w:jc w:val="both"/>
        <w:rPr>
          <w:rFonts w:ascii="Courier New" w:hAnsi="Courier New" w:cs="Courier New"/>
          <w:b/>
          <w:sz w:val="20"/>
          <w:szCs w:val="20"/>
        </w:rPr>
      </w:pP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roofErr w:type="spellStart"/>
      <w:r w:rsidRPr="000F181E">
        <w:rPr>
          <w:rFonts w:ascii="Courier New" w:hAnsi="Courier New" w:cs="Courier New"/>
          <w:b/>
          <w:color w:val="0070C0"/>
          <w:sz w:val="20"/>
          <w:szCs w:val="20"/>
        </w:rPr>
        <w:t>StudentProvider</w:t>
      </w:r>
      <w:proofErr w:type="spellEnd"/>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
    <w:p w:rsid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-entry&gt;</w:t>
      </w:r>
    </w:p>
    <w:p w:rsidR="000F181E" w:rsidRDefault="000F181E" w:rsidP="000F181E">
      <w:pPr>
        <w:pStyle w:val="Body1"/>
        <w:spacing w:before="0"/>
        <w:ind w:left="2"/>
        <w:jc w:val="both"/>
        <w:rPr>
          <w:rFonts w:ascii="Courier New" w:hAnsi="Courier New" w:cs="Courier New"/>
          <w:sz w:val="20"/>
          <w:szCs w:val="20"/>
        </w:rPr>
      </w:pPr>
    </w:p>
    <w:p w:rsidR="00E025F6" w:rsidRDefault="000F181E" w:rsidP="00F14F7D">
      <w:pPr>
        <w:pStyle w:val="Body1"/>
        <w:spacing w:before="0"/>
        <w:ind w:left="2"/>
        <w:jc w:val="both"/>
      </w:pPr>
      <w:r>
        <w:t xml:space="preserve">The </w:t>
      </w: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43" w:name="_Ref371765566"/>
      <w:r>
        <w:t xml:space="preserve">The </w:t>
      </w:r>
      <w:proofErr w:type="spellStart"/>
      <w:r>
        <w:t>BaseProvider</w:t>
      </w:r>
      <w:proofErr w:type="spellEnd"/>
      <w:r>
        <w:t xml:space="preserve"> Class</w:t>
      </w:r>
      <w:bookmarkEnd w:id="143"/>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class per SIF Object. With this class you wire up your implementation with the framework or in other word you make the framework aware of your SIF Objects, data model etc.</w:t>
      </w:r>
      <w:r w:rsidR="007305AC">
        <w:t xml:space="preserve"> It ensures the marshal/unmarshal factories to use to convert the SIF Model Objects to/</w:t>
      </w:r>
      <w:proofErr w:type="spellStart"/>
      <w:r w:rsidR="007305AC">
        <w:t>form</w:t>
      </w:r>
      <w:proofErr w:type="spellEnd"/>
      <w:r w:rsidR="007305AC">
        <w:t xml:space="preserve"> XML/JSON are known to the framework.</w:t>
      </w:r>
    </w:p>
    <w:p w:rsidR="007305AC"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t xml:space="preserve"> class and connect these calls to your data store to either read or modify it. No further coding is required. Now you are ready to deploy your provider.</w:t>
      </w:r>
    </w:p>
    <w:p w:rsidR="007305AC" w:rsidRPr="0004271B" w:rsidRDefault="007305AC" w:rsidP="00E90B2D">
      <w:pPr>
        <w:pStyle w:val="Body1"/>
        <w:spacing w:before="120"/>
        <w:ind w:left="0"/>
        <w:jc w:val="both"/>
      </w:pPr>
      <w:r>
        <w:t xml:space="preserve">An example of an implementation can be found in the </w:t>
      </w:r>
      <w:r w:rsidRPr="007305AC">
        <w:rPr>
          <w:rFonts w:ascii="Courier New" w:hAnsi="Courier New" w:cs="Courier New"/>
          <w:b/>
          <w:sz w:val="20"/>
          <w:szCs w:val="20"/>
        </w:rPr>
        <w:t>demo/</w:t>
      </w:r>
      <w:proofErr w:type="spellStart"/>
      <w:r w:rsidRPr="007305AC">
        <w:rPr>
          <w:rFonts w:ascii="Courier New" w:hAnsi="Courier New" w:cs="Courier New"/>
          <w:b/>
          <w:sz w:val="20"/>
          <w:szCs w:val="20"/>
        </w:rPr>
        <w:t>src</w:t>
      </w:r>
      <w:proofErr w:type="spellEnd"/>
      <w:r>
        <w:t xml:space="preserve"> directory. </w:t>
      </w:r>
      <w:proofErr w:type="gramStart"/>
      <w:r>
        <w:t xml:space="preserve">Checkout the </w:t>
      </w:r>
      <w:r w:rsidRPr="007305AC">
        <w:rPr>
          <w:rFonts w:ascii="Courier New" w:hAnsi="Courier New" w:cs="Courier New"/>
          <w:b/>
          <w:sz w:val="20"/>
          <w:szCs w:val="20"/>
        </w:rPr>
        <w:t>systemic.sif3.demo.rest.provider.StudentPersonalProvider</w:t>
      </w:r>
      <w:r>
        <w:t xml:space="preserve"> class.</w:t>
      </w:r>
      <w:proofErr w:type="gramEnd"/>
    </w:p>
    <w:p w:rsidR="00E025F6" w:rsidRDefault="00E025F6" w:rsidP="000F181E">
      <w:pPr>
        <w:pStyle w:val="Body1"/>
        <w:spacing w:before="0"/>
        <w:ind w:left="2"/>
        <w:jc w:val="both"/>
        <w:rPr>
          <w:rFonts w:ascii="Courier New" w:hAnsi="Courier New" w:cs="Courier New"/>
          <w:sz w:val="20"/>
          <w:szCs w:val="20"/>
        </w:rPr>
      </w:pPr>
    </w:p>
    <w:p w:rsidR="007305AC" w:rsidRDefault="007305AC" w:rsidP="007305AC">
      <w:pPr>
        <w:pStyle w:val="Heading4"/>
      </w:pPr>
      <w:bookmarkStart w:id="144" w:name="_Ref373217983"/>
      <w:r>
        <w:lastRenderedPageBreak/>
        <w:t>Deployment</w:t>
      </w:r>
      <w:bookmarkEnd w:id="144"/>
    </w:p>
    <w:p w:rsidR="00AA2DC4" w:rsidRDefault="007305AC" w:rsidP="00350A4F">
      <w:pPr>
        <w:jc w:val="both"/>
        <w:rPr>
          <w:rFonts w:asciiTheme="minorHAnsi" w:hAnsiTheme="minorHAnsi" w:cs="Courier New"/>
          <w:szCs w:val="22"/>
        </w:rPr>
      </w:pPr>
      <w:r>
        <w:t xml:space="preserve">As already mentioned the provider is deployed as a web-application. </w:t>
      </w:r>
      <w:r w:rsidR="00D5188A">
        <w:t xml:space="preserve"> There is an ant task provided with the framework that will build the final war file with all required classes and libraries.</w:t>
      </w:r>
      <w:r w:rsidR="00AA2DC4">
        <w:t xml:space="preserve"> The war file can be found in the </w:t>
      </w:r>
      <w:r w:rsidR="00AA2DC4" w:rsidRPr="00AA2DC4">
        <w:rPr>
          <w:rFonts w:ascii="Courier New" w:hAnsi="Courier New" w:cs="Courier New"/>
          <w:b/>
        </w:rPr>
        <w:t>build/</w:t>
      </w:r>
      <w:proofErr w:type="spellStart"/>
      <w:r w:rsidR="00AA2DC4" w:rsidRPr="00AA2DC4">
        <w:rPr>
          <w:rFonts w:ascii="Courier New" w:hAnsi="Courier New" w:cs="Courier New"/>
          <w:b/>
        </w:rPr>
        <w:t>dist</w:t>
      </w:r>
      <w:proofErr w:type="spellEnd"/>
      <w:r w:rsidR="00AA2DC4">
        <w:t xml:space="preserve"> directory.</w:t>
      </w:r>
      <w:r w:rsidR="00D5188A">
        <w:t xml:space="preserve"> You can simply drop the war file into a web- or application container and you should be ready to go. By default the resource base path will be </w:t>
      </w:r>
      <w:r w:rsidR="00CF3CCA" w:rsidRPr="00CF3CCA">
        <w:rPr>
          <w:rFonts w:ascii="Courier New" w:hAnsi="Courier New" w:cs="Courier New"/>
          <w:b/>
          <w:sz w:val="20"/>
          <w:szCs w:val="20"/>
        </w:rPr>
        <w:t>http</w:t>
      </w:r>
      <w:r w:rsidR="007912F6">
        <w:rPr>
          <w:rFonts w:ascii="Courier New" w:hAnsi="Courier New" w:cs="Courier New"/>
          <w:b/>
          <w:sz w:val="20"/>
          <w:szCs w:val="20"/>
        </w:rPr>
        <w:t>(s</w:t>
      </w:r>
      <w:proofErr w:type="gramStart"/>
      <w:r w:rsidR="007912F6">
        <w:rPr>
          <w:rFonts w:ascii="Courier New" w:hAnsi="Courier New" w:cs="Courier New"/>
          <w:b/>
          <w:sz w:val="20"/>
          <w:szCs w:val="20"/>
        </w:rPr>
        <w:t>)</w:t>
      </w:r>
      <w:r w:rsidR="00CF3CCA" w:rsidRPr="00CF3CCA">
        <w:rPr>
          <w:rFonts w:ascii="Courier New" w:hAnsi="Courier New" w:cs="Courier New"/>
          <w:b/>
          <w:sz w:val="20"/>
          <w:szCs w:val="20"/>
        </w:rPr>
        <w:t>:</w:t>
      </w:r>
      <w:proofErr w:type="gramEnd"/>
      <w:r w:rsidR="00CF3CCA" w:rsidRPr="00CF3CCA">
        <w:rPr>
          <w:rFonts w:ascii="Courier New" w:hAnsi="Courier New" w:cs="Courier New"/>
          <w:b/>
          <w:sz w:val="20"/>
          <w:szCs w:val="20"/>
        </w:rPr>
        <w:t>//&lt;your</w:t>
      </w:r>
      <w:r w:rsidR="00CF3CCA">
        <w:rPr>
          <w:rFonts w:ascii="Courier New" w:hAnsi="Courier New" w:cs="Courier New"/>
          <w:b/>
          <w:sz w:val="20"/>
          <w:szCs w:val="20"/>
        </w:rPr>
        <w:t xml:space="preserve"> hostname&gt;:&lt;port&gt;</w:t>
      </w:r>
      <w:r w:rsidR="00703C02" w:rsidRPr="00703C02">
        <w:rPr>
          <w:rFonts w:ascii="Courier New" w:hAnsi="Courier New" w:cs="Courier New"/>
          <w:b/>
          <w:sz w:val="20"/>
          <w:szCs w:val="20"/>
        </w:rPr>
        <w:t>/</w:t>
      </w:r>
      <w:r w:rsidR="00703C02" w:rsidRPr="00CF3CCA">
        <w:rPr>
          <w:rFonts w:ascii="Courier New" w:hAnsi="Courier New" w:cs="Courier New"/>
          <w:b/>
          <w:color w:val="0070C0"/>
          <w:sz w:val="20"/>
          <w:szCs w:val="20"/>
        </w:rPr>
        <w:t>SIF3InfraREST/sif3</w:t>
      </w:r>
      <w:r w:rsidR="00703C02" w:rsidRPr="00703C02">
        <w:rPr>
          <w:rFonts w:ascii="Courier New" w:hAnsi="Courier New" w:cs="Courier New"/>
          <w:b/>
          <w:sz w:val="20"/>
          <w:szCs w:val="20"/>
        </w:rPr>
        <w:t>/</w:t>
      </w:r>
      <w:r w:rsidR="00D5188A" w:rsidRPr="00703C02">
        <w:rPr>
          <w:rFonts w:ascii="Courier New" w:hAnsi="Courier New" w:cs="Courier New"/>
          <w:b/>
          <w:sz w:val="20"/>
          <w:szCs w:val="20"/>
        </w:rPr>
        <w:t>...</w:t>
      </w:r>
      <w:r w:rsidR="00703C02" w:rsidRPr="00703C02">
        <w:rPr>
          <w:rFonts w:asciiTheme="minorHAnsi" w:hAnsiTheme="minorHAnsi" w:cs="Courier New"/>
          <w:szCs w:val="22"/>
        </w:rPr>
        <w:t xml:space="preserve"> If you wish</w:t>
      </w:r>
      <w:r w:rsidR="00703C02">
        <w:rPr>
          <w:rFonts w:asciiTheme="minorHAnsi" w:hAnsiTheme="minorHAnsi" w:cs="Courier New"/>
          <w:szCs w:val="22"/>
        </w:rPr>
        <w:t xml:space="preserve"> to change </w:t>
      </w:r>
      <w:r w:rsidR="00CF3CCA">
        <w:rPr>
          <w:rFonts w:asciiTheme="minorHAnsi" w:hAnsiTheme="minorHAnsi" w:cs="Courier New"/>
          <w:szCs w:val="22"/>
        </w:rPr>
        <w:t xml:space="preserve">the </w:t>
      </w:r>
      <w:r w:rsidR="00CF3CCA" w:rsidRPr="00CF3CCA">
        <w:rPr>
          <w:rFonts w:ascii="Courier New" w:hAnsi="Courier New" w:cs="Courier New"/>
          <w:b/>
          <w:color w:val="0070C0"/>
          <w:sz w:val="20"/>
          <w:szCs w:val="20"/>
        </w:rPr>
        <w:t>SIF3InfraREST/sif3</w:t>
      </w:r>
      <w:r w:rsidR="00CF3CCA">
        <w:rPr>
          <w:rFonts w:asciiTheme="minorHAnsi" w:hAnsiTheme="minorHAnsi" w:cs="Courier New"/>
          <w:szCs w:val="22"/>
        </w:rPr>
        <w:t xml:space="preserve"> part in </w:t>
      </w:r>
      <w:r w:rsidR="00703C02">
        <w:rPr>
          <w:rFonts w:asciiTheme="minorHAnsi" w:hAnsiTheme="minorHAnsi" w:cs="Courier New"/>
          <w:szCs w:val="22"/>
        </w:rPr>
        <w:t xml:space="preserve">that path you need to change the appropriate mappings in the </w:t>
      </w:r>
      <w:r w:rsidR="00703C02" w:rsidRPr="00703C02">
        <w:rPr>
          <w:rFonts w:ascii="Courier New" w:hAnsi="Courier New" w:cs="Courier New"/>
          <w:b/>
          <w:sz w:val="20"/>
          <w:szCs w:val="20"/>
        </w:rPr>
        <w:t>web.xml</w:t>
      </w:r>
      <w:r w:rsidR="00703C02">
        <w:rPr>
          <w:rFonts w:asciiTheme="minorHAnsi" w:hAnsiTheme="minorHAnsi" w:cs="Courier New"/>
          <w:szCs w:val="22"/>
        </w:rPr>
        <w:t xml:space="preserve"> to the values you prefer.</w:t>
      </w:r>
      <w:r w:rsidR="00A94688">
        <w:rPr>
          <w:rFonts w:asciiTheme="minorHAnsi" w:hAnsiTheme="minorHAnsi" w:cs="Courier New"/>
          <w:szCs w:val="22"/>
        </w:rPr>
        <w:t xml:space="preserve"> If you also write consumers that connect to your provider then they must use the above path as their </w:t>
      </w:r>
      <w:proofErr w:type="spellStart"/>
      <w:r w:rsidR="00A94688" w:rsidRPr="00A94688">
        <w:rPr>
          <w:rFonts w:ascii="Courier New" w:hAnsi="Courier New" w:cs="Courier New"/>
          <w:b/>
          <w:szCs w:val="22"/>
        </w:rPr>
        <w:t>baseURI</w:t>
      </w:r>
      <w:proofErr w:type="spellEnd"/>
      <w:r w:rsidR="00A94688">
        <w:rPr>
          <w:rFonts w:asciiTheme="minorHAnsi" w:hAnsiTheme="minorHAnsi" w:cs="Courier New"/>
          <w:szCs w:val="22"/>
        </w:rPr>
        <w:t xml:space="preserve"> path in the consumer’s properties file.</w:t>
      </w:r>
      <w:r w:rsidR="00350A4F">
        <w:rPr>
          <w:rFonts w:asciiTheme="minorHAnsi" w:hAnsiTheme="minorHAnsi" w:cs="Courier New"/>
          <w:szCs w:val="22"/>
        </w:rPr>
        <w:t xml:space="preserve"> In case of a provider you must set this URL in the </w:t>
      </w:r>
      <w:r w:rsidR="00350A4F" w:rsidRPr="009B024F">
        <w:rPr>
          <w:rFonts w:ascii="Courier New" w:hAnsi="Courier New" w:cs="Courier New"/>
          <w:b/>
        </w:rPr>
        <w:t>env.connector.url</w:t>
      </w:r>
      <w:proofErr w:type="gramStart"/>
      <w:r w:rsidR="00350A4F" w:rsidRPr="009B024F">
        <w:rPr>
          <w:rFonts w:ascii="Courier New" w:hAnsi="Courier New" w:cs="Courier New"/>
          <w:b/>
          <w:szCs w:val="22"/>
        </w:rPr>
        <w:t>.&lt;</w:t>
      </w:r>
      <w:proofErr w:type="spellStart"/>
      <w:proofErr w:type="gramEnd"/>
      <w:r w:rsidR="00350A4F" w:rsidRPr="009B024F">
        <w:rPr>
          <w:rFonts w:ascii="Courier New" w:hAnsi="Courier New" w:cs="Courier New"/>
          <w:b/>
          <w:szCs w:val="22"/>
        </w:rPr>
        <w:t>env_name</w:t>
      </w:r>
      <w:proofErr w:type="spellEnd"/>
      <w:r w:rsidR="00350A4F" w:rsidRPr="009B024F">
        <w:rPr>
          <w:rFonts w:ascii="Courier New" w:hAnsi="Courier New" w:cs="Courier New"/>
          <w:b/>
          <w:szCs w:val="22"/>
        </w:rPr>
        <w:t>&gt;</w:t>
      </w:r>
      <w:r w:rsidR="007912F6">
        <w:rPr>
          <w:rFonts w:asciiTheme="minorHAnsi" w:hAnsiTheme="minorHAnsi" w:cs="Courier New"/>
          <w:szCs w:val="22"/>
        </w:rPr>
        <w:t xml:space="preserve"> and </w:t>
      </w:r>
      <w:proofErr w:type="spellStart"/>
      <w:r w:rsidR="007912F6" w:rsidRPr="009B024F">
        <w:rPr>
          <w:rFonts w:ascii="Courier New" w:hAnsi="Courier New" w:cs="Courier New"/>
          <w:b/>
        </w:rPr>
        <w:t>env.connector.url</w:t>
      </w:r>
      <w:r w:rsidR="007912F6">
        <w:rPr>
          <w:rFonts w:ascii="Courier New" w:hAnsi="Courier New" w:cs="Courier New"/>
          <w:b/>
        </w:rPr>
        <w:t>.secure</w:t>
      </w:r>
      <w:proofErr w:type="spellEnd"/>
      <w:r w:rsidR="007912F6" w:rsidRPr="009B024F">
        <w:rPr>
          <w:rFonts w:ascii="Courier New" w:hAnsi="Courier New" w:cs="Courier New"/>
          <w:b/>
          <w:szCs w:val="22"/>
        </w:rPr>
        <w:t>.&lt;</w:t>
      </w:r>
      <w:proofErr w:type="spellStart"/>
      <w:r w:rsidR="007912F6" w:rsidRPr="009B024F">
        <w:rPr>
          <w:rFonts w:ascii="Courier New" w:hAnsi="Courier New" w:cs="Courier New"/>
          <w:b/>
          <w:szCs w:val="22"/>
        </w:rPr>
        <w:t>env_name</w:t>
      </w:r>
      <w:proofErr w:type="spellEnd"/>
      <w:r w:rsidR="007912F6" w:rsidRPr="009B024F">
        <w:rPr>
          <w:rFonts w:ascii="Courier New" w:hAnsi="Courier New" w:cs="Courier New"/>
          <w:b/>
          <w:szCs w:val="22"/>
        </w:rPr>
        <w:t>&gt;</w:t>
      </w:r>
      <w:r w:rsidR="007912F6">
        <w:rPr>
          <w:rFonts w:asciiTheme="minorHAnsi" w:hAnsiTheme="minorHAnsi" w:cs="Courier New"/>
          <w:szCs w:val="22"/>
        </w:rPr>
        <w:t xml:space="preserve"> </w:t>
      </w:r>
      <w:r w:rsidR="00350A4F" w:rsidRPr="00350A4F">
        <w:rPr>
          <w:rFonts w:asciiTheme="minorHAnsi" w:hAnsiTheme="minorHAnsi" w:cs="Courier New"/>
          <w:szCs w:val="22"/>
        </w:rPr>
        <w:t>property</w:t>
      </w:r>
      <w:r w:rsidR="00350A4F">
        <w:rPr>
          <w:rFonts w:asciiTheme="minorHAnsi" w:hAnsiTheme="minorHAnsi" w:cs="Courier New"/>
          <w:szCs w:val="22"/>
        </w:rPr>
        <w:t xml:space="preserve"> of the provider’s property file (see also section </w:t>
      </w:r>
      <w:r w:rsidR="00350A4F">
        <w:rPr>
          <w:rFonts w:asciiTheme="minorHAnsi" w:hAnsiTheme="minorHAnsi" w:cs="Courier New"/>
          <w:szCs w:val="22"/>
        </w:rPr>
        <w:fldChar w:fldCharType="begin"/>
      </w:r>
      <w:r w:rsidR="00350A4F">
        <w:rPr>
          <w:rFonts w:asciiTheme="minorHAnsi" w:hAnsiTheme="minorHAnsi" w:cs="Courier New"/>
          <w:szCs w:val="22"/>
        </w:rPr>
        <w:instrText xml:space="preserve"> REF _Ref371768805 \r \h  \* MERGEFORMAT </w:instrText>
      </w:r>
      <w:r w:rsidR="00350A4F">
        <w:rPr>
          <w:rFonts w:asciiTheme="minorHAnsi" w:hAnsiTheme="minorHAnsi" w:cs="Courier New"/>
          <w:szCs w:val="22"/>
        </w:rPr>
      </w:r>
      <w:r w:rsidR="00350A4F">
        <w:rPr>
          <w:rFonts w:asciiTheme="minorHAnsi" w:hAnsiTheme="minorHAnsi" w:cs="Courier New"/>
          <w:szCs w:val="22"/>
        </w:rPr>
        <w:fldChar w:fldCharType="separate"/>
      </w:r>
      <w:r w:rsidR="00350A4F">
        <w:rPr>
          <w:rFonts w:asciiTheme="minorHAnsi" w:hAnsiTheme="minorHAnsi" w:cs="Courier New"/>
          <w:szCs w:val="22"/>
        </w:rPr>
        <w:t>5.6.2.1.2</w:t>
      </w:r>
      <w:r w:rsidR="00350A4F">
        <w:rPr>
          <w:rFonts w:asciiTheme="minorHAnsi" w:hAnsiTheme="minorHAnsi" w:cs="Courier New"/>
          <w:szCs w:val="22"/>
        </w:rPr>
        <w:fldChar w:fldCharType="end"/>
      </w:r>
      <w:r w:rsidR="00350A4F">
        <w:rPr>
          <w:rFonts w:asciiTheme="minorHAnsi" w:hAnsiTheme="minorHAnsi" w:cs="Courier New"/>
          <w:szCs w:val="22"/>
        </w:rPr>
        <w:t>). Th</w:t>
      </w:r>
      <w:r w:rsidR="007912F6">
        <w:rPr>
          <w:rFonts w:asciiTheme="minorHAnsi" w:hAnsiTheme="minorHAnsi" w:cs="Courier New"/>
          <w:szCs w:val="22"/>
        </w:rPr>
        <w:t>ese</w:t>
      </w:r>
      <w:r w:rsidR="00350A4F">
        <w:rPr>
          <w:rFonts w:asciiTheme="minorHAnsi" w:hAnsiTheme="minorHAnsi" w:cs="Courier New"/>
          <w:szCs w:val="22"/>
        </w:rPr>
        <w:t xml:space="preserve"> URL</w:t>
      </w:r>
      <w:r w:rsidR="007912F6">
        <w:rPr>
          <w:rFonts w:asciiTheme="minorHAnsi" w:hAnsiTheme="minorHAnsi" w:cs="Courier New"/>
          <w:szCs w:val="22"/>
        </w:rPr>
        <w:t>s</w:t>
      </w:r>
      <w:r w:rsidR="00350A4F">
        <w:rPr>
          <w:rFonts w:asciiTheme="minorHAnsi" w:hAnsiTheme="minorHAnsi" w:cs="Courier New"/>
          <w:szCs w:val="22"/>
        </w:rPr>
        <w:t xml:space="preserve"> </w:t>
      </w:r>
      <w:r w:rsidR="007912F6">
        <w:rPr>
          <w:rFonts w:asciiTheme="minorHAnsi" w:hAnsiTheme="minorHAnsi" w:cs="Courier New"/>
          <w:szCs w:val="22"/>
        </w:rPr>
        <w:t>are</w:t>
      </w:r>
      <w:r w:rsidR="00350A4F">
        <w:rPr>
          <w:rFonts w:asciiTheme="minorHAnsi" w:hAnsiTheme="minorHAnsi" w:cs="Courier New"/>
          <w:szCs w:val="22"/>
        </w:rPr>
        <w:t xml:space="preserve"> then used in the </w:t>
      </w:r>
      <w:r w:rsidR="00AA2DC4">
        <w:rPr>
          <w:rFonts w:asciiTheme="minorHAnsi" w:hAnsiTheme="minorHAnsi" w:cs="Courier New"/>
          <w:szCs w:val="22"/>
        </w:rPr>
        <w:t>environment template XML files in the provider’s ‘template’ directory of the environment store</w:t>
      </w:r>
      <w:r w:rsidR="00350A4F">
        <w:rPr>
          <w:rFonts w:asciiTheme="minorHAnsi" w:hAnsiTheme="minorHAnsi" w:cs="Courier New"/>
          <w:szCs w:val="22"/>
        </w:rPr>
        <w:t xml:space="preserve">. It will add </w:t>
      </w:r>
      <w:r w:rsidR="007912F6">
        <w:rPr>
          <w:rFonts w:asciiTheme="minorHAnsi" w:hAnsiTheme="minorHAnsi" w:cs="Courier New"/>
          <w:szCs w:val="22"/>
        </w:rPr>
        <w:t>the appropriate</w:t>
      </w:r>
      <w:r w:rsidR="00350A4F">
        <w:rPr>
          <w:rFonts w:asciiTheme="minorHAnsi" w:hAnsiTheme="minorHAnsi" w:cs="Courier New"/>
          <w:szCs w:val="22"/>
        </w:rPr>
        <w:t xml:space="preserve"> URL</w:t>
      </w:r>
      <w:r w:rsidR="007912F6">
        <w:rPr>
          <w:rFonts w:asciiTheme="minorHAnsi" w:hAnsiTheme="minorHAnsi" w:cs="Courier New"/>
          <w:szCs w:val="22"/>
        </w:rPr>
        <w:t xml:space="preserve"> (secured or unsecured)</w:t>
      </w:r>
      <w:r w:rsidR="00350A4F">
        <w:rPr>
          <w:rFonts w:asciiTheme="minorHAnsi" w:hAnsiTheme="minorHAnsi" w:cs="Courier New"/>
          <w:szCs w:val="22"/>
        </w:rPr>
        <w:t xml:space="preserve"> to the “connector” URIs in the template files.</w:t>
      </w:r>
      <w:r w:rsidR="00AA2DC4">
        <w:rPr>
          <w:rFonts w:asciiTheme="minorHAnsi" w:hAnsiTheme="minorHAnsi" w:cs="Courier New"/>
          <w:szCs w:val="22"/>
        </w:rPr>
        <w:t xml:space="preserve"> </w:t>
      </w:r>
    </w:p>
    <w:p w:rsidR="0078164C" w:rsidRDefault="00AA2DC4" w:rsidP="00350A4F">
      <w:pPr>
        <w:pStyle w:val="Body1"/>
        <w:spacing w:before="120"/>
        <w:ind w:left="0"/>
        <w:jc w:val="both"/>
        <w:rPr>
          <w:rFonts w:asciiTheme="minorHAnsi" w:hAnsiTheme="minorHAnsi" w:cs="Courier New"/>
          <w:szCs w:val="22"/>
        </w:rPr>
      </w:pPr>
      <w:r>
        <w:rPr>
          <w:rFonts w:asciiTheme="minorHAnsi" w:hAnsiTheme="minorHAnsi" w:cs="Courier New"/>
          <w:szCs w:val="22"/>
        </w:rPr>
        <w:t>Finally e</w:t>
      </w:r>
      <w:r w:rsidR="00A94688">
        <w:rPr>
          <w:rFonts w:asciiTheme="minorHAnsi" w:hAnsiTheme="minorHAnsi" w:cs="Courier New"/>
          <w:szCs w:val="22"/>
        </w:rPr>
        <w:t xml:space="preserve">nsure that the </w:t>
      </w:r>
      <w:proofErr w:type="spellStart"/>
      <w:r w:rsidR="00A94688" w:rsidRPr="00A94688">
        <w:rPr>
          <w:rFonts w:ascii="Courier New" w:hAnsi="Courier New" w:cs="Courier New"/>
          <w:b/>
          <w:sz w:val="20"/>
          <w:szCs w:val="20"/>
        </w:rPr>
        <w:t>environment.properties</w:t>
      </w:r>
      <w:proofErr w:type="spellEnd"/>
      <w:r w:rsidR="00A94688">
        <w:rPr>
          <w:rFonts w:asciiTheme="minorHAnsi" w:hAnsiTheme="minorHAnsi" w:cs="Courier New"/>
          <w:szCs w:val="22"/>
        </w:rPr>
        <w:t xml:space="preserve"> file is in the </w:t>
      </w:r>
      <w:proofErr w:type="spellStart"/>
      <w:r w:rsidR="00A94688">
        <w:rPr>
          <w:rFonts w:asciiTheme="minorHAnsi" w:hAnsiTheme="minorHAnsi" w:cs="Courier New"/>
          <w:szCs w:val="22"/>
        </w:rPr>
        <w:t>classpath</w:t>
      </w:r>
      <w:proofErr w:type="spellEnd"/>
      <w:r w:rsidR="00A94688">
        <w:rPr>
          <w:rFonts w:asciiTheme="minorHAnsi" w:hAnsiTheme="minorHAnsi" w:cs="Courier New"/>
          <w:szCs w:val="22"/>
        </w:rPr>
        <w:t xml:space="preserve"> of your deployment!</w:t>
      </w:r>
    </w:p>
    <w:p w:rsidR="0078164C" w:rsidRDefault="0078164C" w:rsidP="0078164C">
      <w:pPr>
        <w:pStyle w:val="Heading2"/>
      </w:pPr>
      <w:bookmarkStart w:id="145" w:name="_Toc374448695"/>
      <w:r>
        <w:t>Security – HTTPS Configuration</w:t>
      </w:r>
      <w:bookmarkEnd w:id="145"/>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t>. The main configuration is on the consumer rather than on the provider.</w:t>
      </w:r>
    </w:p>
    <w:p w:rsidR="002D1E6F" w:rsidRDefault="002D1E6F" w:rsidP="002D1E6F">
      <w:pPr>
        <w:pStyle w:val="Heading3"/>
      </w:pPr>
      <w:bookmarkStart w:id="146" w:name="_Toc374448696"/>
      <w:r>
        <w:t>Provider</w:t>
      </w:r>
      <w:bookmarkEnd w:id="146"/>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proofErr w:type="gramStart"/>
      <w:r w:rsidRPr="00DD3952">
        <w:rPr>
          <w:rFonts w:ascii="Courier New" w:hAnsi="Courier New" w:cs="Courier New"/>
          <w:sz w:val="20"/>
          <w:szCs w:val="20"/>
        </w:rPr>
        <w:t>.&lt;</w:t>
      </w:r>
      <w:proofErr w:type="spellStart"/>
      <w:proofErr w:type="gramEnd"/>
      <w:r w:rsidRPr="00DD3952">
        <w:rPr>
          <w:rFonts w:ascii="Courier New" w:hAnsi="Courier New" w:cs="Courier New"/>
          <w:sz w:val="20"/>
          <w:szCs w:val="20"/>
        </w:rPr>
        <w:t>env_name</w:t>
      </w:r>
      <w:proofErr w:type="spellEnd"/>
      <w:r w:rsidRPr="00DD3952">
        <w:rPr>
          <w:rFonts w:ascii="Courier New" w:hAnsi="Courier New" w:cs="Courier New"/>
          <w:sz w:val="20"/>
          <w:szCs w:val="20"/>
        </w:rPr>
        <w:t>&gt;</w:t>
      </w:r>
      <w:r>
        <w:t xml:space="preserve"> (http) and </w:t>
      </w:r>
      <w:proofErr w:type="spellStart"/>
      <w:r w:rsidRPr="00DD3952">
        <w:rPr>
          <w:rFonts w:ascii="Courier New" w:hAnsi="Courier New" w:cs="Courier New"/>
          <w:sz w:val="20"/>
          <w:szCs w:val="20"/>
        </w:rPr>
        <w:t>env.connector.url.secure</w:t>
      </w:r>
      <w:proofErr w:type="spellEnd"/>
      <w:r w:rsidRPr="00DD3952">
        <w:rPr>
          <w:rFonts w:ascii="Courier New" w:hAnsi="Courier New" w:cs="Courier New"/>
          <w:sz w:val="20"/>
          <w:szCs w:val="20"/>
        </w:rPr>
        <w:t>.&lt;</w:t>
      </w:r>
      <w:proofErr w:type="spellStart"/>
      <w:r w:rsidRPr="00DD3952">
        <w:rPr>
          <w:rFonts w:ascii="Courier New" w:hAnsi="Courier New" w:cs="Courier New"/>
          <w:sz w:val="20"/>
          <w:szCs w:val="20"/>
        </w:rPr>
        <w:t>env_name</w:t>
      </w:r>
      <w:proofErr w:type="spellEnd"/>
      <w:r w:rsidRPr="00DD3952">
        <w:rPr>
          <w:rFonts w:ascii="Courier New" w:hAnsi="Courier New" w:cs="Courier New"/>
          <w:sz w:val="20"/>
          <w:szCs w:val="20"/>
        </w:rPr>
        <w:t>&gt;</w:t>
      </w:r>
      <w:r>
        <w:t xml:space="preserve"> (https) to appropriate values in the provider’s properties file (see section </w:t>
      </w:r>
      <w:r>
        <w:fldChar w:fldCharType="begin"/>
      </w:r>
      <w:r>
        <w:instrText xml:space="preserve"> REF _Ref371768805 \r \h </w:instrText>
      </w:r>
      <w:r>
        <w:fldChar w:fldCharType="separate"/>
      </w:r>
      <w:r>
        <w:t>5.6.2.1.2</w:t>
      </w:r>
      <w:r>
        <w:fldChar w:fldCharType="end"/>
      </w:r>
      <w:r>
        <w:t xml:space="preserve"> for details).</w:t>
      </w:r>
    </w:p>
    <w:p w:rsidR="002D1E6F" w:rsidRDefault="002D1E6F" w:rsidP="002D1E6F">
      <w:pPr>
        <w:pStyle w:val="Heading3"/>
      </w:pPr>
      <w:bookmarkStart w:id="147" w:name="_Ref374448067"/>
      <w:bookmarkStart w:id="148" w:name="_Toc374448697"/>
      <w:r>
        <w:t>Consumer</w:t>
      </w:r>
      <w:bookmarkEnd w:id="147"/>
      <w:bookmarkEnd w:id="148"/>
    </w:p>
    <w:p w:rsidR="00112218" w:rsidRDefault="00F56EAD" w:rsidP="002D1E6F">
      <w:pPr>
        <w:pStyle w:val="Body1"/>
        <w:spacing w:before="0"/>
        <w:ind w:left="0"/>
        <w:jc w:val="both"/>
      </w:pPr>
      <w:r>
        <w:t xml:space="preserve">There are a number of steps required to configure your consumer to use HTTPS. </w:t>
      </w:r>
      <w:r w:rsidR="00112218">
        <w:t>Before you do anything you must have</w:t>
      </w:r>
      <w:r>
        <w:t xml:space="preserve"> the public component of the provider’s certificate</w:t>
      </w:r>
      <w:r w:rsidR="00112218">
        <w:t xml:space="preserve"> available to you</w:t>
      </w:r>
      <w:r>
        <w:t xml:space="preserve">. </w:t>
      </w:r>
    </w:p>
    <w:p w:rsidR="00857DEA" w:rsidRDefault="00F56EAD" w:rsidP="002D1E6F">
      <w:pPr>
        <w:pStyle w:val="Body1"/>
        <w:spacing w:before="0"/>
        <w:ind w:left="0"/>
        <w:jc w:val="both"/>
      </w:pPr>
      <w:r>
        <w:t>All the steps in this section assume you have such a certificate.</w:t>
      </w:r>
      <w:r w:rsidR="00857DEA">
        <w:t xml:space="preserve"> Java has a tool called ‘</w:t>
      </w:r>
      <w:proofErr w:type="spellStart"/>
      <w:r w:rsidR="00857DEA">
        <w:t>keytool</w:t>
      </w:r>
      <w:proofErr w:type="spellEnd"/>
      <w:r w:rsidR="00857DEA">
        <w:t xml:space="preserve">’ with which you can perform all necessary operations to import, view, remove, generate, list </w:t>
      </w:r>
      <w:proofErr w:type="spellStart"/>
      <w:r w:rsidR="00857DEA">
        <w:t>etc</w:t>
      </w:r>
      <w:proofErr w:type="spellEnd"/>
      <w:r w:rsidR="00857DEA">
        <w:t xml:space="preserve"> certificates in your keystore. A good web-site on all of these commands can be found at </w:t>
      </w:r>
      <w:hyperlink r:id="rId18" w:history="1">
        <w:r w:rsidR="00857DEA" w:rsidRPr="00566311">
          <w:rPr>
            <w:rStyle w:val="Hyperlink"/>
          </w:rPr>
          <w:t>http://www.sslshopper.com/article-most-common-java-keytool-keystore-commands.html</w:t>
        </w:r>
      </w:hyperlink>
      <w:r w:rsidR="00857DEA">
        <w:t xml:space="preserve">. There is </w:t>
      </w:r>
      <w:r w:rsidR="00112218">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19" w:history="1">
        <w:r w:rsidR="00857DEA">
          <w:rPr>
            <w:rStyle w:val="Hyperlink"/>
          </w:rPr>
          <w:t>http://portecle.sourceforge.net/</w:t>
        </w:r>
      </w:hyperlink>
      <w:r w:rsidR="00857DEA">
        <w:t xml:space="preserve">). Use </w:t>
      </w:r>
      <w:r w:rsidR="00112218">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t>Import the public component of the provider’s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857DEA">
      <w:pPr>
        <w:pStyle w:val="Body1"/>
        <w:numPr>
          <w:ilvl w:val="0"/>
          <w:numId w:val="35"/>
        </w:numPr>
        <w:spacing w:before="0"/>
        <w:jc w:val="both"/>
      </w:pPr>
      <w:r>
        <w:lastRenderedPageBreak/>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w:t>
      </w:r>
      <w:proofErr w:type="spellStart"/>
      <w:r>
        <w:t>etc</w:t>
      </w:r>
      <w:proofErr w:type="spellEnd"/>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 xml:space="preserve">Once you have imported your certificate in applicable certificate stores you must tell your consumer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w:t>
      </w:r>
      <w:r w:rsidR="00DD3952">
        <w:t xml:space="preserve">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DD3952">
      <w:pPr>
        <w:pStyle w:val="Body1"/>
        <w:numPr>
          <w:ilvl w:val="0"/>
          <w:numId w:val="35"/>
        </w:numPr>
        <w:spacing w:before="0"/>
        <w:jc w:val="both"/>
      </w:pPr>
      <w:r>
        <w:t xml:space="preserve">Finally ensure that your consumer’s property file sets the </w:t>
      </w:r>
      <w:proofErr w:type="spellStart"/>
      <w:r w:rsidRPr="00DD3952">
        <w:rPr>
          <w:b/>
        </w:rPr>
        <w:t>env.use.https</w:t>
      </w:r>
      <w:proofErr w:type="spellEnd"/>
      <w:proofErr w:type="gramStart"/>
      <w:r w:rsidRPr="00DD3952">
        <w:rPr>
          <w:b/>
        </w:rPr>
        <w:t>.&lt;</w:t>
      </w:r>
      <w:proofErr w:type="spellStart"/>
      <w:proofErr w:type="gramEnd"/>
      <w:r w:rsidRPr="00DD3952">
        <w:rPr>
          <w:b/>
        </w:rPr>
        <w:t>env_name</w:t>
      </w:r>
      <w:proofErr w:type="spellEnd"/>
      <w:r w:rsidRPr="00DD3952">
        <w:rPr>
          <w:b/>
        </w:rPr>
        <w:t>&gt;</w:t>
      </w:r>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rsidRPr="00DD3952">
        <w:rPr>
          <w:b/>
        </w:rPr>
        <w:t>.&lt;</w:t>
      </w:r>
      <w:proofErr w:type="spellStart"/>
      <w:r w:rsidRPr="00DD3952">
        <w:rPr>
          <w:b/>
        </w:rPr>
        <w:t>env_name</w:t>
      </w:r>
      <w:proofErr w:type="spellEnd"/>
      <w:r w:rsidRPr="00DD3952">
        <w:rPr>
          <w:b/>
        </w:rPr>
        <w:t>&gt;</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t>5.5.2.1.2</w:t>
      </w:r>
      <w:r>
        <w:fldChar w:fldCharType="end"/>
      </w:r>
      <w:r>
        <w:t xml:space="preserve"> for details about this property file).</w:t>
      </w:r>
    </w:p>
    <w:p w:rsidR="002A2635" w:rsidRDefault="002A2635" w:rsidP="002D1E6F">
      <w:pPr>
        <w:pStyle w:val="Body1"/>
        <w:spacing w:before="0"/>
        <w:ind w:left="0"/>
        <w:jc w:val="both"/>
      </w:pPr>
    </w:p>
    <w:p w:rsidR="002D1E6F" w:rsidRDefault="002A2635" w:rsidP="002D1E6F">
      <w:pPr>
        <w:pStyle w:val="Body1"/>
        <w:spacing w:before="0"/>
        <w:ind w:left="0"/>
        <w:jc w:val="both"/>
      </w:pPr>
      <w:r>
        <w:t>Now restart your consumer/provider and all should start working and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2D1E6F" w:rsidRPr="0078164C" w:rsidRDefault="002D1E6F" w:rsidP="002D1E6F">
      <w:pPr>
        <w:pStyle w:val="Body1"/>
        <w:spacing w:before="0"/>
        <w:ind w:left="0"/>
        <w:jc w:val="both"/>
      </w:pPr>
    </w:p>
    <w:p w:rsidR="00D1708F" w:rsidRDefault="00D1708F">
      <w:pPr>
        <w:jc w:val="both"/>
      </w:pPr>
    </w:p>
    <w:p w:rsidR="00A537BA" w:rsidRDefault="00A537BA"/>
    <w:sectPr w:rsidR="00A537BA">
      <w:headerReference w:type="even" r:id="rId20"/>
      <w:headerReference w:type="default" r:id="rId21"/>
      <w:footerReference w:type="even" r:id="rId22"/>
      <w:footerReference w:type="default" r:id="rId23"/>
      <w:headerReference w:type="first" r:id="rId2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F78" w:rsidRDefault="00C01F78">
      <w:r>
        <w:separator/>
      </w:r>
    </w:p>
  </w:endnote>
  <w:endnote w:type="continuationSeparator" w:id="0">
    <w:p w:rsidR="00C01F78" w:rsidRDefault="00C0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3F" w:rsidRDefault="0075243F">
    <w:pPr>
      <w:pStyle w:val="Footer"/>
    </w:pP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E0775">
      <w:t>Revision: 0.1</w:t>
    </w:r>
    <w:r w:rsidR="00EE0775">
      <w:rPr>
        <w:noProof/>
      </w:rPr>
      <w:t xml:space="preserve"> (</w:t>
    </w:r>
    <w:r w:rsidR="00EE0775">
      <w:rPr>
        <w:rStyle w:val="Emphasis"/>
        <w:noProof/>
      </w:rPr>
      <w:t>draft</w:t>
    </w:r>
    <w:r w:rsidR="00EE0775">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75243F" w:rsidRDefault="0075243F">
    <w:pPr>
      <w:pStyle w:val="Footer"/>
    </w:pPr>
    <w:r>
      <w:fldChar w:fldCharType="begin"/>
    </w:r>
    <w:r>
      <w:instrText xml:space="preserve"> DOCPROPERTY "RevisionDate" \@ "MMM YYYY" </w:instrText>
    </w:r>
    <w:r>
      <w:fldChar w:fldCharType="separate"/>
    </w:r>
    <w:r>
      <w:t>Nov 2013</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75243F" w:rsidRDefault="0075243F">
    <w:pPr>
      <w:pStyle w:val="Footer"/>
    </w:pPr>
    <w:r>
      <w:tab/>
      <w:t xml:space="preserve">Page </w:t>
    </w:r>
    <w:r>
      <w:fldChar w:fldCharType="begin"/>
    </w:r>
    <w:r>
      <w:instrText xml:space="preserve"> PAGE </w:instrText>
    </w:r>
    <w:r>
      <w:fldChar w:fldCharType="separate"/>
    </w:r>
    <w:r w:rsidR="00EE0775">
      <w:rPr>
        <w:noProof/>
      </w:rPr>
      <w:t>2</w:t>
    </w:r>
    <w:r>
      <w:fldChar w:fldCharType="end"/>
    </w:r>
    <w:r>
      <w:t xml:space="preserve"> of </w:t>
    </w:r>
    <w:fldSimple w:instr=" NUMPAGES ">
      <w:r w:rsidR="00EE0775">
        <w:rPr>
          <w:noProof/>
        </w:rPr>
        <w:t>19</w:t>
      </w:r>
    </w:fldSimple>
    <w:r>
      <w:rPr>
        <w:noProof/>
      </w:rPr>
      <mc:AlternateContent>
        <mc:Choice Requires="wps">
          <w:drawing>
            <wp:anchor distT="0" distB="0" distL="114300" distR="114300" simplePos="0" relativeHeight="251657216" behindDoc="0" locked="1" layoutInCell="0" allowOverlap="0" wp14:anchorId="30F53997" wp14:editId="4AAF2A9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3F" w:rsidRDefault="0075243F">
    <w:pPr>
      <w:pStyle w:val="Footer"/>
    </w:pPr>
    <w:fldSimple w:instr=" DOCPROPERTY &quot;SystemAbbreviation&quot; ">
      <w:r>
        <w:t>SIF3-FW-JAVA</w:t>
      </w:r>
    </w:fldSimple>
    <w:r>
      <w:t xml:space="preserve"> Version </w:t>
    </w:r>
    <w:fldSimple w:instr=" DOCPROPERTY &quot;SystemVersion&quot; ">
      <w:r>
        <w:t>0.1</w:t>
      </w:r>
    </w:fldSimple>
    <w:r>
      <w:tab/>
    </w:r>
    <w:r>
      <w:tab/>
    </w: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E0775">
      <w:t>Revision: 0.1</w:t>
    </w:r>
    <w:r w:rsidR="00EE0775">
      <w:rPr>
        <w:noProof/>
      </w:rPr>
      <w:t xml:space="preserve"> (</w:t>
    </w:r>
    <w:r w:rsidR="00EE0775">
      <w:rPr>
        <w:rStyle w:val="Emphasis"/>
        <w:noProof/>
      </w:rPr>
      <w:t>draft</w:t>
    </w:r>
    <w:r w:rsidR="00EE0775">
      <w:rPr>
        <w:noProof/>
      </w:rPr>
      <w:t>)</w:t>
    </w:r>
    <w:r>
      <w:fldChar w:fldCharType="end"/>
    </w:r>
  </w:p>
  <w:p w:rsidR="0075243F" w:rsidRDefault="0075243F">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Nov 2013</w:t>
    </w:r>
    <w:r>
      <w:fldChar w:fldCharType="end"/>
    </w:r>
  </w:p>
  <w:p w:rsidR="0075243F" w:rsidRDefault="0075243F">
    <w:pPr>
      <w:pStyle w:val="Footer"/>
    </w:pPr>
    <w:r>
      <w:tab/>
      <w:t xml:space="preserve">Page </w:t>
    </w:r>
    <w:r>
      <w:fldChar w:fldCharType="begin"/>
    </w:r>
    <w:r>
      <w:instrText xml:space="preserve"> PAGE </w:instrText>
    </w:r>
    <w:r>
      <w:fldChar w:fldCharType="separate"/>
    </w:r>
    <w:r w:rsidR="00EE0775">
      <w:rPr>
        <w:noProof/>
      </w:rPr>
      <w:t>11</w:t>
    </w:r>
    <w:r>
      <w:fldChar w:fldCharType="end"/>
    </w:r>
    <w:r>
      <w:t xml:space="preserve"> of </w:t>
    </w:r>
    <w:fldSimple w:instr=" NUMPAGES ">
      <w:r w:rsidR="00EE0775">
        <w:rPr>
          <w:noProof/>
        </w:rPr>
        <w:t>19</w:t>
      </w:r>
    </w:fldSimple>
    <w:r>
      <w:rPr>
        <w:noProof/>
      </w:rPr>
      <mc:AlternateContent>
        <mc:Choice Requires="wps">
          <w:drawing>
            <wp:anchor distT="0" distB="0" distL="114300" distR="114300" simplePos="0" relativeHeight="251656192" behindDoc="0" locked="1" layoutInCell="0" allowOverlap="0" wp14:anchorId="3D021A21" wp14:editId="14B1491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F78" w:rsidRDefault="00C01F78">
      <w:r>
        <w:separator/>
      </w:r>
    </w:p>
  </w:footnote>
  <w:footnote w:type="continuationSeparator" w:id="0">
    <w:p w:rsidR="00C01F78" w:rsidRDefault="00C01F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3F" w:rsidRDefault="0075243F">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3F" w:rsidRDefault="0075243F">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3F" w:rsidRDefault="0075243F">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6">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7">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8">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2">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8">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9">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1">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2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9">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5"/>
  </w:num>
  <w:num w:numId="3">
    <w:abstractNumId w:val="6"/>
  </w:num>
  <w:num w:numId="4">
    <w:abstractNumId w:val="29"/>
  </w:num>
  <w:num w:numId="5">
    <w:abstractNumId w:val="23"/>
  </w:num>
  <w:num w:numId="6">
    <w:abstractNumId w:val="7"/>
  </w:num>
  <w:num w:numId="7">
    <w:abstractNumId w:val="23"/>
  </w:num>
  <w:num w:numId="8">
    <w:abstractNumId w:val="15"/>
  </w:num>
  <w:num w:numId="9">
    <w:abstractNumId w:val="5"/>
  </w:num>
  <w:num w:numId="10">
    <w:abstractNumId w:val="14"/>
  </w:num>
  <w:num w:numId="11">
    <w:abstractNumId w:val="18"/>
  </w:num>
  <w:num w:numId="12">
    <w:abstractNumId w:val="13"/>
  </w:num>
  <w:num w:numId="13">
    <w:abstractNumId w:val="1"/>
  </w:num>
  <w:num w:numId="14">
    <w:abstractNumId w:val="21"/>
  </w:num>
  <w:num w:numId="15">
    <w:abstractNumId w:val="2"/>
  </w:num>
  <w:num w:numId="16">
    <w:abstractNumId w:val="24"/>
  </w:num>
  <w:num w:numId="17">
    <w:abstractNumId w:val="17"/>
  </w:num>
  <w:num w:numId="18">
    <w:abstractNumId w:val="20"/>
  </w:num>
  <w:num w:numId="19">
    <w:abstractNumId w:val="28"/>
  </w:num>
  <w:num w:numId="20">
    <w:abstractNumId w:val="12"/>
  </w:num>
  <w:num w:numId="21">
    <w:abstractNumId w:val="0"/>
  </w:num>
  <w:num w:numId="22">
    <w:abstractNumId w:val="31"/>
  </w:num>
  <w:num w:numId="23">
    <w:abstractNumId w:val="11"/>
  </w:num>
  <w:num w:numId="24">
    <w:abstractNumId w:val="16"/>
  </w:num>
  <w:num w:numId="25">
    <w:abstractNumId w:val="25"/>
  </w:num>
  <w:num w:numId="26">
    <w:abstractNumId w:val="30"/>
  </w:num>
  <w:num w:numId="27">
    <w:abstractNumId w:val="22"/>
  </w:num>
  <w:num w:numId="28">
    <w:abstractNumId w:val="26"/>
  </w:num>
  <w:num w:numId="29">
    <w:abstractNumId w:val="19"/>
  </w:num>
  <w:num w:numId="30">
    <w:abstractNumId w:val="3"/>
  </w:num>
  <w:num w:numId="31">
    <w:abstractNumId w:val="27"/>
  </w:num>
  <w:num w:numId="32">
    <w:abstractNumId w:val="8"/>
  </w:num>
  <w:num w:numId="33">
    <w:abstractNumId w:val="1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71C3"/>
    <w:rsid w:val="0002470A"/>
    <w:rsid w:val="00030FA5"/>
    <w:rsid w:val="0004271B"/>
    <w:rsid w:val="00050853"/>
    <w:rsid w:val="0007713D"/>
    <w:rsid w:val="000A4B79"/>
    <w:rsid w:val="000F181E"/>
    <w:rsid w:val="00100E0F"/>
    <w:rsid w:val="00112218"/>
    <w:rsid w:val="00153BF7"/>
    <w:rsid w:val="00163779"/>
    <w:rsid w:val="001B451B"/>
    <w:rsid w:val="001B4D57"/>
    <w:rsid w:val="001B635A"/>
    <w:rsid w:val="001C0505"/>
    <w:rsid w:val="001C5E5D"/>
    <w:rsid w:val="001E70FC"/>
    <w:rsid w:val="001F265A"/>
    <w:rsid w:val="00221C47"/>
    <w:rsid w:val="00275843"/>
    <w:rsid w:val="002A2635"/>
    <w:rsid w:val="002C0044"/>
    <w:rsid w:val="002C1D07"/>
    <w:rsid w:val="002D1E6F"/>
    <w:rsid w:val="003065A3"/>
    <w:rsid w:val="00310593"/>
    <w:rsid w:val="00311E85"/>
    <w:rsid w:val="00322C85"/>
    <w:rsid w:val="00350A4F"/>
    <w:rsid w:val="00365578"/>
    <w:rsid w:val="0038690B"/>
    <w:rsid w:val="003A1ACF"/>
    <w:rsid w:val="003E5B35"/>
    <w:rsid w:val="003F626F"/>
    <w:rsid w:val="00411116"/>
    <w:rsid w:val="00422287"/>
    <w:rsid w:val="00475E3F"/>
    <w:rsid w:val="00486909"/>
    <w:rsid w:val="004A334A"/>
    <w:rsid w:val="004B55EF"/>
    <w:rsid w:val="004D53CC"/>
    <w:rsid w:val="005133B8"/>
    <w:rsid w:val="00516B42"/>
    <w:rsid w:val="00526293"/>
    <w:rsid w:val="00561411"/>
    <w:rsid w:val="005820FA"/>
    <w:rsid w:val="00583420"/>
    <w:rsid w:val="005C7757"/>
    <w:rsid w:val="005E571B"/>
    <w:rsid w:val="005F3ACA"/>
    <w:rsid w:val="00601EAD"/>
    <w:rsid w:val="00611075"/>
    <w:rsid w:val="00612550"/>
    <w:rsid w:val="006202CC"/>
    <w:rsid w:val="00666A9B"/>
    <w:rsid w:val="0069500C"/>
    <w:rsid w:val="00703C02"/>
    <w:rsid w:val="007305AC"/>
    <w:rsid w:val="0075243F"/>
    <w:rsid w:val="007728ED"/>
    <w:rsid w:val="0078164C"/>
    <w:rsid w:val="007849A4"/>
    <w:rsid w:val="007912F6"/>
    <w:rsid w:val="007B0E74"/>
    <w:rsid w:val="007D2BDB"/>
    <w:rsid w:val="007E7A55"/>
    <w:rsid w:val="007F2586"/>
    <w:rsid w:val="00827513"/>
    <w:rsid w:val="008512DD"/>
    <w:rsid w:val="00857DEA"/>
    <w:rsid w:val="00860BCB"/>
    <w:rsid w:val="008870C7"/>
    <w:rsid w:val="00897D23"/>
    <w:rsid w:val="008A7F92"/>
    <w:rsid w:val="008C0A47"/>
    <w:rsid w:val="008C3562"/>
    <w:rsid w:val="00903205"/>
    <w:rsid w:val="00903606"/>
    <w:rsid w:val="00905EAC"/>
    <w:rsid w:val="009245CE"/>
    <w:rsid w:val="009543C7"/>
    <w:rsid w:val="00955B59"/>
    <w:rsid w:val="00993A61"/>
    <w:rsid w:val="00996645"/>
    <w:rsid w:val="009B024F"/>
    <w:rsid w:val="009B7DE2"/>
    <w:rsid w:val="009B7E0D"/>
    <w:rsid w:val="009E1CEF"/>
    <w:rsid w:val="009E3BF9"/>
    <w:rsid w:val="00A2131C"/>
    <w:rsid w:val="00A260AF"/>
    <w:rsid w:val="00A35A98"/>
    <w:rsid w:val="00A52E39"/>
    <w:rsid w:val="00A537BA"/>
    <w:rsid w:val="00A82851"/>
    <w:rsid w:val="00A936C1"/>
    <w:rsid w:val="00A94688"/>
    <w:rsid w:val="00A9536B"/>
    <w:rsid w:val="00AA0955"/>
    <w:rsid w:val="00AA2DC4"/>
    <w:rsid w:val="00AA7782"/>
    <w:rsid w:val="00AC50F4"/>
    <w:rsid w:val="00AC7010"/>
    <w:rsid w:val="00AF7821"/>
    <w:rsid w:val="00B32421"/>
    <w:rsid w:val="00B338BC"/>
    <w:rsid w:val="00B661E9"/>
    <w:rsid w:val="00B67373"/>
    <w:rsid w:val="00BB345E"/>
    <w:rsid w:val="00C01F78"/>
    <w:rsid w:val="00C2494F"/>
    <w:rsid w:val="00C32529"/>
    <w:rsid w:val="00C32E45"/>
    <w:rsid w:val="00C4495A"/>
    <w:rsid w:val="00C75598"/>
    <w:rsid w:val="00C858BB"/>
    <w:rsid w:val="00C95350"/>
    <w:rsid w:val="00CA204F"/>
    <w:rsid w:val="00CE213C"/>
    <w:rsid w:val="00CE4842"/>
    <w:rsid w:val="00CF3CCA"/>
    <w:rsid w:val="00D16462"/>
    <w:rsid w:val="00D1708F"/>
    <w:rsid w:val="00D46DFE"/>
    <w:rsid w:val="00D5188A"/>
    <w:rsid w:val="00D66641"/>
    <w:rsid w:val="00D81BC5"/>
    <w:rsid w:val="00D90449"/>
    <w:rsid w:val="00DA5C10"/>
    <w:rsid w:val="00DA7918"/>
    <w:rsid w:val="00DC0B77"/>
    <w:rsid w:val="00DD3952"/>
    <w:rsid w:val="00DF21CF"/>
    <w:rsid w:val="00E025F6"/>
    <w:rsid w:val="00E13DE2"/>
    <w:rsid w:val="00E90B2D"/>
    <w:rsid w:val="00EE0775"/>
    <w:rsid w:val="00F12F83"/>
    <w:rsid w:val="00F14F7D"/>
    <w:rsid w:val="00F27718"/>
    <w:rsid w:val="00F555E0"/>
    <w:rsid w:val="00F56EAD"/>
    <w:rsid w:val="00F574E1"/>
    <w:rsid w:val="00F82643"/>
    <w:rsid w:val="00F84AEE"/>
    <w:rsid w:val="00FA17B3"/>
    <w:rsid w:val="00FB6382"/>
    <w:rsid w:val="00FC3D6A"/>
    <w:rsid w:val="00FD3C7C"/>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hyperlink" Target="http://www.sslshopper.com/article-most-common-java-keytool-keystore-commands.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sifassociation.org/Specification/Documents/ReadThisFirst.pdf"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2.xml"/><Relationship Id="rId10" Type="http://schemas.openxmlformats.org/officeDocument/2006/relationships/hyperlink" Target="http://www.systemic.com.au" TargetMode="External"/><Relationship Id="rId19" Type="http://schemas.openxmlformats.org/officeDocument/2006/relationships/hyperlink" Target="http://portecle.sourceforge.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90BB4-04B0-4CE0-84E7-7FEAB051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19</Pages>
  <Words>7647</Words>
  <Characters>43589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51134</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98</cp:revision>
  <cp:lastPrinted>2010-02-17T00:33:00Z</cp:lastPrinted>
  <dcterms:created xsi:type="dcterms:W3CDTF">2013-11-05T03:08:00Z</dcterms:created>
  <dcterms:modified xsi:type="dcterms:W3CDTF">2013-12-10T06:22:00Z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2013-10-31T16:00:00Z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