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rPr>
          <w:rFonts w:ascii="Arial Unicode MS" w:hAnsi="Arial Unicode MS" w:eastAsia="Arial Unicode MS" w:cs="Arial Unicode MS"/>
          <w:color w:val="000000"/>
        </w:rPr>
        <w:t>2026 年第八届</w:t>
        <w:br/>
        <w:t>全球校园人工智能算法精英大赛</w:t>
      </w:r>
    </w:p>
    <w:p>
      <w:pPr>
        <w:pStyle w:val="Subtitle"/>
        <w:jc w:val="center"/>
      </w:pPr>
      <w:r>
        <w:rPr>
          <w:rFonts w:ascii="Arial Unicode MS" w:hAnsi="Arial Unicode MS" w:eastAsia="Arial Unicode MS" w:cs="Arial Unicode MS"/>
          <w:color w:val="000000"/>
        </w:rPr>
        <w:t>算法主题赛 AI+开源</w:t>
      </w:r>
    </w:p>
    <w:p>
      <w:r>
        <w:rPr>
          <w:rFonts w:ascii="Arial Unicode MS" w:hAnsi="Arial Unicode MS" w:eastAsia="Arial Unicode MS" w:cs="Arial Unicode MS"/>
          <w:color w:val="000000"/>
        </w:rPr>
        <w:br/>
      </w:r>
    </w:p>
    <w:p>
      <w:pPr>
        <w:pStyle w:val="Title"/>
        <w:jc w:val="center"/>
      </w:pPr>
      <w:r>
        <w:rPr>
          <w:rFonts w:ascii="Arial Unicode MS" w:hAnsi="Arial Unicode MS" w:eastAsia="Arial Unicode MS" w:cs="Arial Unicode MS"/>
          <w:color w:val="000000"/>
        </w:rPr>
        <w:t>开源维护智能工作台</w:t>
      </w:r>
    </w:p>
    <w:p>
      <w:pPr>
        <w:pStyle w:val="Title"/>
        <w:jc w:val="center"/>
      </w:pPr>
      <w:r>
        <w:rPr>
          <w:rFonts w:ascii="Arial Unicode MS" w:hAnsi="Arial Unicode MS" w:eastAsia="Arial Unicode MS" w:cs="Arial Unicode MS"/>
          <w:color w:val="000000"/>
        </w:rPr>
        <w:t>技术报告</w:t>
      </w:r>
    </w:p>
    <w:p>
      <w:pPr>
        <w:pStyle w:val="Subtitle"/>
        <w:jc w:val="center"/>
      </w:pPr>
      <w:r>
        <w:rPr>
          <w:rFonts w:ascii="Arial Unicode MS" w:hAnsi="Arial Unicode MS" w:eastAsia="Arial Unicode MS" w:cs="Arial Unicode MS"/>
          <w:color w:val="000000"/>
        </w:rPr>
        <w:t>Maintainer Workbench</w:t>
      </w:r>
    </w:p>
    <w:p>
      <w:r>
        <w:rPr>
          <w:rFonts w:ascii="Arial Unicode MS" w:hAnsi="Arial Unicode MS" w:eastAsia="Arial Unicode MS" w:cs="Arial Unicode MS"/>
          <w:color w:val="000000"/>
        </w:rPr>
        <w:br/>
      </w:r>
    </w:p>
    <w:p>
      <w:pPr>
        <w:spacing w:after="300"/>
        <w:ind w:firstLine="0"/>
      </w:pPr>
      <w:r>
        <w:rPr>
          <w:rFonts w:ascii="Arial Unicode MS" w:hAnsi="Arial Unicode MS" w:eastAsia="Arial Unicode MS" w:cs="Arial Unicode MS"/>
          <w:color w:val="000000"/>
        </w:rPr>
        <w:t>团队名称：________________________</w:t>
      </w:r>
    </w:p>
    <w:p>
      <w:pPr>
        <w:spacing w:after="300"/>
        <w:ind w:firstLine="0"/>
      </w:pPr>
      <w:r>
        <w:rPr>
          <w:rFonts w:ascii="Arial Unicode MS" w:hAnsi="Arial Unicode MS" w:eastAsia="Arial Unicode MS" w:cs="Arial Unicode MS"/>
          <w:color w:val="000000"/>
        </w:rPr>
        <w:t>团队编号：________________________</w:t>
      </w:r>
    </w:p>
    <w:p>
      <w:pPr>
        <w:spacing w:after="300"/>
        <w:ind w:firstLine="0"/>
      </w:pPr>
      <w:r>
        <w:rPr>
          <w:rFonts w:ascii="Arial Unicode MS" w:hAnsi="Arial Unicode MS" w:eastAsia="Arial Unicode MS" w:cs="Arial Unicode MS"/>
          <w:color w:val="000000"/>
        </w:rPr>
        <w:t>作品名称：开源维护智能工作台</w:t>
      </w:r>
    </w:p>
    <w:p>
      <w:pPr>
        <w:spacing w:after="300"/>
        <w:ind w:firstLine="0"/>
      </w:pPr>
      <w:r>
        <w:rPr>
          <w:rFonts w:ascii="Arial Unicode MS" w:hAnsi="Arial Unicode MS" w:eastAsia="Arial Unicode MS" w:cs="Arial Unicode MS"/>
          <w:color w:val="000000"/>
        </w:rPr>
        <w:t>参赛方向：AI 开发工具与开源协作</w:t>
      </w:r>
    </w:p>
    <w:p>
      <w:pPr>
        <w:spacing w:after="300"/>
        <w:ind w:firstLine="0"/>
      </w:pPr>
      <w:r>
        <w:rPr>
          <w:rFonts w:ascii="Arial Unicode MS" w:hAnsi="Arial Unicode MS" w:eastAsia="Arial Unicode MS" w:cs="Arial Unicode MS"/>
          <w:color w:val="000000"/>
        </w:rPr>
        <w:t>报告更新日期：2026 年 10 月 23 日</w:t>
      </w:r>
    </w:p>
    <w:p>
      <w:pPr>
        <w:pStyle w:val="Caption"/>
      </w:pPr>
      <w:r>
        <w:rPr>
          <w:rFonts w:ascii="Arial Unicode MS" w:hAnsi="Arial Unicode MS" w:eastAsia="Arial Unicode MS" w:cs="Arial Unicode MS"/>
          <w:color w:val="000000"/>
        </w:rPr>
        <w:t>项目版本 0.4.0</w:t>
        <w:br/>
        <w:t>源代码提交 93819a8c5c7301785bcf68570458c37ac508bead</w:t>
      </w:r>
    </w:p>
    <w:p>
      <w:r>
        <w:rPr>
          <w:rFonts w:ascii="Arial Unicode MS" w:hAnsi="Arial Unicode MS" w:eastAsia="Arial Unicode MS" w:cs="Arial Unicode MS"/>
          <w:color w:val="000000"/>
        </w:rPr>
        <w:br w:type="page"/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color w:val="000000"/>
        </w:rPr>
        <w:t>一 作品概述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1 背景与问题</w:t>
      </w:r>
    </w:p>
    <w:p>
      <w:r>
        <w:rPr>
          <w:rFonts w:ascii="Arial Unicode MS" w:hAnsi="Arial Unicode MS" w:eastAsia="Arial Unicode MS" w:cs="Arial Unicode MS"/>
          <w:color w:val="000000"/>
        </w:rPr>
        <w:t>开源仓库维护不仅包括编写代码，还包括理解 Issue、追问复现条件、评估需求、核对 PR、解释测试与 CI 失败，以及确认交付后的状态。这些活动分散在仓库页面、终端和模型会话中。对学生团队或小型项目维护者而言，困难往往是如何把一次模型建议转化为可验证、可追踪且可人工控制的维护过程。</w:t>
      </w:r>
    </w:p>
    <w:p>
      <w:r>
        <w:rPr>
          <w:rFonts w:ascii="Arial Unicode MS" w:hAnsi="Arial Unicode MS" w:eastAsia="Arial Unicode MS" w:cs="Arial Unicode MS"/>
          <w:color w:val="000000"/>
        </w:rPr>
        <w:t>普通模型会话能够生成分析和补丁，但维护者仍需反复说明目标、补齐资料、传递版本并确认测试是否真正执行。早期工作台虽已提供分诊、调查、实施和审查入口，阶段之间仍依赖较多人工派发。本次迭代把重点转向工作流编排：系统先整理材料形成计划草稿，维护者确认后连续执行；仅在资料缺失、环境受阻、范围取舍和最终审核时请求介入。[3][4]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2 目标与作品形态</w:t>
      </w:r>
    </w:p>
    <w:p>
      <w:r>
        <w:rPr>
          <w:rFonts w:ascii="Arial Unicode MS" w:hAnsi="Arial Unicode MS" w:eastAsia="Arial Unicode MS" w:cs="Arial Unicode MS"/>
          <w:color w:val="000000"/>
        </w:rPr>
        <w:t>本作品是 DeepSeek Harness 原生维护插件。它以 Issue、PR 和本地仓库维护事项为中心，整合多仓库收件箱、计划草稿、持久化处理周期、阶段执行、真实补丁与证据，以及交付跟踪。AI 负责材料理解、调查、实施与审查建议；后端负责阶段门槛、授权、版本、工作区和证据一致性；维护者负责必要取舍和最终对外操作。</w:t>
      </w:r>
    </w:p>
    <w:p>
      <w:r>
        <w:rPr>
          <w:rFonts w:ascii="Arial Unicode MS" w:hAnsi="Arial Unicode MS" w:eastAsia="Arial Unicode MS" w:cs="Arial Unicode MS"/>
          <w:color w:val="000000"/>
        </w:rPr>
        <w:t>截至本次更新，项目版本为 0.4.0，源码基线为 93819a8。2026 年 10 月 23 日重新运行 npm run check，类型检查、635 项自动测试和构建全部通过；环境准备与仓库维护的浏览器夹具通过宽窄布局验收。保存的受控 PR 试用还支持真实会话与本地范围测试的个案说明，但尚不足以证明代表性任务成功率、社区采纳或维护效率提升幅度。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3 核心亮点</w:t>
      </w:r>
    </w:p>
    <w:p>
      <w:r>
        <w:rPr>
          <w:rFonts w:ascii="Arial Unicode MS" w:hAnsi="Arial Unicode MS" w:eastAsia="Arial Unicode MS" w:cs="Arial Unicode MS"/>
          <w:color w:val="000000"/>
        </w:rPr>
        <w:t>核心设计是把“系统尚未检查”“需要外部资料”和“需要维护者决定”分别建模，并给出阻塞阶段与解除条件。确认计划后，后端在授权范围内连接实施、验证和独立审查，最终集中展示目标完成情况、验证证据、未解决发现、修订记录及交付操作。代码或补丁变化后，旧证据与授权不能直接沿用。</w:t>
      </w:r>
    </w:p>
    <w:p>
      <w:r>
        <w:rPr>
          <w:rFonts w:ascii="Arial Unicode MS" w:hAnsi="Arial Unicode MS" w:eastAsia="Arial Unicode MS" w:cs="Arial Unicode MS"/>
          <w:color w:val="000000"/>
        </w:rPr>
        <w:t>自主实现包括维护领域模型、持久化编排、事项与阶段尝试的聚合、工作区与补丁快照管理、环境准备、证据核验、仓库维护问题台账、GitHub 适配及对应界面。底层模型、通用 Agent、会话、工具和执行权限来自 Harness；项目没有训练模型，也不将宿主能力计为独立研发成果。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color w:val="000000"/>
        </w:rPr>
        <w:t>二 需求分析与总体方案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1 需求来源与优先级</w:t>
      </w:r>
    </w:p>
    <w:p>
      <w:r>
        <w:rPr>
          <w:rFonts w:ascii="Arial Unicode MS" w:hAnsi="Arial Unicode MS" w:eastAsia="Arial Unicode MS" w:cs="Arial Unicode MS"/>
          <w:color w:val="000000"/>
        </w:rPr>
        <w:t>需求来自团队持续试用与失败路径复现：目标和验收反复填写、计划确认与资料追问混淆、Agent 重复查阅、PR 必要验证无法自动接续，以及独立目录缺依赖导致环境等待。当前没有大样本问卷或外部用户访谈。需求优先级因此依据可观察断点和回归风险确定，而非宣称已获得普遍用户结论。[4][5]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969"/>
      </w:tblGrid>
      <w:tr>
        <w:trPr>
          <w:cantSplit/>
          <w:tblHeader/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维护场景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具体需求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当前处理方式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反复手填计划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已有材料先整理，人工只修订缺项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计划草稿含来源、范围及验收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缺口与重复追问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区分系统检查、资料与维护者决定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结构化缺口和分阶段门槛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多阶段与多次尝试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连续推进并能定位当前状态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处理周期、Job 来源与阶段聚合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验证与环境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避免缺依赖后反复等待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后端准备、目录复用及授权绑定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审查与交付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同补丁证据和明确外部操作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最终审核五部分及交付预览</w:t>
            </w:r>
          </w:p>
        </w:tc>
      </w:tr>
    </w:tbl>
    <w:p>
      <w:pPr>
        <w:spacing w:line="20" w:lineRule="exact" w:after="10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2 总体架构</w:t>
      </w:r>
    </w:p>
    <w:p>
      <w:r>
        <w:rPr>
          <w:rFonts w:ascii="Arial Unicode MS" w:hAnsi="Arial Unicode MS" w:eastAsia="Arial Unicode MS" w:cs="Arial Unicode MS"/>
          <w:color w:val="000000"/>
        </w:rPr>
        <w:t>系统采用领域、工作流、应用服务、执行器和基础设施分层。React 客户端读取后端生成的操作与状态投影；application 层编排仓库、计划、任务、审核和发布；domain 与 workflow 层定义处理周期、事件、等待和纯状态转换；execution 层负责队列及单次执行；infrastructure 层提供 SQLite、Git worktree 和 GitHub 接口。Workbench 是服务组合入口，Harness 承接原生模型、工具与会话。[3][10]</w:t>
      </w:r>
    </w:p>
    <w:p>
      <w:pPr>
        <w:keepNext/>
        <w:spacing w:line="240" w:lineRule="auto"/>
        <w:jc w:val="center"/>
      </w:pPr>
      <w:r>
        <w:rPr>
          <w:rFonts w:ascii="Arial Unicode MS" w:hAnsi="Arial Unicode MS" w:eastAsia="Arial Unicode MS" w:cs="Arial Unicode MS"/>
          <w:color w:val="000000"/>
        </w:rPr>
        <w:drawing>
          <wp:inline xmlns:a="http://schemas.openxmlformats.org/drawingml/2006/main" xmlns:pic="http://schemas.openxmlformats.org/drawingml/2006/picture">
            <wp:extent cx="5760000" cy="2808000"/>
            <wp:docPr id="3" name="Picture 3" descr="当前分层架构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000000"/>
        </w:rPr>
        <w:t>图 1 当前分层架构及状态与执行边界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3 输入输出与操作流程</w:t>
      </w:r>
    </w:p>
    <w:p>
      <w:r>
        <w:rPr>
          <w:rFonts w:ascii="Arial Unicode MS" w:hAnsi="Arial Unicode MS" w:eastAsia="Arial Unicode MS" w:cs="Arial Unicode MS"/>
          <w:color w:val="000000"/>
        </w:rPr>
        <w:t>输入包括远端 Issue/PR、仓库规范、讨论、当前提交、已有调查及人工修订。系统先生成含目标、范围、验收、来源和缺口的计划草稿；维护者确认后，根据事项类型进入答复、调查、文档、修复或只读审查路线。后端安排后续步骤，前端以阶段导航展示当前位置，保留高级操作和阶段内不同尝试，不再要求每步重写下一阶段提示词。</w:t>
      </w:r>
    </w:p>
    <w:p>
      <w:r>
        <w:rPr>
          <w:rFonts w:ascii="Arial Unicode MS" w:hAnsi="Arial Unicode MS" w:eastAsia="Arial Unicode MS" w:cs="Arial Unicode MS"/>
          <w:color w:val="000000"/>
        </w:rPr>
        <w:t>Issue 的修改路线通常为计划确认、实施、验证、独立审查、最终审核；文档事项可采用短流程。PR 的元数据预检与计划确认彼此独立，就绪为 review 不代表已获得实施授权；确认后进入源码审查，必要时自动追加验证，检查完成且版本不变则复用原审查并进入最终审核。交付区分新建 PR、更新原 PR、导出补丁和交给作者；对外写入仍需预览与确认，不自动合并。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4 可行性与成本</w:t>
      </w:r>
    </w:p>
    <w:p>
      <w:r>
        <w:rPr>
          <w:rFonts w:ascii="Arial Unicode MS" w:hAnsi="Arial Unicode MS" w:eastAsia="Arial Unicode MS" w:cs="Arial Unicode MS"/>
          <w:color w:val="000000"/>
        </w:rPr>
        <w:t>运行要求 Node.js 24 及以上和 Git；当前开发清单固定 Harness 0.2.1-alpha.1，锁文件解析 Cordis 4.0.5-alpha.1。源码使用 TypeScript，客户端使用 React，持久化使用 node:sqlite。模型和工具权限由宿主配置。不同目标仓库仍可能要求更高 Node 版本或专用工具，宿主可启动不代表目标项目已可测试。</w:t>
      </w:r>
    </w:p>
    <w:p>
      <w:r>
        <w:rPr>
          <w:rFonts w:ascii="Arial Unicode MS" w:hAnsi="Arial Unicode MS" w:eastAsia="Arial Unicode MS" w:cs="Arial Unicode MS"/>
          <w:color w:val="000000"/>
        </w:rPr>
        <w:t>系统分别控制阶段超时、单请求输出 Token 和工具探索预算，可设置全局值及仓库覆盖。未设置仓库显式超时时，fix/docs 使用至少 20 分钟的阶段时限；分诊与预检另有输出上限。上述参数不是累计 Token 或金额硬预算。实际模型费用、维护者耗时及收益尚未系统测量，不能以夹具无付费调用推断真实成本为零。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color w:val="000000"/>
        </w:rPr>
        <w:t>三 AI 技术与开源及第三方资源选择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1 AI 的具体作用与输出约束</w:t>
      </w:r>
    </w:p>
    <w:p>
      <w:r>
        <w:rPr>
          <w:rFonts w:ascii="Arial Unicode MS" w:hAnsi="Arial Unicode MS" w:eastAsia="Arial Unicode MS" w:cs="Arial Unicode MS"/>
          <w:color w:val="000000"/>
        </w:rPr>
        <w:t>AI 用于从现有材料整理计划、识别缺口、推断调查方向、生成受限修改、检查回归和解释 CI。自然语言和不同仓库约定需要模型理解；版本匹配、状态转换、工具退出状态、路径范围、授权和发布资格则由软件核对。模型只提出结论和证据引用，不能仅凭自然语言把待办升级为已完成。</w:t>
      </w:r>
    </w:p>
    <w:p>
      <w:r>
        <w:rPr>
          <w:rFonts w:ascii="Arial Unicode MS" w:hAnsi="Arial Unicode MS" w:eastAsia="Arial Unicode MS" w:cs="Arial Unicode MS"/>
          <w:color w:val="000000"/>
        </w:rPr>
        <w:t>分诊、预检、调查、修复、审查、文档、验证与 CI 八类产物均采用结构化 schema。分诊和预检处理元数据，不创建代码 worktree；代码阶段使用宿主原生工具。模型选择复用宿主公开目录，可持久化分阶段覆盖。输出格式错误时保留原文与工作区，执行有界格式修复；无合法工具引用的检查不能作为通过证据。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2 资源选择与融合方式</w:t>
      </w:r>
    </w:p>
    <w:p>
      <w:r>
        <w:rPr>
          <w:rFonts w:ascii="Arial Unicode MS" w:hAnsi="Arial Unicode MS" w:eastAsia="Arial Unicode MS" w:cs="Arial Unicode MS"/>
          <w:color w:val="000000"/>
        </w:rPr>
        <w:t>Harness 提供 Agent、会话、模型适配、工具和权限；Cordis 提供插件生命周期与依赖注入。React、React DOM 和 Lucide 用于界面；Zod 校验请求与模型产物；react-markdown 与 remark-gfm 展示仓库原始内容；semver 校验目标仓库 Node 要求。TypeScript、tsx、esbuild 和 Playwright 用于开发及验证。资源版本以本次 package-lock.json 为准，旧通知中的历史版本不作为当前运行版本。[8]</w:t>
      </w:r>
    </w:p>
    <w:p>
      <w:r>
        <w:rPr>
          <w:rFonts w:ascii="Arial Unicode MS" w:hAnsi="Arial Unicode MS" w:eastAsia="Arial Unicode MS" w:cs="Arial Unicode MS"/>
          <w:color w:val="000000"/>
        </w:rPr>
        <w:t>工作流文本参考并改编许可允许的 OpenAI Codex 审查准则和 OpenAI Skills 维护流程，加入中文结构化输出、固定版本上下文、阶段读写约束、因果重复判断和发布前审阅。改编工作流适用 Apache-2.0，原创代码采用 MIT，相关许可证和 NOTICE 分别保留。引用上游准则不等于拥有其未实现的工具能力。[8]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3 自主开发与权利边界</w:t>
      </w:r>
    </w:p>
    <w:p>
      <w:r>
        <w:rPr>
          <w:rFonts w:ascii="Arial Unicode MS" w:hAnsi="Arial Unicode MS" w:eastAsia="Arial Unicode MS" w:cs="Arial Unicode MS"/>
          <w:color w:val="000000"/>
        </w:rPr>
        <w:t>自主开发内容集中于领域编排及可核验交接：处理周期与事件状态机、版本化计划授权、结构化缺口和人工输入、工作区所有权与补丁快照、必要验证交接、原生工具证据、环境准备、增量仓库维护台账及维护者界面。宿主基础设施、开源库、GitHub 服务和模型 API 分别列明，避免将功能集成描述为底层模型或平台的自主实现。</w:t>
      </w:r>
    </w:p>
    <w:p>
      <w:r>
        <w:rPr>
          <w:rFonts w:ascii="Arial Unicode MS" w:hAnsi="Arial Unicode MS" w:eastAsia="Arial Unicode MS" w:cs="Arial Unicode MS"/>
          <w:color w:val="000000"/>
        </w:rPr>
        <w:t>开发、测试和文档工作使用生成式 AI 辅助。现有工程记录包括实际命令、回归用例、版本差异和人工反馈修订；AI 生成内容不当然构成团队自主知识产权。正式提交前，团队还需确认成员实际贡献、共同权利人授权，并补齐最终演示使用的模型、服务条款及人工审核记录。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color w:val="000000"/>
        </w:rPr>
        <w:t>四 设计与实现过程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1 计划草稿与结构化缺口</w:t>
      </w:r>
    </w:p>
    <w:p>
      <w:r>
        <w:rPr>
          <w:rFonts w:ascii="Arial Unicode MS" w:hAnsi="Arial Unicode MS" w:eastAsia="Arial Unicode MS" w:cs="Arial Unicode MS"/>
          <w:color w:val="000000"/>
        </w:rPr>
        <w:t>计划保存类别、目标、复现摘要、预期与实际行为、范围、验收及维护者决定。系统从 Issue/PR、仓库规范和调查结果整理草稿，维护者确认或修订；确认计划只授予约定处理范围，不等于获得缺少的复现事实。明确只读的任务不能进入修复，真正缺少的必需资料应先等待，不能靠重复填写相同表单获得“完成”。[6][10]</w:t>
      </w:r>
    </w:p>
    <w:p>
      <w:r>
        <w:rPr>
          <w:rFonts w:ascii="Arial Unicode MS" w:hAnsi="Arial Unicode MS" w:eastAsia="Arial Unicode MS" w:cs="Arial Unicode MS"/>
          <w:color w:val="000000"/>
        </w:rPr>
        <w:t>缺口分为 information、system_check、environment、external_wait、maintainer_decision 与待归类旧记录；每项保留状态、阻塞阶段、来源和解除条件。尚未读取文件属于系统检查，不能变成人工必填；版本、现场日志和复现步骤可向报告者追问；兼容性与交接对象属于维护者决定。“未知”“无法提供”和部分答复可以保存，但不冒充已验证证据，也不扩大原授权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2 固定版本与阶段交接</w:t>
      </w:r>
    </w:p>
    <w:p>
      <w:r>
        <w:rPr>
          <w:rFonts w:ascii="Arial Unicode MS" w:hAnsi="Arial Unicode MS" w:eastAsia="Arial Unicode MS" w:cs="Arial Unicode MS"/>
          <w:color w:val="000000"/>
        </w:rPr>
        <w:t>Work item 表示长期事项，Processing case 表示一次处理周期，Job 表示一个阶段的一次尝试，三者分别保存身份与历史。代码任务在固定提交的 worktree 执行，实施、验证和审查通常使用独立目录。界面和原生侧栏按事项加阶段聚合不同尝试，展示分组不等于共享真实执行目录。重试及审查后的追加验证沿明确来源任务连接，不靠运行时间猜测证据归属。</w:t>
      </w:r>
    </w:p>
    <w:p>
      <w:r>
        <w:rPr>
          <w:rFonts w:ascii="Arial Unicode MS" w:hAnsi="Arial Unicode MS" w:eastAsia="Arial Unicode MS" w:cs="Arial Unicode MS"/>
          <w:color w:val="000000"/>
        </w:rPr>
        <w:t>阶段交接冻结完整补丁、SHA-256、文件树及来源快照，覆盖未跟踪文件和二进制变更。验证与审查将快照应用到各自目录并核对内容；不得将只读阶段的额外修改作为正常交付。环境恢复在版本、补丁及目录所有权检查通过后可复用准备好的目录，但使用新会话重新采集证据。Git worktree 仅隔离仓库修改，命令隔离和审批仍由宿主提供。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3 队列持久化与失败恢复</w:t>
      </w:r>
    </w:p>
    <w:p>
      <w:r>
        <w:rPr>
          <w:rFonts w:ascii="Arial Unicode MS" w:hAnsi="Arial Unicode MS" w:eastAsia="Arial Unicode MS" w:cs="Arial Unicode MS"/>
          <w:color w:val="000000"/>
        </w:rPr>
        <w:t>ProcessingCase.planning 是计划、授权、预算与检查点的持久化来源，Issue.orchestration 为兼容投影。SQLite 同时保存处理事件、等待、输入、Job、工作区和快照；事件以周期内去重键防重复，修改入口使用 version/expectedVersion 拒绝过期窗口。关闭后重开的新周期不继承旧授权。队列保持单数据目录单 worker、事项串行、跨仓库轮转和全局并发上限；不宣称分布式 exactly-once。</w:t>
      </w:r>
    </w:p>
    <w:p>
      <w:r>
        <w:rPr>
          <w:rFonts w:ascii="Arial Unicode MS" w:hAnsi="Arial Unicode MS" w:eastAsia="Arial Unicode MS" w:cs="Arial Unicode MS"/>
          <w:color w:val="000000"/>
        </w:rPr>
        <w:t>进程中断保留工作区与日志，既有运行标记失败或中断，不静默重放代码。原生 ask_user_question 把问题持久化并结束当前 turn；资料保存与继续执行分开。格式恢复只整理已有事实，保持当前版本和补丁约束。旧事件、取消、预算耗尽或部分产物不能自动启动后续实施；维护者明确重试或恢复时再校验授权与检查点。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4 工具执行证据与验证可信度</w:t>
      </w:r>
    </w:p>
    <w:p>
      <w:r>
        <w:rPr>
          <w:rFonts w:ascii="Arial Unicode MS" w:hAnsi="Arial Unicode MS" w:eastAsia="Arial Unicode MS" w:cs="Arial Unicode MS"/>
          <w:color w:val="000000"/>
        </w:rPr>
        <w:t>原生执行器保存会话、调用 ID、命令、目录、checkout SHA、补丁指纹、退出码、信号、输出和原始事件。报告中的测试须能关联当前会话、当前版本与对应补丁的唯一执行记录；相同命令多次执行时要求明确 executionId。恢复产物仍遵循同一归属规则，不能把前次成功记录直接作为新尝试证据。</w:t>
      </w:r>
    </w:p>
    <w:p>
      <w:r>
        <w:rPr>
          <w:rFonts w:ascii="Arial Unicode MS" w:hAnsi="Arial Unicode MS" w:eastAsia="Arial Unicode MS" w:cs="Arial Unicode MS"/>
          <w:color w:val="000000"/>
        </w:rPr>
        <w:t>后端核对实际检查状态，避免外层 shell 的成功掩盖管道或子命令失败；未知退出状态保留为未执行或未确认。带退出状态标记的受支持包装只在与实际命令结构对应时解析，不凭任意 PASS 文本放行。PR 审查缺少必要验证时自动追加，逐项保留缺口 ID 和 checks；已有同版本同补丁的明确来源验证能覆盖全部要求时可复用，更新检查或较晚失败不能被旧通过掩盖。[11]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5 审查发现跨版本复核</w:t>
      </w:r>
    </w:p>
    <w:p>
      <w:r>
        <w:rPr>
          <w:rFonts w:ascii="Arial Unicode MS" w:hAnsi="Arial Unicode MS" w:eastAsia="Arial Unicode MS" w:cs="Arial Unicode MS"/>
          <w:color w:val="000000"/>
        </w:rPr>
        <w:t>审查发现支持接受、需补证、不适用与已解决等处置；新版本审查按来源任务与发现 ID 逐项复核历史问题，遗漏项保留为无法验证。源码无新发现不代表验收完成：本地测试、CI 交付限制与旧发现仍分别判断。维护者手工完成或跳过某步骤有独立记录，不显示成真实测试通过。</w:t>
      </w:r>
    </w:p>
    <w:p>
      <w:r>
        <w:rPr>
          <w:rFonts w:ascii="Arial Unicode MS" w:hAnsi="Arial Unicode MS" w:eastAsia="Arial Unicode MS" w:cs="Arial Unicode MS"/>
          <w:color w:val="000000"/>
        </w:rPr>
        <w:t>GitHub 讨论串可只读同步其解决、过期及权限状态，再由维护者显式关联本地发现。远端解决或重新打开经过预览与确认，并核对 PR 版本、讨论串归属、权限和本地审查状态。本地标记已解决不会自动改变 GitHub；远端查询与写入之间仍可能存在竞态，不能保证跨服务原子事务。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6 PR 交付跟踪与 Actions 诊断</w:t>
      </w:r>
    </w:p>
    <w:p>
      <w:r>
        <w:rPr>
          <w:rFonts w:ascii="Arial Unicode MS" w:hAnsi="Arial Unicode MS" w:eastAsia="Arial Unicode MS" w:cs="Arial Unicode MS"/>
          <w:color w:val="000000"/>
        </w:rPr>
        <w:t>交付沿用维护者确认流程，区分新建 PR、更新已有 PR、无写权限时导出补丁，以及交给作者。交给作者后等待新提交，再对新版本复核；旧的写授权不自动迁移。关联 PR 卡片分开展示审查、CI、冲突、合并与源 Issue 状态，合并 PR 不等于源 Issue 已关闭。远端读取失败保留旧快照并标错，不将轮询描述成实时推送。</w:t>
      </w:r>
    </w:p>
    <w:p>
      <w:r>
        <w:rPr>
          <w:rFonts w:ascii="Arial Unicode MS" w:hAnsi="Arial Unicode MS" w:eastAsia="Arial Unicode MS" w:cs="Arial Unicode MS"/>
          <w:color w:val="000000"/>
        </w:rPr>
        <w:t>CI 未读取、状态未知或无检查记录作为覆盖限制，可继续本地审查；只有确认存在且未满足的必需门禁，才阻塞对应交付操作。Actions 诊断绑定 PR 当前 head SHA，区分代码回归、基线、环境、不稳定测试及未知。单次失败不能证明不稳定，重跑通过不能证明修复；合并测试提交、merge queue、所有分支保护及外部 CI 仍不完整覆盖。</w:t>
      </w:r>
    </w:p>
    <w:p>
      <w:r>
        <w:rPr>
          <w:rFonts w:ascii="Arial Unicode MS" w:hAnsi="Arial Unicode MS" w:eastAsia="Arial Unicode MS" w:cs="Arial Unicode MS"/>
          <w:color w:val="000000"/>
        </w:rPr>
        <w:t>默认读取最近 20 个 run、每个最近 3 次 attempt、每次前 100 个 job；指定 job 日志最多前 512 KiB，标明裁剪。诊断最多使用 3 个失败或超时 job 的日志摘要，每条不超过 16000 字符。下载校验域名和关联版本，不把 GitHub 凭据传给日志签名地址。权限不足、日志缺失或过期均作为证据缺口呈现。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7 验证环境准备与授权恢复</w:t>
      </w:r>
    </w:p>
    <w:p>
      <w:pPr/>
      <w:r>
        <w:rPr>
          <w:rFonts w:ascii="Arial Unicode MS" w:hAnsi="Arial Unicode MS" w:eastAsia="Arial Unicode MS" w:cs="Arial Unicode MS"/>
          <w:color w:val="000000"/>
        </w:rPr>
        <w:t>环境准备在后端完成，不交给验证 Agent 自行安装。工作区取得独占所有权并应用补丁后，系统检查 engines.node、包管理器版本、锁文件和目录依赖，按仓库策略执行 npm ci 或 pnpm frozen 安装。联网、生命周期脚本、根项目或整个工作区范围分别控制；不全局安装或自动升级运行时，不执行 pnpmfile。[12]</w:t>
      </w:r>
    </w:p>
    <w:p>
      <w:pPr/>
      <w:r>
        <w:rPr>
          <w:rFonts w:ascii="Arial Unicode MS" w:hAnsi="Arial Unicode MS" w:eastAsia="Arial Unicode MS" w:cs="Arial Unicode MS"/>
          <w:color w:val="000000"/>
        </w:rPr>
        <w:t>准备记录绑定目录、HEAD、补丁、清单、锁文件、工具和策略。重复执行先复查依赖，只共享下载缓存；准备成功才继续当前验证，日志不能冒充测试证据。取消与超时终止子进程并保留记录，失败不自动循环；缺少工具、离线缓存或授权时显示具体阻塞。任务明确禁止安装时须获维护者授权，同周期同版本同补丁同策略可沿来源链继承，任一条件变化即失效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8 仓库级增量维护</w:t>
      </w:r>
    </w:p>
    <w:p>
      <w:pPr/>
      <w:r>
        <w:rPr>
          <w:rFonts w:ascii="Arial Unicode MS" w:hAnsi="Arial Unicode MS" w:eastAsia="Arial Unicode MS" w:cs="Arial Unicode MS"/>
          <w:color w:val="000000"/>
        </w:rPr>
        <w:t>Repository 页以文件清单和持久化问题组织文档、Agent 指引与 CI 维护。打开页面只识别文件，不调用模型或运行脚本；选择具体路径后才进行有界检查。结果保存已检查路径、证据依赖、覆盖完整性及问题的暂缓、忽略或解决历史。相关内容变化提示复查，无关提交不必废弃仍有效的范围结果，部分扫描不能表示全仓库无问题。</w:t>
      </w:r>
    </w:p>
    <w:p>
      <w:pPr/>
      <w:r>
        <w:rPr>
          <w:rFonts w:ascii="Arial Unicode MS" w:hAnsi="Arial Unicode MS" w:eastAsia="Arial Unicode MS" w:cs="Arial Unicode MS"/>
          <w:color w:val="000000"/>
        </w:rPr>
        <w:t>可从问题或自定目标生成限定路径的维护计划，一次确认后复用实施、验证及审查路线；越界修改或未经允许移动、删除文件时停止。修改完成不自动解决台账问题，必须复查。PR 可带 head/base 进入文档影响检查，本地 Git 仓库无需 GitHub；普通文件夹只支持受限只读检查。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9 循环保护与有界结果整理</w:t>
      </w:r>
    </w:p>
    <w:p>
      <w:pPr/>
      <w:r>
        <w:rPr>
          <w:rFonts w:ascii="Arial Unicode MS" w:hAnsi="Arial Unicode MS" w:eastAsia="Arial Unicode MS" w:cs="Arial Unicode MS"/>
          <w:color w:val="000000"/>
        </w:rPr>
        <w:t>模型执行按工具、实际参数和探索模式计数；连续重复调用或搜索远多于读取时停止探索，不因换展示说明或上下文压缩而重置。工具预算、输出 Token、格式整理与任务时限独立，自动探索额度按范围约 80 至 180 次，可显式覆盖；成功编辑不续期总额度。</w:t>
      </w:r>
    </w:p>
    <w:p>
      <w:pPr/>
      <w:r>
        <w:rPr>
          <w:rFonts w:ascii="Arial Unicode MS" w:hAnsi="Arial Unicode MS" w:eastAsia="Arial Unicode MS" w:cs="Arial Unicode MS"/>
          <w:color w:val="000000"/>
        </w:rPr>
        <w:t>探索停止后仅允许有限的结果整理请求，不再读取、搜索、修改或启动子任务；取消、截止时间与容量失败不盲目追加请求。无法形成完整报告时从已记录事实生成不完整产物，保留差异与日志，任务不升级成功、不触发后继阶段。此机制限制失控执行，并不保证模型必然理解任务或一次完成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10 迭代过程与协作记录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309"/>
        <w:gridCol w:w="3458"/>
      </w:tblGrid>
      <w:tr>
        <w:trPr>
          <w:cantSplit/>
          <w:tblHeader/>
          <w:cantSplit/>
          <w:tblHeader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主要工程内容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可核验记录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9 月至 10 月 5 日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原生插件、工具证据、PR 跟踪及安装试用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历史 VALIDATION 与安装试用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10 月 8 日至 10 日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状态机重构、计划草稿、缺口分区及连续编排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架构、编排与缺口文档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10 月 11 日至 21 日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必要验证交接、环境恢复、仓库增量维护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源码、回归及受控 PR 记录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10 月 21 日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合入 master 及跨平台命令支持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提交 93819a8 与 PR #18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10 月 23 日</w:t>
            </w:r>
          </w:p>
        </w:tc>
        <w:tc>
          <w:tcPr>
            <w:tcW w:type="dxa" w:w="430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本次工程复验与报告更新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635 项测试及浏览器记录</w:t>
            </w:r>
          </w:p>
        </w:tc>
      </w:tr>
    </w:tbl>
    <w:p>
      <w:pPr>
        <w:spacing w:line="20" w:lineRule="exact" w:after="100"/>
      </w:pPr>
    </w:p>
    <w:p>
      <w:r>
        <w:rPr>
          <w:rFonts w:ascii="Arial Unicode MS" w:hAnsi="Arial Unicode MS" w:eastAsia="Arial Unicode MS" w:cs="Arial Unicode MS"/>
          <w:color w:val="000000"/>
        </w:rPr>
        <w:t>团队成员分工待填写：________。本轮依据用户持续反馈修正重复确认、模型循环、结果整理、证据归属与环境恢复，再以固定回归检查约束后续迭代。AI 辅助涉及代码、测试、提示词和报告整理；提交记录及工具输出不能代替团队对实际贡献、权属与最终内容的核验。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color w:val="000000"/>
        </w:rPr>
        <w:t>五 成果展示与效果验证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1 成果形式与界面</w:t>
      </w:r>
    </w:p>
    <w:p>
      <w:r>
        <w:rPr>
          <w:rFonts w:ascii="Arial Unicode MS" w:hAnsi="Arial Unicode MS" w:eastAsia="Arial Unicode MS" w:cs="Arial Unicode MS"/>
          <w:color w:val="000000"/>
        </w:rPr>
        <w:t>成果包括 Harness 原生插件、独立预览、多仓库收件箱、事项处理流程、仓库维护台账、八类产物、原始 GitHub 内容浏览及可追溯交付。交互以事项为中心：主动作表示当前下一步，具体阶段保留高级操作；Tasks 详情内嵌报告、证据与差异，列表操作收至上下文菜单。内容类型、P0–P3、标签、状态可组合筛选，不会因筛选自动修改 GitHub。</w:t>
      </w:r>
    </w:p>
    <w:p>
      <w:pPr>
        <w:keepNext/>
        <w:spacing w:line="240" w:lineRule="auto"/>
        <w:jc w:val="center"/>
      </w:pPr>
      <w:r>
        <w:rPr>
          <w:rFonts w:ascii="Arial Unicode MS" w:hAnsi="Arial Unicode MS" w:eastAsia="Arial Unicode MS" w:cs="Arial Unicode MS"/>
          <w:color w:val="000000"/>
        </w:rPr>
        <w:drawing>
          <wp:inline xmlns:a="http://schemas.openxmlformats.org/drawingml/2006/main" xmlns:pic="http://schemas.openxmlformats.org/drawingml/2006/picture">
            <wp:extent cx="5760000" cy="3840000"/>
            <wp:docPr id="4" name="Picture 4" descr="合成仓库的维护问题和文件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sitory-findings-14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 w:cs="Arial Unicode MS"/>
          <w:color w:val="000000"/>
        </w:rPr>
        <w:t>图 2 仓库维护问题与文件视图 受控浏览器验收</w:t>
      </w:r>
    </w:p>
    <w:p>
      <w:r>
        <w:rPr>
          <w:rFonts w:ascii="Arial Unicode MS" w:hAnsi="Arial Unicode MS" w:eastAsia="Arial Unicode MS" w:cs="Arial Unicode MS"/>
          <w:color w:val="000000"/>
        </w:rPr>
        <w:t>图 2 来自本次真实构建客户端及隔离本地 API/SQLite，使用合成仓库与确定性执行器；它展示仓库文件、问题依据及操作入口，不代表真实远端仓库的完整扫描结果。环境准备与仓库维护浏览器脚本在宽窄布局通过，具体来源、运行方式和边界列于附录。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2 验证方法与证据层次</w:t>
      </w:r>
    </w:p>
    <w:p>
      <w:r>
        <w:rPr>
          <w:rFonts w:ascii="Arial Unicode MS" w:hAnsi="Arial Unicode MS" w:eastAsia="Arial Unicode MS" w:cs="Arial Unicode MS"/>
          <w:color w:val="000000"/>
        </w:rPr>
        <w:t>证据分四层：确定性回归检验状态与安全边界；原生脚本模型夹具检验宿主、工具及补丁交接；浏览器夹具检验真实页面与本地服务；本地保存的真实模型受控试用检验具体任务。四类证据不能相互替代。自动测试数量表示软件检查规模，不是模型准确率、修复成功率或真实用户数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628"/>
        <w:gridCol w:w="3798"/>
      </w:tblGrid>
      <w:tr>
        <w:trPr>
          <w:cantSplit/>
          <w:tblHeader/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验证项目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观察结果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解释范围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本次工程检查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类型检查、635 项测试和构建通过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当前源码的确定性回归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本次浏览器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环境准备 1440/390；仓库维护 1440/480 通过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真实页面与本地 API，合成数据及执行器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保存的 PR #9 试用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环境就绪后范围测试 6/6 通过，待最终审核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真实会话的受控样本，非自然任务成功率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PR #10 与 #11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保留来源明确的范围验证和尝试记录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历史个案；不能据此推断完整交付成功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历史安装与八案例</w:t>
            </w:r>
          </w:p>
        </w:tc>
        <w:tc>
          <w:tcPr>
            <w:tcW w:type="dxa" w:w="36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隔离安装试用及旧版本契约对照</w:t>
            </w:r>
          </w:p>
        </w:tc>
        <w:tc>
          <w:tcPr>
            <w:tcW w:type="dxa" w:w="379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旧依赖和脚本模型的指定范围证据</w:t>
            </w:r>
          </w:p>
        </w:tc>
      </w:tr>
    </w:tbl>
    <w:p>
      <w:pPr>
        <w:spacing w:line="20" w:lineRule="exact" w:after="10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3 前后对照与失败保留</w:t>
      </w:r>
    </w:p>
    <w:p>
      <w:r>
        <w:rPr>
          <w:rFonts w:ascii="Arial Unicode MS" w:hAnsi="Arial Unicode MS" w:eastAsia="Arial Unicode MS" w:cs="Arial Unicode MS"/>
          <w:color w:val="000000"/>
        </w:rPr>
        <w:t>历史仓库保留固定八案例契约对照：基线 853bc5a 与候选 6d56648 的语料期望满足情况从 5/8 变为 8/8，变化涉及越界重试、未执行测试声明和二进制补丁交接。该结果只描述旧版本之间的确定性行为对照，不是本次 0.4.0 的真实模型成功率，也不是与其他产品的性能比较。[5]</w:t>
      </w:r>
    </w:p>
    <w:p>
      <w:r>
        <w:rPr>
          <w:rFonts w:ascii="Arial Unicode MS" w:hAnsi="Arial Unicode MS" w:eastAsia="Arial Unicode MS" w:cs="Arial Unicode MS"/>
          <w:color w:val="000000"/>
        </w:rPr>
        <w:t>本次只读核对本地工作台保存的受控试用：PR #9 的验证 Job 901ee9c4 在 Node 26.11.1、pnpm 12.5.1 与已准备的独立目录中，执行 chunk-items 范围测试，输出为 6/6 通过，工作流回到待最终审核。PR #10、#11 也保留对应范围验证记录。此前失败、环境阻塞和多次尝试均保留；本次报告更新没有重新调用模型、发布测试仓库修订或开展新的外部写入。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4 已验证效果与未验证指标</w:t>
      </w:r>
    </w:p>
    <w:p>
      <w:r>
        <w:rPr>
          <w:rFonts w:ascii="Arial Unicode MS" w:hAnsi="Arial Unicode MS" w:eastAsia="Arial Unicode MS" w:cs="Arial Unicode MS"/>
          <w:color w:val="000000"/>
        </w:rPr>
        <w:t>当前可核验的效果是工程行为：一次确认后连续推进；系统检查不转成人工必填；环境准备失败可定位与恢复；必要验证绑定原审查和同一补丁；循环查阅与不完整输出不会直接放行；最终审核集中呈现目标与验收、验证证据、未解决发现、修订与退回记录，以及交付操作。最终审核通过与对外发布仍是不同动作。</w:t>
      </w:r>
    </w:p>
    <w:p>
      <w:r>
        <w:rPr>
          <w:rFonts w:ascii="Arial Unicode MS" w:hAnsi="Arial Unicode MS" w:eastAsia="Arial Unicode MS" w:cs="Arial Unicode MS"/>
          <w:color w:val="000000"/>
        </w:rPr>
        <w:t>真实模型受控试用已有若干记录，但尚未建立代表性固定任务集，也未系统测量修复成功、审查误报、追问质量、CI 分类准确率、人工耗时、累计 Token 或费用。测试仓库中的人为回归、已有多轮修订和环境预热会影响结果，不能外推到自然产生的真实维护问题。</w:t>
      </w:r>
    </w:p>
    <w:p>
      <w:r>
        <w:rPr>
          <w:rFonts w:ascii="Arial Unicode MS" w:hAnsi="Arial Unicode MS" w:eastAsia="Arial Unicode MS" w:cs="Arial Unicode MS"/>
          <w:color w:val="000000"/>
        </w:rPr>
        <w:t>后续质量评测需预先固定任务与模型、分别记录首次及重试结果、环境准备、人工修订、失败、耗时和用量，并由独立人员核验。项目开发过程中提交本项目 PR 的事实不作为工作台自动交付能力证明；没有上游采纳证据时，不宣称已形成社区贡献。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color w:val="000000"/>
        </w:rPr>
        <w:t>六 创新性与开放价值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1 相较于通用会话与宿主能力的改进</w:t>
      </w:r>
    </w:p>
    <w:p>
      <w:r>
        <w:rPr>
          <w:rFonts w:ascii="Arial Unicode MS" w:hAnsi="Arial Unicode MS" w:eastAsia="Arial Unicode MS" w:cs="Arial Unicode MS"/>
          <w:color w:val="000000"/>
        </w:rPr>
        <w:t>创新重点是维护领域的可恢复编排与证据约束，而非单独的“自动生成计划”。系统把计划来源、授权范围、缺口责任、处理周期、阶段门槛、补丁快照和最终交付组织起来；只在真实缺信息或需决定时中断，其他步骤在已确认范围内接续。相较于早期平铺任务入口，人工职责更集中于计划、异常及最终审核。</w:t>
      </w:r>
    </w:p>
    <w:p>
      <w:r>
        <w:rPr>
          <w:rFonts w:ascii="Arial Unicode MS" w:hAnsi="Arial Unicode MS" w:eastAsia="Arial Unicode MS" w:cs="Arial Unicode MS"/>
          <w:color w:val="000000"/>
        </w:rPr>
        <w:t>确定性核验与模型判断承担不同职责：后端约束版本、范围、状态、退出结果和权限；模型提供理解、实现与审查建议；维护者对取舍和外部影响负责。独立工作区的局部环境限制与已通过验证的补丁证据分开处理，避免重复检查，也不借旧证据掩盖新失败。这是当前工程特色，尚不构成算法首创或性能领先的证明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2 开放成果与复用方式</w:t>
      </w:r>
    </w:p>
    <w:p>
      <w:r>
        <w:rPr>
          <w:rFonts w:ascii="Arial Unicode MS" w:hAnsi="Arial Unicode MS" w:eastAsia="Arial Unicode MS" w:cs="Arial Unicode MS"/>
          <w:color w:val="000000"/>
        </w:rPr>
        <w:t>原创代码采用 MIT，改编工作流采用 Apache-2.0，保留相应通知。可复用成果包括插件、类型化阶段 schema、纯状态转换、补丁交接与证据检查、仓库维护台账及回归脚本。仓库识别依据项目自己的文件与规则，不硬编码某一业务仓库；自动依赖准备目前仅支持 npm/pnpm，其他语言和工具链仍依赖已有环境。</w:t>
      </w:r>
    </w:p>
    <w:p>
      <w:r>
        <w:rPr>
          <w:rFonts w:ascii="Arial Unicode MS" w:hAnsi="Arial Unicode MS" w:eastAsia="Arial Unicode MS" w:cs="Arial Unicode MS"/>
          <w:color w:val="000000"/>
        </w:rPr>
        <w:t>成果仓库为 https://github.com/Acckion/dsh-maintainer-workbench 。该地址是工程入口，评审期访问权限和开放范围尚待团队确认；可在参赛阶段采用有权限控制的提交方式。没有已核实的上游采纳贡献时，不把潜在 Issue 或 PR 计划计为已完成社区贡献。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3 维护与生态价值</w:t>
      </w:r>
    </w:p>
    <w:p>
      <w:r>
        <w:rPr>
          <w:rFonts w:ascii="Arial Unicode MS" w:hAnsi="Arial Unicode MS" w:eastAsia="Arial Unicode MS" w:cs="Arial Unicode MS"/>
          <w:color w:val="000000"/>
        </w:rPr>
        <w:t>维护价值主要在于让分析、改动、验证、审阅和交付信息可以被检查和继续处理。持久化产物和补丁便于维护者接手，明确的缺失信息与覆盖边界便于发现仍需补证的部分。开放回归用例则使他人能核对关键流程契约，并在修改后复验，而不必相信宣传性成功率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color w:val="000000"/>
        </w:rPr>
        <w:t>七 合规安全与风险说明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1 许可证与 AI 辅助使用</w:t>
      </w:r>
    </w:p>
    <w:p>
      <w:r>
        <w:rPr>
          <w:rFonts w:ascii="Arial Unicode MS" w:hAnsi="Arial Unicode MS" w:eastAsia="Arial Unicode MS" w:cs="Arial Unicode MS"/>
          <w:color w:val="000000"/>
        </w:rPr>
        <w:t>当前运行清单与锁文件为资源版本依据；THIRD_PARTY_NOTICES.md 和旧安装证据仍含历史宿主版本，报告已将当前清单与历史结果分开。新增 semver、Markdown 渲染器等资源应在最终分发前复核完整许可证与随包通知。模型 API 与 GitHub 为外部服务；最终演示提供方、模型和条款仍需团队按实际配置补齐。</w:t>
      </w:r>
    </w:p>
    <w:p>
      <w:r>
        <w:rPr>
          <w:rFonts w:ascii="Arial Unicode MS" w:hAnsi="Arial Unicode MS" w:eastAsia="Arial Unicode MS" w:cs="Arial Unicode MS"/>
          <w:color w:val="000000"/>
        </w:rPr>
        <w:t>AI 辅助涉及代码生成、问题定位、用例设计、工作流文字和报告整理。团队应审阅纳入作品的代码和文字、修订错误并执行验证，同时核对来源和适用权利。现有测试记录说明执行过哪些工程检查，不能代替团队成员对权属、来源和参赛授权的最终确认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2 数据与凭据保护</w:t>
      </w:r>
    </w:p>
    <w:p>
      <w:r>
        <w:rPr>
          <w:rFonts w:ascii="Arial Unicode MS" w:hAnsi="Arial Unicode MS" w:eastAsia="Arial Unicode MS" w:cs="Arial Unicode MS"/>
          <w:color w:val="000000"/>
        </w:rPr>
        <w:t>原生模型凭据由 Harness 管理，GitHub 凭据在服务端保存或复用 gh 登录，不返回浏览器。环境准备使用受限子进程环境，日志进行凭据脱敏；公开资料不当然具有再分发授权。私有代码送入模型前仍需维护者确认权限和服务条款。报告不包含数据库、原始密钥、认证链接或私有会话全文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3 模型错误与执行风险</w:t>
      </w:r>
    </w:p>
    <w:p>
      <w:r>
        <w:rPr>
          <w:rFonts w:ascii="Arial Unicode MS" w:hAnsi="Arial Unicode MS" w:eastAsia="Arial Unicode MS" w:cs="Arial Unicode MS"/>
          <w:color w:val="000000"/>
        </w:rPr>
        <w:t>外部 Issue、代码和日志可能含提示注入，模型报告也可能误判。工作流使用范围约束、只读检查、工具证据与人工发布降低风险，但不保证仓库脚本安全。自动环境准备默认关闭网络及生命周期脚本；启用脚本会引入新的执行风险。独立 worktree 不等于容器或多租户沙箱，命令审批与隔离仍由宿主承担。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969"/>
      </w:tblGrid>
      <w:tr>
        <w:trPr>
          <w:cantSplit/>
          <w:tblHeader/>
          <w:cantSplit/>
          <w:tblHeader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风险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现有控制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仍需注意的边界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模型虚报或遗漏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schema、工具关联及独立审查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语义正确性仍需人工核验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旧版本与重复推进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周期、版本、补丁及事件去重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单 worker，不保证跨服务原子事务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脚本与依赖风险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冻结安装、权限分项和超时取消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worktree 不是沙箱，脚本需审慎授权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部分 CI 与扫描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绑定来源，保留未知及覆盖限制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不完整解析全部合并规则与 CI 服务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身份与成本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服务端凭据、阶段预算和日志脱敏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尚无按仓库身份及累计费用硬预算</w:t>
            </w:r>
          </w:p>
        </w:tc>
      </w:tr>
    </w:tbl>
    <w:p>
      <w:pPr>
        <w:spacing w:line="20" w:lineRule="exact" w:after="10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4 权利与评审公开边界</w:t>
      </w:r>
    </w:p>
    <w:p>
      <w:r>
        <w:rPr>
          <w:rFonts w:ascii="Arial Unicode MS" w:hAnsi="Arial Unicode MS" w:eastAsia="Arial Unicode MS" w:cs="Arial Unicode MS"/>
          <w:color w:val="000000"/>
        </w:rPr>
        <w:t>团队名称、编号、成员职责和共同权利人授权需由参赛团队确认。报告及视频不得包含学校名称、学校标志或指导教师信息。开放范围限于团队依法有权公开的部分；必要时使用受限链接并说明开放计划，不能因上传评审材料而公开无权再分发的资源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color w:val="000000"/>
        </w:rPr>
        <w:t>八 总结与展望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1 项目总结</w:t>
      </w:r>
    </w:p>
    <w:p>
      <w:r>
        <w:rPr>
          <w:rFonts w:ascii="Arial Unicode MS" w:hAnsi="Arial Unicode MS" w:eastAsia="Arial Unicode MS" w:cs="Arial Unicode MS"/>
          <w:color w:val="000000"/>
        </w:rPr>
        <w:t>作品已从阶段工具集合演进为维护事项编排工作台：系统整理计划，确认后连续处理，缺口按责任进入适当等待，阶段用快照和证据交接，最终由维护者审核并选择交付。仓库维护还支持文档、Agent 指引与 CI 文件的增量检查和问题台账。当前源码的 635 项回归、构建和浏览器验收支持主要工程机制可运行。</w:t>
      </w:r>
    </w:p>
    <w:p>
      <w:r>
        <w:rPr>
          <w:rFonts w:ascii="Arial Unicode MS" w:hAnsi="Arial Unicode MS" w:eastAsia="Arial Unicode MS" w:cs="Arial Unicode MS"/>
          <w:color w:val="000000"/>
        </w:rPr>
        <w:t>仍需补证的是广泛任务中的模型质量、长期效率、不同平台及大型仓库稳定性、实际写权限与 CI 规则覆盖。当前的本地受控模型记录属于个案，不代表完整自动化或可量化收益。工程完成度与模型效果在本报告中分别表述。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2 后续计划</w:t>
      </w:r>
    </w:p>
    <w:p>
      <w:r>
        <w:rPr>
          <w:rFonts w:ascii="Arial Unicode MS" w:hAnsi="Arial Unicode MS" w:eastAsia="Arial Unicode MS" w:cs="Arial Unicode MS"/>
          <w:color w:val="000000"/>
        </w:rPr>
        <w:t>首先建立小规模、可重复的真实维护任务评测，固定输入、提交、模型与验收，记录首次结果、失败、人工介入及环境准备。再在有权操作的专用仓库复核新建 PR、更新原 PR、讨论串、作者新版本回流与 Actions 权限，确认交付行为和安全边界。</w:t>
      </w:r>
    </w:p>
    <w:p>
      <w:r>
        <w:rPr>
          <w:rFonts w:ascii="Arial Unicode MS" w:hAnsi="Arial Unicode MS" w:eastAsia="Arial Unicode MS" w:cs="Arial Unicode MS"/>
          <w:color w:val="000000"/>
        </w:rPr>
        <w:t>工程方向包括更多工具链的环境适配、跨平台原生运行、累计用量与费用硬预算、按仓库身份和权限、增量台账的长期维护，以及分发版本与通知清单同步。自动修复审查发现仍应保留明确范围与维护者决定，不以新增功能代替可靠性和效果验证。</w:t>
      </w:r>
    </w:p>
    <w:p>
      <w:pPr>
        <w:pStyle w:val="Heading1"/>
        <w:keepNext/>
      </w:pPr>
      <w:r>
        <w:rPr>
          <w:rFonts w:ascii="Arial Unicode MS" w:hAnsi="Arial Unicode MS" w:eastAsia="Arial Unicode MS" w:cs="Arial Unicode MS"/>
          <w:color w:val="000000"/>
        </w:rPr>
        <w:t>九 附录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附录一 开源及第三方资源使用清单</w:t>
      </w:r>
    </w:p>
    <w:p>
      <w:r>
        <w:rPr>
          <w:rFonts w:ascii="Arial Unicode MS" w:hAnsi="Arial Unicode MS" w:eastAsia="Arial Unicode MS" w:cs="Arial Unicode MS"/>
          <w:color w:val="000000"/>
        </w:rPr>
        <w:t>本清单按 2026 年 10 月 23 日的 package.json 与 package-lock.json 整理。许可证来自锁文件及工程保留通知；最终分发仍需逐项核验原文和随包义务。当前清单不把历史安装试用视为现版本兼容性证明，未确定的团队及模型资料保留待核验。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运行核心资源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324"/>
        <w:gridCol w:w="2608"/>
        <w:gridCol w:w="2494"/>
      </w:tblGrid>
      <w:tr>
        <w:trPr>
          <w:cantSplit/>
          <w:tblHeader/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资源与版本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来源与许可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使用与自主内容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义务与状态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Harness 0.2.1-alpha.1</w:t>
              <w:br/>
              <w:t>Cordis 4.0.5-alpha.1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DeepSeek Harness</w:t>
              <w:br/>
              <w:t>MIT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Agent、会话、工具、插件生命周期</w:t>
              <w:br/>
              <w:t>自主维护编排与适配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当前清单与历史安装证据分开</w:t>
              <w:br/>
              <w:t>通知版本需同步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React / React DOM</w:t>
              <w:br/>
              <w:t>18.3.1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facebook/react</w:t>
              <w:br/>
              <w:t>MIT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界面渲染</w:t>
              <w:br/>
              <w:t>自主维护工作台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保留版权及许可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Lucide React 0.468.0</w:t>
              <w:br/>
              <w:t>Zod 3.25.76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lucide-icons / colinhacks</w:t>
              <w:br/>
              <w:t>ISC / MIT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图标与结构校验</w:t>
              <w:br/>
              <w:t>自主界面及领域 schema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工程已有通知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react-markdown 10.1.0</w:t>
              <w:br/>
              <w:t>remark-gfm 4.0.1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unified / remark</w:t>
              <w:br/>
              <w:t>MIT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原始内容 GFM 渲染</w:t>
              <w:br/>
              <w:t>跳过原始 HTML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核验分发许可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semver 7.8.5</w:t>
              <w:br/>
              <w:t>Scheduler 0.23.2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npm / facebook</w:t>
              <w:br/>
              <w:t>ISC / MIT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版本范围校验与渲染调度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保留适用许可及通知</w:t>
            </w:r>
          </w:p>
        </w:tc>
      </w:tr>
    </w:tbl>
    <w:p>
      <w:pPr>
        <w:spacing w:line="20" w:lineRule="exact" w:after="10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开发测试与运行环境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324"/>
        <w:gridCol w:w="2608"/>
        <w:gridCol w:w="2494"/>
      </w:tblGrid>
      <w:tr>
        <w:trPr>
          <w:cantSplit/>
          <w:tblHeader/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资源与版本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来源与许可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使用与自主内容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义务与状态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TypeScript 5.9.3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microsoft/TypeScript</w:t>
              <w:br/>
              <w:t>Apache-2.0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开发类型检查</w:t>
              <w:br/>
              <w:t>自主类型与业务代码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依分发范围核验通知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tsx 4.23.15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privatenumber/tsx</w:t>
              <w:br/>
              <w:t>MIT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开发及测试运行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保留许可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esbuild 0.25.12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evanw/esbuild</w:t>
              <w:br/>
              <w:t>MIT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插件及界面构建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保留许可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Playwright 1.64.0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microsoft/playwright</w:t>
              <w:br/>
              <w:t>Apache-2.0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浏览器回归脚本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浏览器及工具许可分开核验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Node.js &gt;=24</w:t>
              <w:br/>
              <w:t>SQLite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nodejs.org / sqlite.org</w:t>
              <w:br/>
              <w:t>MIT 及附带许可 / 公共领域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node:sqlite 持久化</w:t>
              <w:br/>
              <w:t>本次工程 Node 26.0.0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目标仓库运行时要求另行判断</w:t>
            </w:r>
          </w:p>
        </w:tc>
      </w:tr>
    </w:tbl>
    <w:p>
      <w:pPr>
        <w:spacing w:line="20" w:lineRule="exact" w:after="10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工具服务与 AI 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324"/>
        <w:gridCol w:w="2608"/>
        <w:gridCol w:w="2494"/>
      </w:tblGrid>
      <w:tr>
        <w:trPr>
          <w:cantSplit/>
          <w:tblHeader/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资源与版本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来源与许可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使用与自主内容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义务与状态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Git</w:t>
              <w:br/>
              <w:t>版本随运行环境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git-scm.com</w:t>
              <w:br/>
              <w:t>GPL-2.0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独立工具，固定提交与 worktree</w:t>
              <w:br/>
              <w:t>自主快照与范围校验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不主张重新许可 Git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GitHub API / Actions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github.com</w:t>
              <w:br/>
              <w:t>服务条款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元数据、PR、CI 与确认后交付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按目标仓库授权，实测边界另述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实际模型服务</w:t>
              <w:br/>
              <w:t>最终配置待填写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提供方与条款待核验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计划、实施与审查推理</w:t>
              <w:br/>
              <w:t>不含自研模型训练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团队补齐最终演示配置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AI 辅助开发及报告</w:t>
            </w:r>
          </w:p>
        </w:tc>
        <w:tc>
          <w:tcPr>
            <w:tcW w:type="dxa" w:w="23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Codex 等实际工具</w:t>
              <w:br/>
              <w:t>平台及模型条款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代码、测试与文稿辅助</w:t>
              <w:br/>
              <w:t>团队修订和工程复验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80" w:lineRule="exact" w:after="60" w:before="60"/>
              <w:ind w:firstLine="0" w:left="0" w:right="0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人工审核与权属由团队确认</w:t>
            </w:r>
          </w:p>
        </w:tc>
      </w:tr>
    </w:tbl>
    <w:p>
      <w:pPr>
        <w:spacing w:line="20" w:lineRule="exact" w:after="100"/>
      </w:pP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改编工作流来源</w:t>
      </w:r>
    </w:p>
    <w:p>
      <w:r>
        <w:rPr>
          <w:rFonts w:ascii="Arial Unicode MS" w:hAnsi="Arial Unicode MS" w:eastAsia="Arial Unicode MS" w:cs="Arial Unicode MS"/>
          <w:color w:val="000000"/>
        </w:rPr>
        <w:t>OpenAI Codex 审查准则固定提交 94174e44cbc54cece45f6052328ca0c2cd7a8a2a，来源路径 codex-rs/prompts/templates/review/rubric.md；OpenAI Skills 的 gh-fix-ci 与 gh-address-comments 固定提交 49f948faa9258a0c61caceaf225e179651397431。均按 Apache-2.0 改编工作流文本，保留工程中的 LICENSE 与 NOTICE；未捆绑引用技能的 Python 辅助脚本。修改包括中文产物、阶段约束、版本证据和人工发布流程。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附录二 成果与复现说明</w:t>
      </w:r>
    </w:p>
    <w:p>
      <w:r>
        <w:rPr>
          <w:rFonts w:ascii="Arial Unicode MS" w:hAnsi="Arial Unicode MS" w:eastAsia="Arial Unicode MS" w:cs="Arial Unicode MS"/>
          <w:color w:val="000000"/>
        </w:rPr>
        <w:t>代码入口：https://github.com/Acckion/dsh-maintainer-workbench 。本报告检查源码分支 codex/workflow-orchestration、提交 93819a8c5c7301785bcf68570458c37ac508bead，插件版本 0.4.0；包含本地 PR #18 的环境准备及恢复改动。远端是否合并与本地能力检查分别判断，正式提交时应固定最终版本与访问权限。</w:t>
      </w:r>
    </w:p>
    <w:p>
      <w:r>
        <w:rPr>
          <w:rFonts w:ascii="Arial Unicode MS" w:hAnsi="Arial Unicode MS" w:eastAsia="Arial Unicode MS" w:cs="Arial Unicode MS"/>
          <w:color w:val="000000"/>
        </w:rPr>
        <w:t>源码复现：准备 Node.js 24+ 与 Git，执行 npm ci、npm run build、npm run harness，通过终端的本地认证链接进入工作台。模型在宿主设置中选择，GitHub 在服务端配置或使用 gh 登录。目标仓库的工具版本由其自身清单决定，不能仅用宿主 Node 要求替代。</w:t>
      </w:r>
    </w:p>
    <w:p>
      <w:r>
        <w:rPr>
          <w:rFonts w:ascii="Arial Unicode MS" w:hAnsi="Arial Unicode MS" w:eastAsia="Arial Unicode MS" w:cs="Arial Unicode MS"/>
          <w:color w:val="000000"/>
        </w:rPr>
        <w:t>工程检查使用 npm run check；本次类型检查、635 项测试和构建通过。环境界面执行 scripts/browser-pr-validation-fixture.mjs，仓库维护执行 node --import tsx scripts/browser-repository-fixture.mjs，使用本机 Edge 临时浏览器配置。两者均为受控夹具，不调用新的真实模型或写入外部 GitHub。</w:t>
      </w:r>
    </w:p>
    <w:p>
      <w:r>
        <w:rPr>
          <w:rFonts w:ascii="Arial Unicode MS" w:hAnsi="Arial Unicode MS" w:eastAsia="Arial Unicode MS" w:cs="Arial Unicode MS"/>
          <w:color w:val="000000"/>
        </w:rPr>
        <w:t>插件分发可先构建再 npm pack，通过已有 Harness 安装本地包。当前开发依赖为 Harness 0.2.1-alpha.1、Cordis 4.0.5-alpha.1，fresh profile 与共享实例要求按 README 核查。旧 0.1.7 宿主安装试用仅作历史证据。环境策略默认手动，启用后自动准备 npm/pnpm 锁定依赖；工具缺失或其他工具链仍可能要求维护者配置。</w:t>
      </w:r>
    </w:p>
    <w:p>
      <w:pPr>
        <w:pStyle w:val="Heading2"/>
        <w:keepNext/>
      </w:pPr>
      <w:r>
        <w:rPr>
          <w:rFonts w:ascii="Arial Unicode MS" w:hAnsi="Arial Unicode MS" w:eastAsia="Arial Unicode MS" w:cs="Arial Unicode MS"/>
          <w:color w:val="000000"/>
        </w:rPr>
        <w:t>附录三 证据与参考资料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[1] AIC·AI+开源竞赛规则及作品提交要求 团队持有赛事附件。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[2] AIC·AI+开源技术报告参考大纲 团队持有赛事附件。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[3] 本次源码 93819a8 的 README.md、src/domain、src/workflow、src/application、src/execution、src/infrastructure、src/plugin 和 src/client。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[4] docs/VALIDATION.md 与 docs/product/IMPLEMENTATION.md，含历史日期、平台、失败记录与各轮覆盖边界。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[5] docs/product/INSTALLED-TRIAL.md 与 docs/evidence/evaluation-final-2026-10-02/，含固定语料对照及原始失败记录。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[6] docs/product/ISSUE-REVIEW-EVIDENCE.md 与 docs/evidence/issue-review-2026-10-04/，含计划、等待、发现复核和工具证据。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[7] docs/product/REMOTE-PR-ACTIONS.md；src/application/tracking.ts 与 GitHub 适配，含版本快照和日志读取限制。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[8] package.json、package-lock.json、THIRD_PARTY_NOTICES.md、third_party/runtime/manifest.json 与 third_party/openai，当前清单及历史许可证证据分别核对。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[9] 2026 年 10 月 23 日本次 npm run check：635 项测试通过，类型检查与构建通过；环境准备及仓库维护浏览器夹具宽窄布局通过。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[10] docs/product/ARCHITECTURE.md、GAPS-AND-STAGE-GATES.md 与 ORCHESTRATION-IMPLEMENTATION.md；处理周期、缺口与持续编排实现。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[11] docs/product/PR-VALIDATION-HANDOFF.md、src/core/pr-review-validation.ts、execution-outcome.ts；必要验证与真实退出状态。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[12] docs/product/WORKSPACE-ENVIRONMENT.md、EXECUTION-BUDGETS.md 与 src/application/maintenance.ts；环境、预算与仓库维护。</w:t>
      </w:r>
    </w:p>
    <w:p>
      <w:pPr>
        <w:spacing w:line="260" w:lineRule="exact" w:after="80"/>
        <w:ind w:firstLine="0"/>
      </w:pPr>
      <w:r>
        <w:rPr>
          <w:rFonts w:ascii="Arial Unicode MS" w:hAnsi="Arial Unicode MS" w:eastAsia="Arial Unicode MS" w:cs="Arial Unicode MS"/>
          <w:color w:val="000000"/>
          <w:sz w:val="20"/>
        </w:rPr>
        <w:t>[13] 本地受控试用证据：PR #9 验证 Job 901ee9c4、会话 maintainer-901ee9c4、调用 :52，记录于 2026 年 10 月 21 日；本报告仅摘录状态与结果，不分发原始私有数据库。</w:t>
      </w:r>
    </w:p>
    <w:sectPr w:rsidR="00FC693F" w:rsidRPr="0006063C" w:rsidSect="00034616">
      <w:footerReference w:type="default" r:id="rId9"/>
      <w:pgSz w:w="11906" w:h="16838"/>
      <w:pgMar w:top="1247" w:right="1361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/>
      <w:ind w:firstLine="420"/>
    </w:pPr>
    <w:rPr>
      <w:rFonts w:ascii="Arial Unicode MS" w:hAnsi="Arial Unicode MS" w:eastAsia="Arial Unicode MS"/>
      <w:color w:val="000000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76" w:lineRule="auto"/>
      <w:outlineLvl w:val="0"/>
    </w:pPr>
    <w:rPr>
      <w:rFonts w:ascii="Arial Unicode MS" w:hAnsi="Arial Unicode MS" w:eastAsia="Arial Unicode MS"/>
      <w:b/>
      <w:bCs/>
      <w:color w:val="000000"/>
      <w:sz w:val="32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276" w:lineRule="auto"/>
      <w:outlineLvl w:val="1"/>
    </w:pPr>
    <w:rPr>
      <w:rFonts w:ascii="Arial Unicode MS" w:hAnsi="Arial Unicode MS" w:eastAsia="Arial Unicode MS"/>
      <w:b/>
      <w:bCs/>
      <w:color w:val="000000"/>
      <w:sz w:val="24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="Arial Unicode MS" w:hAnsi="Arial Unicode MS" w:eastAsia="Arial Unicode MS"/>
      <w:color w:val="000000"/>
      <w:spacing w:val="5"/>
      <w:kern w:val="28"/>
      <w:sz w:val="48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="Arial Unicode MS" w:hAnsi="Arial Unicode MS" w:eastAsia="Arial Unicode MS"/>
      <w:i w:val="0"/>
      <w:iCs/>
      <w:color w:val="000000"/>
      <w:spacing w:val="15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Arial Unicode MS" w:hAnsi="Arial Unicode MS" w:eastAsia="Arial Unicode MS"/>
      <w:b/>
      <w:bCs/>
      <w:color w:val="000000"/>
      <w:sz w:val="20"/>
      <w:szCs w:val="18"/>
      <w:lang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开源维护智能工作台技术报告</dc:title>
  <dc:subject>项目架构 功能 工作流与验证更新</dc:subject>
  <dc:creator/>
  <cp:keywords>维护工作台 开源协作 DeepSeek Harness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