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Conference Participation Report on ICAIDSET 2026</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International Conference on Artificial Intelligence, Data Science &amp; Emerging Technologies (ICAIDSET 2026)</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Institute of Advanced Computing &amp; Research</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Hyderabad International Convention Centre, Hyderabad</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30th–31st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1</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is committed to fostering an environment of continuous learning and professional development for its faculty members.</w:t>
      </w:r>
    </w:p>
    <w:p>
      <w:pPr>
        <w:spacing w:after="120" w:line="240"/>
        <w:jc w:val="both"/>
      </w:pPr>
      <w:r>
        <w:rPr>
          <w:rFonts w:ascii="Times New Roman" w:cs="Times New Roman" w:eastAsia="Times New Roman" w:hAnsi="Times New Roman"/>
          <w:sz w:val="24"/>
          <w:szCs w:val="24"/>
        </w:rPr>
        <w:t xml:space="preserve">In line with this vision, Dr. Meera Kulkarni participated in the International Conference on Artificial Intelligence, Data Science &amp; Emerging Technologies (ICAIDSET 2026), held in Hyderabad, to gain insights into the latest technological advancements.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gain exposure to global research trends in AI and Data Science.</w:t>
      </w:r>
    </w:p>
    <w:p>
      <w:pPr>
        <w:spacing w:after="80" w:line="240"/>
        <w:jc w:val="both"/>
      </w:pPr>
      <w:r>
        <w:rPr>
          <w:rFonts w:ascii="Times New Roman" w:cs="Times New Roman" w:eastAsia="Times New Roman" w:hAnsi="Times New Roman"/>
          <w:sz w:val="24"/>
          <w:szCs w:val="24"/>
        </w:rPr>
        <w:t xml:space="preserve">2. To facilitate knowledge exchange with industry experts.</w:t>
      </w:r>
    </w:p>
    <w:p>
      <w:pPr>
        <w:spacing w:after="80" w:line="240"/>
        <w:jc w:val="both"/>
      </w:pPr>
      <w:r>
        <w:rPr>
          <w:rFonts w:ascii="Times New Roman" w:cs="Times New Roman" w:eastAsia="Times New Roman" w:hAnsi="Times New Roman"/>
          <w:sz w:val="24"/>
          <w:szCs w:val="24"/>
        </w:rPr>
        <w:t xml:space="preserve">3. To explore the practical applications of Generative and Agentic AI.</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conference spanned two days, featuring a series of technical sessions and expert-led discussions. Dr. Kulkarni actively participated in sessions focusing on the integration of Large Language Models and Computer Vision in real-world scenarios.</w:t>
      </w:r>
    </w:p>
    <w:p>
      <w:pPr>
        <w:spacing w:after="120" w:line="240"/>
        <w:jc w:val="both"/>
      </w:pPr>
      <w:r>
        <w:rPr>
          <w:rFonts w:ascii="Times New Roman" w:cs="Times New Roman" w:eastAsia="Times New Roman" w:hAnsi="Times New Roman"/>
          <w:sz w:val="24"/>
          <w:szCs w:val="24"/>
        </w:rPr>
        <w:t xml:space="preserve">The event provided a platform for rigorous academic networking, allowing for the exchange of innovative ideas and research methodologies that are essential for the advancement of the AIML department.</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This event was specifically for faculty professional development; therefore, student participation was not applicable.</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w:t>
      </w:r>
    </w:p>
    <w:p>
      <w:pPr>
        <w:spacing w:after="80" w:line="240"/>
        <w:jc w:val="both"/>
      </w:pPr>
      <w:r>
        <w:rPr>
          <w:rFonts w:ascii="Times New Roman" w:cs="Times New Roman" w:eastAsia="Times New Roman" w:hAnsi="Times New Roman"/>
          <w:sz w:val="24"/>
          <w:szCs w:val="24"/>
        </w:rPr>
        <w:t xml:space="preserve">2. Agentic AI</w:t>
      </w:r>
    </w:p>
    <w:p>
      <w:pPr>
        <w:spacing w:after="80" w:line="240"/>
        <w:jc w:val="both"/>
      </w:pPr>
      <w:r>
        <w:rPr>
          <w:rFonts w:ascii="Times New Roman" w:cs="Times New Roman" w:eastAsia="Times New Roman" w:hAnsi="Times New Roman"/>
          <w:sz w:val="24"/>
          <w:szCs w:val="24"/>
        </w:rPr>
        <w:t xml:space="preserve">3. Machine Learning</w:t>
      </w:r>
    </w:p>
    <w:p>
      <w:pPr>
        <w:spacing w:after="80" w:line="240"/>
        <w:jc w:val="both"/>
      </w:pPr>
      <w:r>
        <w:rPr>
          <w:rFonts w:ascii="Times New Roman" w:cs="Times New Roman" w:eastAsia="Times New Roman" w:hAnsi="Times New Roman"/>
          <w:sz w:val="24"/>
          <w:szCs w:val="24"/>
        </w:rPr>
        <w:t xml:space="preserve">4. Data Science</w:t>
      </w:r>
    </w:p>
    <w:p>
      <w:pPr>
        <w:spacing w:after="80" w:line="240"/>
        <w:jc w:val="both"/>
      </w:pPr>
      <w:r>
        <w:rPr>
          <w:rFonts w:ascii="Times New Roman" w:cs="Times New Roman" w:eastAsia="Times New Roman" w:hAnsi="Times New Roman"/>
          <w:sz w:val="24"/>
          <w:szCs w:val="24"/>
        </w:rPr>
        <w:t xml:space="preserve">5. Large Language Models</w:t>
      </w:r>
    </w:p>
    <w:p>
      <w:pPr>
        <w:spacing w:after="80" w:line="240"/>
        <w:jc w:val="both"/>
      </w:pPr>
      <w:r>
        <w:rPr>
          <w:rFonts w:ascii="Times New Roman" w:cs="Times New Roman" w:eastAsia="Times New Roman" w:hAnsi="Times New Roman"/>
          <w:sz w:val="24"/>
          <w:szCs w:val="24"/>
        </w:rPr>
        <w:t xml:space="preserve">6. Computer Vision</w:t>
      </w:r>
    </w:p>
    <w:p>
      <w:pPr>
        <w:spacing w:after="80" w:line="240"/>
        <w:jc w:val="both"/>
      </w:pPr>
      <w:r>
        <w:rPr>
          <w:rFonts w:ascii="Times New Roman" w:cs="Times New Roman" w:eastAsia="Times New Roman" w:hAnsi="Times New Roman"/>
          <w:sz w:val="24"/>
          <w:szCs w:val="24"/>
        </w:rPr>
        <w:t xml:space="preserve">7. Responsible AI</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Deepened understanding of current AI research trends.</w:t>
      </w:r>
    </w:p>
    <w:p>
      <w:pPr>
        <w:spacing w:after="80" w:line="240"/>
        <w:jc w:val="both"/>
      </w:pPr>
      <w:r>
        <w:rPr>
          <w:rFonts w:ascii="Times New Roman" w:cs="Times New Roman" w:eastAsia="Times New Roman" w:hAnsi="Times New Roman"/>
          <w:sz w:val="24"/>
          <w:szCs w:val="24"/>
        </w:rPr>
        <w:t xml:space="preserve">2. Enhanced ability to apply Agentic AI concepts in research.</w:t>
      </w:r>
    </w:p>
    <w:p>
      <w:pPr>
        <w:spacing w:after="80" w:line="240"/>
        <w:jc w:val="both"/>
      </w:pPr>
      <w:r>
        <w:rPr>
          <w:rFonts w:ascii="Times New Roman" w:cs="Times New Roman" w:eastAsia="Times New Roman" w:hAnsi="Times New Roman"/>
          <w:sz w:val="24"/>
          <w:szCs w:val="24"/>
        </w:rPr>
        <w:t xml:space="preserve">3. Strengthened professional network.</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Participation in a prestigious international conference.</w:t>
      </w:r>
    </w:p>
    <w:p>
      <w:pPr>
        <w:spacing w:after="80" w:line="240"/>
        <w:jc w:val="both"/>
      </w:pPr>
      <w:r>
        <w:rPr>
          <w:rFonts w:ascii="Times New Roman" w:cs="Times New Roman" w:eastAsia="Times New Roman" w:hAnsi="Times New Roman"/>
          <w:sz w:val="24"/>
          <w:szCs w:val="24"/>
        </w:rPr>
        <w:t xml:space="preserve">2. Focus on cutting-edge AI domains.</w:t>
      </w:r>
    </w:p>
    <w:p>
      <w:pPr>
        <w:spacing w:after="80" w:line="240"/>
        <w:jc w:val="both"/>
      </w:pPr>
      <w:r>
        <w:rPr>
          <w:rFonts w:ascii="Times New Roman" w:cs="Times New Roman" w:eastAsia="Times New Roman" w:hAnsi="Times New Roman"/>
          <w:sz w:val="24"/>
          <w:szCs w:val="24"/>
        </w:rPr>
        <w:t xml:space="preserve">3. Commitment to responsible AI practices.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Faculty enrichment through exposure to global research.</w:t>
      </w:r>
    </w:p>
    <w:p>
      <w:pPr>
        <w:spacing w:after="80" w:line="240"/>
        <w:jc w:val="both"/>
      </w:pPr>
      <w:r>
        <w:rPr>
          <w:rFonts w:ascii="Times New Roman" w:cs="Times New Roman" w:eastAsia="Times New Roman" w:hAnsi="Times New Roman"/>
          <w:sz w:val="24"/>
          <w:szCs w:val="24"/>
        </w:rPr>
        <w:t xml:space="preserve">2. Potential for future research collaborations.</w:t>
      </w:r>
    </w:p>
    <w:p>
      <w:pPr>
        <w:spacing w:after="80" w:line="240"/>
        <w:jc w:val="both"/>
      </w:pPr>
      <w:r>
        <w:rPr>
          <w:rFonts w:ascii="Times New Roman" w:cs="Times New Roman" w:eastAsia="Times New Roman" w:hAnsi="Times New Roman"/>
          <w:sz w:val="24"/>
          <w:szCs w:val="24"/>
        </w:rPr>
        <w:t xml:space="preserve">3. Curriculum enrichment based on current industry trends.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participation in ICAIDSET 2026 has been highly beneficial for the department, providing valuable insights that will contribute to the academic and research growth of the faculty.</w:t>
      </w:r>
    </w:p>
    <w:p>
      <w:pPr>
        <w:spacing w:after="120" w:line="240"/>
        <w:jc w:val="both"/>
      </w:pPr>
      <w:r>
        <w:rPr>
          <w:rFonts w:ascii="Times New Roman" w:cs="Times New Roman" w:eastAsia="Times New Roman" w:hAnsi="Times New Roman"/>
          <w:sz w:val="24"/>
          <w:szCs w:val="24"/>
        </w:rPr>
        <w:t xml:space="preserve">The department looks forward to implementing the knowledge gained to further its mission of excellence in AI education.</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Dr. Meera Kulkarni from the Department of AIML participated in the International Conference on Artificial Intelligence, Data Science &amp; Emerging Technologies (ICAIDSET 2026) in Hyderabad. The conference focused on critical areas such as Generative AI, Agentic AI, and Large Language Models. This participation reflects the department's commitment to continuous professional development and staying updated with the latest research trends in the field of Artificial Intelligence.</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acknowledges the efforts of Dr. Meera Kulkarni for her active participation and thanks the organizers of ICAIDSET 2026 for providing a platform for academic growth.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2026-08-08T08:22:54.701Z</dcterms:created>
  <dcterms:modified xsi:type="dcterms:W3CDTF">2026-08-08T08:22:54.701Z</dcterms:modified>
</cp:coreProperties>
</file>

<file path=docProps/custom.xml><?xml version="1.0" encoding="utf-8"?>
<Properties xmlns="http://schemas.openxmlformats.org/officeDocument/2006/custom-properties" xmlns:vt="http://schemas.openxmlformats.org/officeDocument/2006/docPropsVTypes"/>
</file>