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Workshop Report on Emerging Technologies in AI &amp; ML</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Workshop on Emerging Technologies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21 August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Information was not available in the provided WhatsApp conversation or uploaded documents.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organized a workshop on 21 August 2026 to provide students with practical knowledge and exposure to emerging technologies.</w:t>
      </w:r>
    </w:p>
    <w:p>
      <w:pPr>
        <w:spacing w:after="120" w:line="240"/>
        <w:jc w:val="both"/>
      </w:pPr>
      <w:r>
        <w:rPr>
          <w:rFonts w:ascii="Times New Roman" w:cs="Times New Roman" w:eastAsia="Times New Roman" w:hAnsi="Times New Roman"/>
          <w:sz w:val="24"/>
          <w:szCs w:val="24"/>
        </w:rPr>
        <w:t xml:space="preserve">The workshop was designed to complement classroom learning and help students understand the practical applications of technical concepts.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provide students with practical and industry-oriented knowledge.</w:t>
      </w:r>
    </w:p>
    <w:p>
      <w:pPr>
        <w:spacing w:after="80" w:line="240"/>
        <w:jc w:val="both"/>
      </w:pPr>
      <w:r>
        <w:rPr>
          <w:rFonts w:ascii="Times New Roman" w:cs="Times New Roman" w:eastAsia="Times New Roman" w:hAnsi="Times New Roman"/>
          <w:sz w:val="24"/>
          <w:szCs w:val="24"/>
        </w:rPr>
        <w:t xml:space="preserve">2. To introduce students to emerging technologies and current trends.</w:t>
      </w:r>
    </w:p>
    <w:p>
      <w:pPr>
        <w:spacing w:after="80" w:line="240"/>
        <w:jc w:val="both"/>
      </w:pPr>
      <w:r>
        <w:rPr>
          <w:rFonts w:ascii="Times New Roman" w:cs="Times New Roman" w:eastAsia="Times New Roman" w:hAnsi="Times New Roman"/>
          <w:sz w:val="24"/>
          <w:szCs w:val="24"/>
        </w:rPr>
        <w:t xml:space="preserve">3. To encourage students to learn through interactive sessions.</w:t>
      </w:r>
    </w:p>
    <w:p>
      <w:pPr>
        <w:spacing w:after="80" w:line="240"/>
        <w:jc w:val="both"/>
      </w:pPr>
      <w:r>
        <w:rPr>
          <w:rFonts w:ascii="Times New Roman" w:cs="Times New Roman" w:eastAsia="Times New Roman" w:hAnsi="Times New Roman"/>
          <w:sz w:val="24"/>
          <w:szCs w:val="24"/>
        </w:rPr>
        <w:t xml:space="preserve">4. To develop technical skills and problem-solving abilities.</w:t>
      </w:r>
    </w:p>
    <w:p>
      <w:pPr>
        <w:spacing w:after="80" w:line="240"/>
        <w:jc w:val="both"/>
      </w:pPr>
      <w:r>
        <w:rPr>
          <w:rFonts w:ascii="Times New Roman" w:cs="Times New Roman" w:eastAsia="Times New Roman" w:hAnsi="Times New Roman"/>
          <w:sz w:val="24"/>
          <w:szCs w:val="24"/>
        </w:rPr>
        <w:t xml:space="preserve">5. To bridge the gap between theoretical and practical learning.</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featured an informative session delivered by the resource person, which was followed by technical demonstrations and interactive discussions. The flow of the event was designed to ensure that students could grasp complex concepts through a blend of theoretical explanation and practical observation.</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 regarding the speaker's credentials.</w:t>
      </w:r>
    </w:p>
    <w:p>
      <w:pPr>
        <w:spacing w:after="120" w:line="240"/>
        <w:jc w:val="both"/>
      </w:pPr>
      <w:r>
        <w:rPr>
          <w:rFonts w:ascii="Times New Roman" w:cs="Times New Roman" w:eastAsia="Times New Roman" w:hAnsi="Times New Roman"/>
          <w:sz w:val="24"/>
          <w:szCs w:val="24"/>
        </w:rPr>
        <w:t xml:space="preserve">Students from the Artificial Intelligence &amp; Machine Learning Department participated enthusiastically. Their active involvement and interaction with the resource person made the session engaging and informative.</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Emerging technologies in AI &amp; ML</w:t>
      </w:r>
    </w:p>
    <w:p>
      <w:pPr>
        <w:spacing w:after="80" w:line="240"/>
        <w:jc w:val="both"/>
      </w:pPr>
      <w:r>
        <w:rPr>
          <w:rFonts w:ascii="Times New Roman" w:cs="Times New Roman" w:eastAsia="Times New Roman" w:hAnsi="Times New Roman"/>
          <w:sz w:val="24"/>
          <w:szCs w:val="24"/>
        </w:rPr>
        <w:t xml:space="preserve">2. Practical implementation of technical concepts</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Enhanced technical awareness</w:t>
      </w:r>
    </w:p>
    <w:p>
      <w:pPr>
        <w:spacing w:after="80" w:line="240"/>
        <w:jc w:val="both"/>
      </w:pPr>
      <w:r>
        <w:rPr>
          <w:rFonts w:ascii="Times New Roman" w:cs="Times New Roman" w:eastAsia="Times New Roman" w:hAnsi="Times New Roman"/>
          <w:sz w:val="24"/>
          <w:szCs w:val="24"/>
        </w:rPr>
        <w:t xml:space="preserve">2. Improved practical understanding of industry-relevant concepts</w:t>
      </w:r>
    </w:p>
    <w:p>
      <w:pPr>
        <w:spacing w:after="80" w:line="240"/>
        <w:jc w:val="both"/>
      </w:pPr>
      <w:r>
        <w:rPr>
          <w:rFonts w:ascii="Times New Roman" w:cs="Times New Roman" w:eastAsia="Times New Roman" w:hAnsi="Times New Roman"/>
          <w:sz w:val="24"/>
          <w:szCs w:val="24"/>
        </w:rPr>
        <w:t xml:space="preserve">3. Development of problem-solving skills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Interactive learning environment</w:t>
      </w:r>
    </w:p>
    <w:p>
      <w:pPr>
        <w:spacing w:after="80" w:line="240"/>
        <w:jc w:val="both"/>
      </w:pPr>
      <w:r>
        <w:rPr>
          <w:rFonts w:ascii="Times New Roman" w:cs="Times New Roman" w:eastAsia="Times New Roman" w:hAnsi="Times New Roman"/>
          <w:sz w:val="24"/>
          <w:szCs w:val="24"/>
        </w:rPr>
        <w:t xml:space="preserve">2. Focus on real-world application of AI/ML</w:t>
      </w:r>
    </w:p>
    <w:p>
      <w:pPr>
        <w:spacing w:after="80" w:line="240"/>
        <w:jc w:val="both"/>
      </w:pPr>
      <w:r>
        <w:rPr>
          <w:rFonts w:ascii="Times New Roman" w:cs="Times New Roman" w:eastAsia="Times New Roman" w:hAnsi="Times New Roman"/>
          <w:sz w:val="24"/>
          <w:szCs w:val="24"/>
        </w:rPr>
        <w:t xml:space="preserve">3. High level of student engagement</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Bridging the gap between theory and practice</w:t>
      </w:r>
    </w:p>
    <w:p>
      <w:pPr>
        <w:spacing w:after="80" w:line="240"/>
        <w:jc w:val="both"/>
      </w:pPr>
      <w:r>
        <w:rPr>
          <w:rFonts w:ascii="Times New Roman" w:cs="Times New Roman" w:eastAsia="Times New Roman" w:hAnsi="Times New Roman"/>
          <w:sz w:val="24"/>
          <w:szCs w:val="24"/>
        </w:rPr>
        <w:t xml:space="preserve">2. Exposure to current industry trends</w:t>
      </w:r>
    </w:p>
    <w:p>
      <w:pPr>
        <w:spacing w:after="80" w:line="240"/>
        <w:jc w:val="both"/>
      </w:pPr>
      <w:r>
        <w:rPr>
          <w:rFonts w:ascii="Times New Roman" w:cs="Times New Roman" w:eastAsia="Times New Roman" w:hAnsi="Times New Roman"/>
          <w:sz w:val="24"/>
          <w:szCs w:val="24"/>
        </w:rPr>
        <w:t xml:space="preserve">3. Preparation for future professional opportunities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organized by the Artificial Intelligence &amp; Machine Learning Department on 21 August 2026 was informative and beneficial for the students.</w:t>
      </w:r>
    </w:p>
    <w:p>
      <w:pPr>
        <w:spacing w:after="120" w:line="240"/>
        <w:jc w:val="both"/>
      </w:pPr>
      <w:r>
        <w:rPr>
          <w:rFonts w:ascii="Times New Roman" w:cs="Times New Roman" w:eastAsia="Times New Roman" w:hAnsi="Times New Roman"/>
          <w:sz w:val="24"/>
          <w:szCs w:val="24"/>
        </w:rPr>
        <w:t xml:space="preserve">It provided an excellent platform for learning, interaction, and skill development, helping students stay updated with technological advancements.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Department of Artificial Intelligence &amp; Machine Learning conducted a workshop on 21 August 2026, focusing on emerging technologies. The event successfully bridged the gap between theoretical classroom learning and practical industry applications. Through a combination of expert-led sessions, demonstrations, and interactive discussions, students gained valuable insights into current technological trends. The workshop was well-received, fostering a collaborative environment that enhanced the technical and problem-solving skills of the participants, ultimately preparing them for future professional challenges.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acknowledges the efforts of the resource person, the faculty members, and the students for their active participation in making this workshop a success.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2026-08-21T05:55:28.237Z</dcterms:created>
  <dcterms:modified xsi:type="dcterms:W3CDTF">2026-08-21T05:55:28.237Z</dcterms:modified>
</cp:coreProperties>
</file>

<file path=docProps/custom.xml><?xml version="1.0" encoding="utf-8"?>
<Properties xmlns="http://schemas.openxmlformats.org/officeDocument/2006/custom-properties" xmlns:vt="http://schemas.openxmlformats.org/officeDocument/2006/docPropsVTypes"/>
</file>