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Faculty Achievement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Faculty Achievement Report for the 2025-2026 academic period documents a total of one recorded faculty achievement. This figure represents a 100% growth compared to the previous reporting period, during which no faculty achievements were recorded. The data indicates that the sole achievement recorded during this cycle is categorized under Research. The activity was logged in July 2025, with Dr. Sharma identified as the sole contributor to this metric. As the institution transitions from a period of zero recorded achievements to the current reporting cycle, this single entry serves as the baseline for faculty performance tracking. No departmental breakdown is currently available, as the data is limited to a single institutional record. Future reporting cycles will require broader participation and more comprehensive documentation across various departments to establish a robust trend analysis and to better evaluate the institution's research output and faculty engagement levels.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faculty achievement records: 1</w:t>
      </w:r>
    </w:p>
    <w:p>
      <w:pPr>
        <w:pStyle w:val="ListParagraph"/>
        <w:numPr>
          <w:ilvl w:val="0"/>
          <w:numId w:val="1"/>
        </w:numPr>
        <w:spacing w:after="80"/>
      </w:pPr>
      <w:r>
        <w:rPr>
          <w:rFonts w:ascii="Calibri" w:cs="Calibri" w:eastAsia="Calibri" w:hAnsi="Calibri"/>
          <w:sz w:val="22"/>
          <w:szCs w:val="22"/>
        </w:rPr>
        <w:t xml:space="preserve">Growth percentage: 100%</w:t>
      </w:r>
    </w:p>
    <w:p>
      <w:pPr>
        <w:pStyle w:val="ListParagraph"/>
        <w:numPr>
          <w:ilvl w:val="0"/>
          <w:numId w:val="1"/>
        </w:numPr>
        <w:spacing w:after="80"/>
      </w:pPr>
      <w:r>
        <w:rPr>
          <w:rFonts w:ascii="Calibri" w:cs="Calibri" w:eastAsia="Calibri" w:hAnsi="Calibri"/>
          <w:sz w:val="22"/>
          <w:szCs w:val="22"/>
        </w:rPr>
        <w:t xml:space="preserve">Primary achievement category: Research</w:t>
      </w:r>
    </w:p>
    <w:p>
      <w:pPr>
        <w:pStyle w:val="ListParagraph"/>
        <w:numPr>
          <w:ilvl w:val="0"/>
          <w:numId w:val="1"/>
        </w:numPr>
        <w:spacing w:after="80"/>
      </w:pPr>
      <w:r>
        <w:rPr>
          <w:rFonts w:ascii="Calibri" w:cs="Calibri" w:eastAsia="Calibri" w:hAnsi="Calibri"/>
          <w:sz w:val="22"/>
          <w:szCs w:val="22"/>
        </w:rPr>
        <w:t xml:space="preserve">Top performer: Dr. Sharma</w:t>
      </w:r>
    </w:p>
    <w:p>
      <w:pPr>
        <w:pStyle w:val="ListParagraph"/>
        <w:numPr>
          <w:ilvl w:val="0"/>
          <w:numId w:val="1"/>
        </w:numPr>
        <w:spacing w:after="80"/>
      </w:pPr>
      <w:r>
        <w:rPr>
          <w:rFonts w:ascii="Calibri" w:cs="Calibri" w:eastAsia="Calibri" w:hAnsi="Calibri"/>
          <w:sz w:val="22"/>
          <w:szCs w:val="22"/>
        </w:rPr>
        <w:t xml:space="preserve">Peak activity month: July 2025</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Faculty Achievement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6a6b013b5f7635e2cc0903bf</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standardized faculty reporting mechanism to ensure all achievements are captured across all departments.</w:t>
      </w:r>
    </w:p>
    <w:p>
      <w:pPr>
        <w:pStyle w:val="ListParagraph"/>
        <w:numPr>
          <w:ilvl w:val="0"/>
          <w:numId w:val="1"/>
        </w:numPr>
        <w:spacing w:after="80"/>
      </w:pPr>
      <w:r>
        <w:rPr>
          <w:rFonts w:ascii="Calibri" w:cs="Calibri" w:eastAsia="Calibri" w:hAnsi="Calibri"/>
          <w:sz w:val="22"/>
          <w:szCs w:val="22"/>
        </w:rPr>
        <w:t xml:space="preserve">Encourage faculty members to document diverse categories of achievements beyond Research, such as teaching excellence or institutional service.</w:t>
      </w:r>
    </w:p>
    <w:p>
      <w:pPr>
        <w:pStyle w:val="ListParagraph"/>
        <w:numPr>
          <w:ilvl w:val="0"/>
          <w:numId w:val="1"/>
        </w:numPr>
        <w:spacing w:after="80"/>
      </w:pPr>
      <w:r>
        <w:rPr>
          <w:rFonts w:ascii="Calibri" w:cs="Calibri" w:eastAsia="Calibri" w:hAnsi="Calibri"/>
          <w:sz w:val="22"/>
          <w:szCs w:val="22"/>
        </w:rPr>
        <w:t xml:space="preserve">Establish a quarterly review process to identify and record faculty accomplishments in real-time rather than relying on annual reporting.</w:t>
      </w:r>
    </w:p>
    <w:p>
      <w:pPr>
        <w:pStyle w:val="ListParagraph"/>
        <w:numPr>
          <w:ilvl w:val="0"/>
          <w:numId w:val="1"/>
        </w:numPr>
        <w:spacing w:after="80"/>
      </w:pPr>
      <w:r>
        <w:rPr>
          <w:rFonts w:ascii="Calibri" w:cs="Calibri" w:eastAsia="Calibri" w:hAnsi="Calibri"/>
          <w:sz w:val="22"/>
          <w:szCs w:val="22"/>
        </w:rPr>
        <w:t xml:space="preserve">Conduct an internal audit to determine if the low volume of records is due to a lack of activity or a failure in the data collection process.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Faculty Achievement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Achieved a 100% growth rate in faculty achievements compared to the previous academic year.</w:t>
      </w:r>
    </w:p>
    <w:p>
      <w:pPr>
        <w:pStyle w:val="ListParagraph"/>
        <w:numPr>
          <w:ilvl w:val="0"/>
          <w:numId w:val="1"/>
        </w:numPr>
        <w:spacing w:after="80"/>
      </w:pPr>
      <w:r>
        <w:rPr>
          <w:rFonts w:ascii="Calibri" w:cs="Calibri" w:eastAsia="Calibri" w:hAnsi="Calibri"/>
          <w:sz w:val="22"/>
          <w:szCs w:val="22"/>
        </w:rPr>
        <w:t xml:space="preserve">Successfully documented one research-based faculty achievement during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The total volume of faculty achievements is limited to one record for the entire academic year.</w:t>
      </w:r>
    </w:p>
    <w:p>
      <w:pPr>
        <w:pStyle w:val="ListParagraph"/>
        <w:numPr>
          <w:ilvl w:val="0"/>
          <w:numId w:val="1"/>
        </w:numPr>
        <w:spacing w:after="80"/>
      </w:pPr>
      <w:r>
        <w:rPr>
          <w:rFonts w:ascii="Calibri" w:cs="Calibri" w:eastAsia="Calibri" w:hAnsi="Calibri"/>
          <w:sz w:val="22"/>
          <w:szCs w:val="22"/>
        </w:rPr>
        <w:t xml:space="preserve">All recorded achievements are concentrated within the Research category.</w:t>
      </w:r>
    </w:p>
    <w:p>
      <w:pPr>
        <w:pStyle w:val="ListParagraph"/>
        <w:numPr>
          <w:ilvl w:val="0"/>
          <w:numId w:val="1"/>
        </w:numPr>
        <w:spacing w:after="80"/>
      </w:pPr>
      <w:r>
        <w:rPr>
          <w:rFonts w:ascii="Calibri" w:cs="Calibri" w:eastAsia="Calibri" w:hAnsi="Calibri"/>
          <w:sz w:val="22"/>
          <w:szCs w:val="22"/>
        </w:rPr>
        <w:t xml:space="preserve">The activity was recorded exclusively in July 2025.</w:t>
      </w:r>
    </w:p>
    <w:p>
      <w:pPr>
        <w:pStyle w:val="ListParagraph"/>
        <w:numPr>
          <w:ilvl w:val="0"/>
          <w:numId w:val="1"/>
        </w:numPr>
        <w:spacing w:after="80"/>
      </w:pPr>
      <w:r>
        <w:rPr>
          <w:rFonts w:ascii="Calibri" w:cs="Calibri" w:eastAsia="Calibri" w:hAnsi="Calibri"/>
          <w:sz w:val="22"/>
          <w:szCs w:val="22"/>
        </w:rPr>
        <w:t xml:space="preserve">There is currently no departmental distribution data available for faculty achievements.</w:t>
      </w:r>
    </w:p>
    <w:p>
      <w:pPr>
        <w:pStyle w:val="ListParagraph"/>
        <w:numPr>
          <w:ilvl w:val="0"/>
          <w:numId w:val="1"/>
        </w:numPr>
        <w:spacing w:after="80"/>
      </w:pPr>
      <w:r>
        <w:rPr>
          <w:rFonts w:ascii="Calibri" w:cs="Calibri" w:eastAsia="Calibri" w:hAnsi="Calibri"/>
          <w:sz w:val="22"/>
          <w:szCs w:val="22"/>
        </w:rPr>
        <w:t xml:space="preserve">The reporting period shows a transition from zero recorded achievements in the previous year to one in the current year.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Faculty Achievement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2026-07-30T07:46:44.079Z</dcterms:created>
  <dcterms:modified xsi:type="dcterms:W3CDTF">2026-07-30T07:46:44.079Z</dcterms:modified>
</cp:coreProperties>
</file>

<file path=docProps/custom.xml><?xml version="1.0" encoding="utf-8"?>
<Properties xmlns="http://schemas.openxmlformats.org/officeDocument/2006/custom-properties" xmlns:vt="http://schemas.openxmlformats.org/officeDocument/2006/docPropsVTypes"/>
</file>