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Calibri" w:cs="Calibri" w:eastAsia="Calibri" w:hAnsi="Calibri"/>
          <w:b/>
          <w:bCs/>
          <w:color w:val="1F3864"/>
          <w:sz w:val="40"/>
          <w:szCs w:val="40"/>
        </w:rPr>
        <w:t xml:space="preserve">AccrediAssist</w:t>
      </w:r>
    </w:p>
    <w:p>
      <w:pPr>
        <w:spacing w:before="800"/>
      </w:pPr>
    </w:p>
    <w:p>
      <w:pPr>
        <w:jc w:val="center"/>
      </w:pPr>
      <w:r>
        <w:rPr>
          <w:rFonts w:ascii="Calibri" w:cs="Calibri" w:eastAsia="Calibri" w:hAnsi="Calibri"/>
          <w:b/>
          <w:bCs/>
          <w:sz w:val="32"/>
          <w:szCs w:val="32"/>
        </w:rPr>
        <w:t xml:space="preserve">AccrediAssist Institution</w:t>
      </w:r>
    </w:p>
    <w:p>
      <w:pPr>
        <w:spacing w:after="200"/>
        <w:jc w:val="center"/>
      </w:pPr>
      <w:r>
        <w:rPr>
          <w:rFonts w:ascii="Calibri" w:cs="Calibri" w:eastAsia="Calibri" w:hAnsi="Calibri"/>
          <w:sz w:val="26"/>
          <w:szCs w:val="26"/>
        </w:rPr>
        <w:t xml:space="preserve">All Departments</w:t>
      </w:r>
    </w:p>
    <w:p>
      <w:pPr>
        <w:spacing w:after="400"/>
        <w:jc w:val="center"/>
      </w:pPr>
      <w:r>
        <w:rPr>
          <w:rFonts w:ascii="Calibri" w:cs="Calibri" w:eastAsia="Calibri" w:hAnsi="Calibri"/>
          <w:b/>
          <w:bCs/>
          <w:color w:val="1F3864"/>
          <w:sz w:val="30"/>
          <w:szCs w:val="30"/>
        </w:rPr>
        <w:t xml:space="preserve">Faculty Achievement Report (2025-2026)</w:t>
      </w:r>
    </w:p>
    <w:p>
      <w:pPr>
        <w:jc w:val="center"/>
      </w:pPr>
      <w:r>
        <w:rPr>
          <w:rFonts w:ascii="Calibri" w:cs="Calibri" w:eastAsia="Calibri" w:hAnsi="Calibri"/>
          <w:sz w:val="24"/>
          <w:szCs w:val="24"/>
        </w:rPr>
        <w:t xml:space="preserve">Academic Year: 2025-2026</w:t>
      </w:r>
    </w:p>
    <w:p>
      <w:pPr>
        <w:spacing w:after="600"/>
        <w:jc w:val="center"/>
      </w:pPr>
      <w:r>
        <w:rPr>
          <w:rFonts w:ascii="Calibri" w:cs="Calibri" w:eastAsia="Calibri" w:hAnsi="Calibri"/>
          <w:color w:val="666666"/>
          <w:sz w:val="22"/>
          <w:szCs w:val="22"/>
        </w:rPr>
        <w:t xml:space="preserve">Generated: 30 July 2026</w:t>
      </w:r>
    </w:p>
    <w:p>
      <w:r>
        <w:br w:type="page"/>
      </w:r>
    </w:p>
    <w:p>
      <w:pPr>
        <w:pStyle w:val="Heading1"/>
      </w:pPr>
      <w:r>
        <w:rPr>
          <w:rFonts w:ascii="Calibri" w:cs="Calibri" w:eastAsia="Calibri" w:hAnsi="Calibri"/>
          <w:b/>
          <w:bCs/>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Calibri" w:cs="Calibri" w:eastAsia="Calibri" w:hAnsi="Calibri"/>
          <w:b/>
          <w:bCs/>
          <w:sz w:val="28"/>
          <w:szCs w:val="28"/>
        </w:rPr>
        <w:t xml:space="preserve">Executive Summary</w:t>
      </w:r>
    </w:p>
    <w:p>
      <w:pPr>
        <w:spacing w:after="120" w:line="276"/>
      </w:pPr>
      <w:r>
        <w:rPr>
          <w:rFonts w:ascii="Calibri" w:cs="Calibri" w:eastAsia="Calibri" w:hAnsi="Calibri"/>
          <w:sz w:val="22"/>
          <w:szCs w:val="22"/>
        </w:rPr>
        <w:t xml:space="preserve">The Faculty Achievement Report for the 2025-2026 academic period documents a total of one recorded faculty achievement. This figure represents a 100% growth compared to the previous reporting period, during which no faculty achievements were recorded. The data indicates that the sole achievement recorded during this cycle is categorized under Research. The activity was logged in July 2025, with Dr. Sharma identified as the sole contributor to this metric. As the institution transitions from a period of zero recorded achievements to the current reporting cycle, this single entry serves as the baseline for faculty performance tracking. No departmental breakdown is currently available, as the data is limited to a single institutional record. Future reporting cycles will require broader participation and more comprehensive documentation across various departments to establish a robust trend analysis and to better evaluate the institution's research output and faculty engagement levels.</w:t>
      </w:r>
    </w:p>
    <w:p>
      <w:pPr>
        <w:pStyle w:val="Heading1"/>
      </w:pPr>
      <w:r>
        <w:rPr>
          <w:rFonts w:ascii="Calibri" w:cs="Calibri" w:eastAsia="Calibri" w:hAnsi="Calibri"/>
          <w:b/>
          <w:bCs/>
          <w:sz w:val="28"/>
          <w:szCs w:val="28"/>
        </w:rPr>
        <w:t xml:space="preserve">Key Highlights</w:t>
      </w:r>
    </w:p>
    <w:p>
      <w:pPr>
        <w:pStyle w:val="ListParagraph"/>
        <w:numPr>
          <w:ilvl w:val="0"/>
          <w:numId w:val="1"/>
        </w:numPr>
        <w:spacing w:after="80"/>
      </w:pPr>
      <w:r>
        <w:rPr>
          <w:rFonts w:ascii="Calibri" w:cs="Calibri" w:eastAsia="Calibri" w:hAnsi="Calibri"/>
          <w:sz w:val="22"/>
          <w:szCs w:val="22"/>
        </w:rPr>
        <w:t xml:space="preserve">Total faculty achievement records: 1</w:t>
      </w:r>
    </w:p>
    <w:p>
      <w:pPr>
        <w:pStyle w:val="ListParagraph"/>
        <w:numPr>
          <w:ilvl w:val="0"/>
          <w:numId w:val="1"/>
        </w:numPr>
        <w:spacing w:after="80"/>
      </w:pPr>
      <w:r>
        <w:rPr>
          <w:rFonts w:ascii="Calibri" w:cs="Calibri" w:eastAsia="Calibri" w:hAnsi="Calibri"/>
          <w:sz w:val="22"/>
          <w:szCs w:val="22"/>
        </w:rPr>
        <w:t xml:space="preserve">Growth percentage: 100%</w:t>
      </w:r>
    </w:p>
    <w:p>
      <w:pPr>
        <w:pStyle w:val="ListParagraph"/>
        <w:numPr>
          <w:ilvl w:val="0"/>
          <w:numId w:val="1"/>
        </w:numPr>
        <w:spacing w:after="80"/>
      </w:pPr>
      <w:r>
        <w:rPr>
          <w:rFonts w:ascii="Calibri" w:cs="Calibri" w:eastAsia="Calibri" w:hAnsi="Calibri"/>
          <w:sz w:val="22"/>
          <w:szCs w:val="22"/>
        </w:rPr>
        <w:t xml:space="preserve">Primary achievement category: Research</w:t>
      </w:r>
    </w:p>
    <w:p>
      <w:pPr>
        <w:pStyle w:val="ListParagraph"/>
        <w:numPr>
          <w:ilvl w:val="0"/>
          <w:numId w:val="1"/>
        </w:numPr>
        <w:spacing w:after="80"/>
      </w:pPr>
      <w:r>
        <w:rPr>
          <w:rFonts w:ascii="Calibri" w:cs="Calibri" w:eastAsia="Calibri" w:hAnsi="Calibri"/>
          <w:sz w:val="22"/>
          <w:szCs w:val="22"/>
        </w:rPr>
        <w:t xml:space="preserve">Top performer: Dr. Sharma</w:t>
      </w:r>
    </w:p>
    <w:p>
      <w:pPr>
        <w:pStyle w:val="ListParagraph"/>
        <w:numPr>
          <w:ilvl w:val="0"/>
          <w:numId w:val="1"/>
        </w:numPr>
        <w:spacing w:after="80"/>
      </w:pPr>
      <w:r>
        <w:rPr>
          <w:rFonts w:ascii="Calibri" w:cs="Calibri" w:eastAsia="Calibri" w:hAnsi="Calibri"/>
          <w:sz w:val="22"/>
          <w:szCs w:val="22"/>
        </w:rPr>
        <w:t xml:space="preserve">Peak activity month: July 2025</w:t>
      </w:r>
    </w:p>
    <w:p>
      <w:pPr>
        <w:pStyle w:val="Heading1"/>
      </w:pPr>
      <w:r>
        <w:rPr>
          <w:rFonts w:ascii="Calibri" w:cs="Calibri" w:eastAsia="Calibri" w:hAnsi="Calibri"/>
          <w:b/>
          <w:bCs/>
          <w:sz w:val="28"/>
          <w:szCs w:val="28"/>
        </w:rPr>
        <w:t xml:space="preserve">Statistics</w:t>
      </w:r>
    </w:p>
    <w:p>
      <w:pPr>
        <w:spacing w:after="120" w:line="276"/>
      </w:pPr>
      <w:r>
        <w:rPr>
          <w:rFonts w:ascii="Calibri" w:cs="Calibri" w:eastAsia="Calibri" w:hAnsi="Calibri"/>
          <w:sz w:val="22"/>
          <w:szCs w:val="22"/>
        </w:rPr>
        <w:t xml:space="preserve">Overall institutional records: 1. Report category: Faculty Achievement Report.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Module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Total Records</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Growth (%)</w:t>
            </w:r>
          </w:p>
        </w:tc>
      </w:tr>
      <w:tr>
        <w:tc>
          <w:tcPr>
            <w:tcMar>
              <w:top w:type="dxa" w:w="80"/>
              <w:left w:type="dxa" w:w="120"/>
              <w:bottom w:type="dxa" w:w="80"/>
              <w:right w:type="dxa" w:w="120"/>
            </w:tcMar>
          </w:tcPr>
          <w:p>
            <w:r>
              <w:rPr>
                <w:rFonts w:ascii="Calibri" w:cs="Calibri" w:eastAsia="Calibri" w:hAnsi="Calibri"/>
                <w:sz w:val="20"/>
                <w:szCs w:val="20"/>
              </w:rPr>
              <w:t xml:space="preserve">Faculty Achievements</w:t>
            </w:r>
          </w:p>
        </w:tc>
        <w:tc>
          <w:tcPr>
            <w:tcMar>
              <w:top w:type="dxa" w:w="80"/>
              <w:left w:type="dxa" w:w="120"/>
              <w:bottom w:type="dxa" w:w="80"/>
              <w:right w:type="dxa" w:w="120"/>
            </w:tcMar>
          </w:tcPr>
          <w:p>
            <w:r>
              <w:rPr>
                <w:rFonts w:ascii="Calibri" w:cs="Calibri" w:eastAsia="Calibri" w:hAnsi="Calibri"/>
                <w:sz w:val="20"/>
                <w:szCs w:val="20"/>
              </w:rPr>
              <w:t xml:space="preserve">1</w:t>
            </w:r>
          </w:p>
        </w:tc>
        <w:tc>
          <w:tcPr>
            <w:tcMar>
              <w:top w:type="dxa" w:w="80"/>
              <w:left w:type="dxa" w:w="120"/>
              <w:bottom w:type="dxa" w:w="80"/>
              <w:right w:type="dxa" w:w="120"/>
            </w:tcMar>
          </w:tcPr>
          <w:p>
            <w:r>
              <w:rPr>
                <w:rFonts w:ascii="Calibri" w:cs="Calibri" w:eastAsia="Calibri" w:hAnsi="Calibri"/>
                <w:sz w:val="20"/>
                <w:szCs w:val="20"/>
              </w:rPr>
              <w:t xml:space="preserve">100</w:t>
            </w:r>
          </w:p>
        </w:tc>
      </w:tr>
    </w:tbl>
    <w:p>
      <w:pPr>
        <w:pStyle w:val="Heading1"/>
      </w:pPr>
      <w:r>
        <w:rPr>
          <w:rFonts w:ascii="Calibri" w:cs="Calibri" w:eastAsia="Calibri" w:hAnsi="Calibri"/>
          <w:b/>
          <w:bCs/>
          <w:sz w:val="28"/>
          <w:szCs w:val="28"/>
        </w:rPr>
        <w:t xml:space="preserve">Charts</w:t>
      </w:r>
    </w:p>
    <w:p>
      <w:pPr>
        <w:spacing w:after="120" w:line="276"/>
      </w:pPr>
      <w:r>
        <w:rPr>
          <w:rFonts w:ascii="Calibri" w:cs="Calibri" w:eastAsia="Calibri" w:hAnsi="Calibri"/>
          <w:sz w:val="22"/>
          <w:szCs w:val="22"/>
        </w:rPr>
        <w:t xml:space="preserve">The following tables represent chart datasets embedded for accreditation and management review documentation.</w:t>
      </w:r>
    </w:p>
    <w:p>
      <w:pPr>
        <w:spacing w:after="120" w:before="240"/>
      </w:pPr>
      <w:r>
        <w:rPr>
          <w:rFonts w:ascii="Calibri" w:cs="Calibri" w:eastAsia="Calibri" w:hAnsi="Calibri"/>
          <w:b/>
          <w:bCs/>
          <w:color w:val="1F3864"/>
          <w:sz w:val="24"/>
          <w:szCs w:val="24"/>
        </w:rPr>
        <w:t xml:space="preserve">Faculty Achievement Trends</w:t>
      </w:r>
    </w:p>
    <w:p>
      <w:pPr>
        <w:spacing w:after="120" w:line="276"/>
      </w:pPr>
      <w:r>
        <w:rPr>
          <w:rFonts w:ascii="Calibri" w:cs="Calibri" w:eastAsia="Calibri" w:hAnsi="Calibri"/>
          <w:sz w:val="22"/>
          <w:szCs w:val="22"/>
        </w:rPr>
        <w:t xml:space="preserve">Chart type: AREA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Faculty Achievements</w:t>
            </w:r>
          </w:p>
        </w:tc>
      </w:tr>
      <w:tr>
        <w:tc>
          <w:tcPr>
            <w:tcMar>
              <w:top w:type="dxa" w:w="80"/>
              <w:left w:type="dxa" w:w="120"/>
              <w:bottom w:type="dxa" w:w="80"/>
              <w:right w:type="dxa" w:w="120"/>
            </w:tcMar>
          </w:tcPr>
          <w:p>
            <w:r>
              <w:rPr>
                <w:rFonts w:ascii="Calibri" w:cs="Calibri" w:eastAsia="Calibri" w:hAnsi="Calibri"/>
                <w:sz w:val="20"/>
                <w:szCs w:val="20"/>
              </w:rPr>
              <w:t xml:space="preserve">Jul 2025</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Category-wise Distribution</w:t>
      </w:r>
    </w:p>
    <w:p>
      <w:pPr>
        <w:spacing w:after="120" w:line="276"/>
      </w:pPr>
      <w:r>
        <w:rPr>
          <w:rFonts w:ascii="Calibri" w:cs="Calibri" w:eastAsia="Calibri" w:hAnsi="Calibri"/>
          <w:sz w:val="22"/>
          <w:szCs w:val="22"/>
        </w:rPr>
        <w:t xml:space="preserve">Chart type: DOUGHNUT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Records by Category</w:t>
            </w:r>
          </w:p>
        </w:tc>
      </w:tr>
      <w:tr>
        <w:tc>
          <w:tcPr>
            <w:tcMar>
              <w:top w:type="dxa" w:w="80"/>
              <w:left w:type="dxa" w:w="120"/>
              <w:bottom w:type="dxa" w:w="80"/>
              <w:right w:type="dxa" w:w="120"/>
            </w:tcMar>
          </w:tcPr>
          <w:p>
            <w:r>
              <w:rPr>
                <w:rFonts w:ascii="Calibri" w:cs="Calibri" w:eastAsia="Calibri" w:hAnsi="Calibri"/>
                <w:sz w:val="20"/>
                <w:szCs w:val="20"/>
              </w:rPr>
              <w:t xml:space="preserve">Research</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spacing w:after="120" w:before="240"/>
      </w:pPr>
      <w:r>
        <w:rPr>
          <w:rFonts w:ascii="Calibri" w:cs="Calibri" w:eastAsia="Calibri" w:hAnsi="Calibri"/>
          <w:b/>
          <w:bCs/>
          <w:color w:val="1F3864"/>
          <w:sz w:val="24"/>
          <w:szCs w:val="24"/>
        </w:rPr>
        <w:t xml:space="preserve">Yearly Growth Analysis</w:t>
      </w:r>
    </w:p>
    <w:p>
      <w:pPr>
        <w:spacing w:after="120" w:line="276"/>
      </w:pPr>
      <w:r>
        <w:rPr>
          <w:rFonts w:ascii="Calibri" w:cs="Calibri" w:eastAsia="Calibri" w:hAnsi="Calibri"/>
          <w:sz w:val="22"/>
          <w:szCs w:val="22"/>
        </w:rPr>
        <w:t xml:space="preserve">Chart type: BAR — data sourced from aggregated institutional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Label</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Growth (%)</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Yearly Total</w:t>
            </w:r>
          </w:p>
        </w:tc>
      </w:tr>
      <w:tr>
        <w:tc>
          <w:tcPr>
            <w:tcMar>
              <w:top w:type="dxa" w:w="80"/>
              <w:left w:type="dxa" w:w="120"/>
              <w:bottom w:type="dxa" w:w="80"/>
              <w:right w:type="dxa" w:w="120"/>
            </w:tcMar>
          </w:tcPr>
          <w:p>
            <w:r>
              <w:rPr>
                <w:rFonts w:ascii="Calibri" w:cs="Calibri" w:eastAsia="Calibri" w:hAnsi="Calibri"/>
                <w:sz w:val="20"/>
                <w:szCs w:val="20"/>
              </w:rPr>
              <w:t xml:space="preserve">Faculty Achievements</w:t>
            </w:r>
          </w:p>
        </w:tc>
        <w:tc>
          <w:tcPr>
            <w:tcMar>
              <w:top w:type="dxa" w:w="80"/>
              <w:left w:type="dxa" w:w="120"/>
              <w:bottom w:type="dxa" w:w="80"/>
              <w:right w:type="dxa" w:w="120"/>
            </w:tcMar>
          </w:tcPr>
          <w:p>
            <w:r>
              <w:rPr>
                <w:rFonts w:ascii="Calibri" w:cs="Calibri" w:eastAsia="Calibri" w:hAnsi="Calibri"/>
                <w:sz w:val="20"/>
                <w:szCs w:val="20"/>
              </w:rPr>
              <w:t xml:space="preserve">100</w:t>
            </w:r>
          </w:p>
        </w:tc>
        <w:tc>
          <w:tcPr>
            <w:tcMar>
              <w:top w:type="dxa" w:w="80"/>
              <w:left w:type="dxa" w:w="120"/>
              <w:bottom w:type="dxa" w:w="80"/>
              <w:right w:type="dxa" w:w="120"/>
            </w:tcMar>
          </w:tcPr>
          <w:p>
            <w:r>
              <w:rPr>
                <w:rFonts w:ascii="Calibri" w:cs="Calibri" w:eastAsia="Calibri" w:hAnsi="Calibri"/>
                <w:sz w:val="20"/>
                <w:szCs w:val="20"/>
              </w:rPr>
              <w:t xml:space="preserve">1</w:t>
            </w:r>
          </w:p>
        </w:tc>
      </w:tr>
    </w:tbl>
    <w:p>
      <w:pPr>
        <w:spacing w:after="120" w:line="276"/>
      </w:pPr>
      <w:r>
        <w:rPr>
          <w:rFonts w:ascii="Calibri" w:cs="Calibri" w:eastAsia="Calibri" w:hAnsi="Calibri"/>
          <w:sz w:val="22"/>
          <w:szCs w:val="22"/>
        </w:rPr>
        <w:t xml:space="preserve"/>
      </w:r>
    </w:p>
    <w:p>
      <w:pPr>
        <w:pStyle w:val="Heading1"/>
      </w:pPr>
      <w:r>
        <w:rPr>
          <w:rFonts w:ascii="Calibri" w:cs="Calibri" w:eastAsia="Calibri" w:hAnsi="Calibri"/>
          <w:b/>
          <w:bCs/>
          <w:sz w:val="28"/>
          <w:szCs w:val="28"/>
        </w:rPr>
        <w:t xml:space="preserve">Detailed Tables</w:t>
      </w:r>
    </w:p>
    <w:p>
      <w:pPr>
        <w:spacing w:after="120" w:before="240"/>
      </w:pPr>
      <w:r>
        <w:rPr>
          <w:rFonts w:ascii="Calibri" w:cs="Calibri" w:eastAsia="Calibri" w:hAnsi="Calibri"/>
          <w:b/>
          <w:bCs/>
          <w:color w:val="1F3864"/>
          <w:sz w:val="24"/>
          <w:szCs w:val="24"/>
        </w:rPr>
        <w:t xml:space="preserve">Faculty Achievements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_id</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facultyName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achievementType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title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date</w:t>
            </w:r>
          </w:p>
        </w:tc>
        <w:tc>
          <w:tcPr>
            <w:shd w:fill="1F3864"/>
            <w:tcMar>
              <w:top w:type="dxa" w:w="80"/>
              <w:left w:type="dxa" w:w="120"/>
              <w:bottom w:type="dxa" w:w="80"/>
              <w:right w:type="dxa" w:w="120"/>
            </w:tcMar>
          </w:tcPr>
          <w:p>
            <w:r>
              <w:rPr>
                <w:rFonts w:ascii="Calibri" w:cs="Calibri" w:eastAsia="Calibri" w:hAnsi="Calibri"/>
                <w:b/>
                <w:bCs/>
                <w:color w:val="FFFFFF"/>
                <w:sz w:val="20"/>
                <w:szCs w:val="20"/>
              </w:rPr>
              <w:t xml:space="preserve">createdAt</w:t>
            </w:r>
          </w:p>
        </w:tc>
      </w:tr>
      <w:tr>
        <w:tc>
          <w:tcPr>
            <w:tcMar>
              <w:top w:type="dxa" w:w="80"/>
              <w:left w:type="dxa" w:w="120"/>
              <w:bottom w:type="dxa" w:w="80"/>
              <w:right w:type="dxa" w:w="120"/>
            </w:tcMar>
          </w:tcPr>
          <w:p>
            <w:r>
              <w:rPr>
                <w:rFonts w:ascii="Calibri" w:cs="Calibri" w:eastAsia="Calibri" w:hAnsi="Calibri"/>
                <w:sz w:val="20"/>
                <w:szCs w:val="20"/>
              </w:rPr>
              <w:t xml:space="preserve">6a6b0352cebac633b08ff394</w:t>
            </w:r>
          </w:p>
        </w:tc>
        <w:tc>
          <w:tcPr>
            <w:tcMar>
              <w:top w:type="dxa" w:w="80"/>
              <w:left w:type="dxa" w:w="120"/>
              <w:bottom w:type="dxa" w:w="80"/>
              <w:right w:type="dxa" w:w="120"/>
            </w:tcMar>
          </w:tcPr>
          <w:p>
            <w:r>
              <w:rPr>
                <w:rFonts w:ascii="Calibri" w:cs="Calibri" w:eastAsia="Calibri" w:hAnsi="Calibri"/>
                <w:sz w:val="20"/>
                <w:szCs w:val="20"/>
              </w:rPr>
              <w:t xml:space="preserve">docx-report-test-Dr. Sharma</w:t>
            </w:r>
          </w:p>
        </w:tc>
        <w:tc>
          <w:tcPr>
            <w:tcMar>
              <w:top w:type="dxa" w:w="80"/>
              <w:left w:type="dxa" w:w="120"/>
              <w:bottom w:type="dxa" w:w="80"/>
              <w:right w:type="dxa" w:w="120"/>
            </w:tcMar>
          </w:tcPr>
          <w:p>
            <w:r>
              <w:rPr>
                <w:rFonts w:ascii="Calibri" w:cs="Calibri" w:eastAsia="Calibri" w:hAnsi="Calibri"/>
                <w:sz w:val="20"/>
                <w:szCs w:val="20"/>
              </w:rPr>
              <w:t xml:space="preserve">Research</w:t>
            </w:r>
          </w:p>
        </w:tc>
        <w:tc>
          <w:tcPr>
            <w:tcMar>
              <w:top w:type="dxa" w:w="80"/>
              <w:left w:type="dxa" w:w="120"/>
              <w:bottom w:type="dxa" w:w="80"/>
              <w:right w:type="dxa" w:w="120"/>
            </w:tcMar>
          </w:tcPr>
          <w:p>
            <w:r>
              <w:rPr>
                <w:rFonts w:ascii="Calibri" w:cs="Calibri" w:eastAsia="Calibri" w:hAnsi="Calibri"/>
                <w:sz w:val="20"/>
                <w:szCs w:val="20"/>
              </w:rPr>
              <w:t xml:space="preserve">Best Paper Award</w:t>
            </w:r>
          </w:p>
        </w:tc>
        <w:tc>
          <w:tcPr>
            <w:tcMar>
              <w:top w:type="dxa" w:w="80"/>
              <w:left w:type="dxa" w:w="120"/>
              <w:bottom w:type="dxa" w:w="80"/>
              <w:right w:type="dxa" w:w="120"/>
            </w:tcMar>
          </w:tcPr>
          <w:p>
            <w:r>
              <w:rPr>
                <w:rFonts w:ascii="Calibri" w:cs="Calibri" w:eastAsia="Calibri" w:hAnsi="Calibri"/>
                <w:sz w:val="20"/>
                <w:szCs w:val="20"/>
              </w:rPr>
              <w:t xml:space="preserve">2025-07-01</w:t>
            </w:r>
          </w:p>
        </w:tc>
        <w:tc>
          <w:tcPr>
            <w:tcMar>
              <w:top w:type="dxa" w:w="80"/>
              <w:left w:type="dxa" w:w="120"/>
              <w:bottom w:type="dxa" w:w="80"/>
              <w:right w:type="dxa" w:w="120"/>
            </w:tcMar>
          </w:tcPr>
          <w:p>
            <w:r>
              <w:rPr>
                <w:rFonts w:ascii="Calibri" w:cs="Calibri" w:eastAsia="Calibri" w:hAnsi="Calibri"/>
                <w:sz w:val="20"/>
                <w:szCs w:val="20"/>
              </w:rPr>
              <w:t xml:space="preserve">2026-07-30</w:t>
            </w:r>
          </w:p>
        </w:tc>
      </w:tr>
    </w:tbl>
    <w:p>
      <w:pPr>
        <w:pStyle w:val="Heading1"/>
      </w:pPr>
      <w:r>
        <w:rPr>
          <w:rFonts w:ascii="Calibri" w:cs="Calibri" w:eastAsia="Calibri" w:hAnsi="Calibri"/>
          <w:b/>
          <w:bCs/>
          <w:sz w:val="28"/>
          <w:szCs w:val="28"/>
        </w:rPr>
        <w:t xml:space="preserve">Event Images</w:t>
      </w:r>
    </w:p>
    <w:p>
      <w:pPr>
        <w:spacing w:after="120" w:line="276"/>
      </w:pPr>
      <w:r>
        <w:rPr>
          <w:rFonts w:ascii="Calibri" w:cs="Calibri" w:eastAsia="Calibri" w:hAnsi="Calibri"/>
          <w:sz w:val="22"/>
          <w:szCs w:val="22"/>
        </w:rPr>
        <w:t xml:space="preserve">No event photographs were available for the selected report scope.</w:t>
      </w:r>
    </w:p>
    <w:p>
      <w:pPr>
        <w:pStyle w:val="Heading1"/>
      </w:pPr>
      <w:r>
        <w:rPr>
          <w:rFonts w:ascii="Calibri" w:cs="Calibri" w:eastAsia="Calibri" w:hAnsi="Calibri"/>
          <w:b/>
          <w:bCs/>
          <w:sz w:val="28"/>
          <w:szCs w:val="28"/>
        </w:rPr>
        <w:t xml:space="preserve">Recommendations</w:t>
      </w:r>
    </w:p>
    <w:p>
      <w:pPr>
        <w:pStyle w:val="ListParagraph"/>
        <w:numPr>
          <w:ilvl w:val="0"/>
          <w:numId w:val="1"/>
        </w:numPr>
        <w:spacing w:after="80"/>
      </w:pPr>
      <w:r>
        <w:rPr>
          <w:rFonts w:ascii="Calibri" w:cs="Calibri" w:eastAsia="Calibri" w:hAnsi="Calibri"/>
          <w:sz w:val="22"/>
          <w:szCs w:val="22"/>
        </w:rPr>
        <w:t xml:space="preserve">Implement a standardized faculty reporting mechanism to ensure all achievements are captured across all departments.</w:t>
      </w:r>
    </w:p>
    <w:p>
      <w:pPr>
        <w:pStyle w:val="ListParagraph"/>
        <w:numPr>
          <w:ilvl w:val="0"/>
          <w:numId w:val="1"/>
        </w:numPr>
        <w:spacing w:after="80"/>
      </w:pPr>
      <w:r>
        <w:rPr>
          <w:rFonts w:ascii="Calibri" w:cs="Calibri" w:eastAsia="Calibri" w:hAnsi="Calibri"/>
          <w:sz w:val="22"/>
          <w:szCs w:val="22"/>
        </w:rPr>
        <w:t xml:space="preserve">Encourage faculty members to document diverse categories of achievements beyond Research, such as teaching excellence or institutional service.</w:t>
      </w:r>
    </w:p>
    <w:p>
      <w:pPr>
        <w:pStyle w:val="ListParagraph"/>
        <w:numPr>
          <w:ilvl w:val="0"/>
          <w:numId w:val="1"/>
        </w:numPr>
        <w:spacing w:after="80"/>
      </w:pPr>
      <w:r>
        <w:rPr>
          <w:rFonts w:ascii="Calibri" w:cs="Calibri" w:eastAsia="Calibri" w:hAnsi="Calibri"/>
          <w:sz w:val="22"/>
          <w:szCs w:val="22"/>
        </w:rPr>
        <w:t xml:space="preserve">Establish a quarterly review process to identify and record faculty accomplishments in real-time rather than relying on annual reporting.</w:t>
      </w:r>
    </w:p>
    <w:p>
      <w:pPr>
        <w:pStyle w:val="ListParagraph"/>
        <w:numPr>
          <w:ilvl w:val="0"/>
          <w:numId w:val="1"/>
        </w:numPr>
        <w:spacing w:after="80"/>
      </w:pPr>
      <w:r>
        <w:rPr>
          <w:rFonts w:ascii="Calibri" w:cs="Calibri" w:eastAsia="Calibri" w:hAnsi="Calibri"/>
          <w:sz w:val="22"/>
          <w:szCs w:val="22"/>
        </w:rPr>
        <w:t xml:space="preserve">Conduct an internal audit to determine if the low volume of records is due to a lack of activity or a failure in the data collection process.</w:t>
      </w:r>
    </w:p>
    <w:p>
      <w:r>
        <w:br w:type="page"/>
      </w:r>
    </w:p>
    <w:p>
      <w:pPr>
        <w:pStyle w:val="Heading1"/>
      </w:pPr>
      <w:r>
        <w:rPr>
          <w:rFonts w:ascii="Calibri" w:cs="Calibri" w:eastAsia="Calibri" w:hAnsi="Calibri"/>
          <w:b/>
          <w:bCs/>
          <w:sz w:val="28"/>
          <w:szCs w:val="28"/>
        </w:rPr>
        <w:t xml:space="preserve">Appendix</w:t>
      </w:r>
    </w:p>
    <w:p>
      <w:pPr>
        <w:spacing w:after="120" w:line="276"/>
      </w:pPr>
      <w:r>
        <w:rPr>
          <w:rFonts w:ascii="Calibri" w:cs="Calibri" w:eastAsia="Calibri" w:hAnsi="Calibri"/>
          <w:sz w:val="22"/>
          <w:szCs w:val="22"/>
        </w:rPr>
        <w:t xml:space="preserve">Report Type: Faculty Achievement Report</w:t>
      </w:r>
    </w:p>
    <w:p>
      <w:pPr>
        <w:spacing w:after="120" w:line="276"/>
      </w:pPr>
      <w:r>
        <w:rPr>
          <w:rFonts w:ascii="Calibri" w:cs="Calibri" w:eastAsia="Calibri" w:hAnsi="Calibri"/>
          <w:sz w:val="22"/>
          <w:szCs w:val="22"/>
        </w:rPr>
        <w:t xml:space="preserve">Generated: 30 July 2026</w:t>
      </w:r>
    </w:p>
    <w:p>
      <w:pPr>
        <w:spacing w:after="120" w:line="276"/>
      </w:pPr>
      <w:r>
        <w:rPr>
          <w:rFonts w:ascii="Calibri" w:cs="Calibri" w:eastAsia="Calibri" w:hAnsi="Calibri"/>
          <w:sz w:val="22"/>
          <w:szCs w:val="22"/>
        </w:rPr>
        <w:t xml:space="preserve">Academic Year: 2025-2026</w:t>
      </w:r>
    </w:p>
    <w:p>
      <w:pPr>
        <w:spacing w:after="120" w:line="276"/>
      </w:pPr>
      <w:r>
        <w:rPr>
          <w:rFonts w:ascii="Calibri" w:cs="Calibri" w:eastAsia="Calibri" w:hAnsi="Calibri"/>
          <w:sz w:val="22"/>
          <w:szCs w:val="22"/>
        </w:rPr>
        <w:t xml:space="preserve">Department: All Departments</w:t>
      </w:r>
    </w:p>
    <w:p>
      <w:pPr>
        <w:spacing w:after="120" w:line="276"/>
      </w:pPr>
      <w:r>
        <w:rPr>
          <w:rFonts w:ascii="Calibri" w:cs="Calibri" w:eastAsia="Calibri" w:hAnsi="Calibri"/>
          <w:sz w:val="22"/>
          <w:szCs w:val="22"/>
        </w:rPr>
        <w:t xml:space="preserve">AI Summary Source: gemini</w:t>
      </w:r>
    </w:p>
    <w:p>
      <w:pPr>
        <w:spacing w:after="120" w:line="276"/>
      </w:pPr>
      <w:r>
        <w:rPr>
          <w:rFonts w:ascii="Calibri" w:cs="Calibri" w:eastAsia="Calibri" w:hAnsi="Calibri"/>
          <w:sz w:val="22"/>
          <w:szCs w:val="22"/>
        </w:rPr>
        <w:t xml:space="preserve">Sections Included: cover, table-of-contents, executive-summary, key-highlights, statistics, charts, detailed-tables, images, recommendations, appendix</w:t>
      </w:r>
    </w:p>
    <w:p>
      <w:pPr>
        <w:spacing w:after="120" w:line="276"/>
      </w:pPr>
      <w:r>
        <w:rPr>
          <w:rFonts w:ascii="Calibri" w:cs="Calibri" w:eastAsia="Calibri" w:hAnsi="Calibri"/>
          <w:sz w:val="22"/>
          <w:szCs w:val="22"/>
        </w:rPr>
        <w:t xml:space="preserve">Section Order Reference: cover → table-of-contents → executive-summary → key-highlights → statistics → charts → detailed-tables → images → recommendations → appendix</w:t>
      </w:r>
    </w:p>
    <w:p>
      <w:pPr>
        <w:spacing w:after="120" w:before="240"/>
      </w:pPr>
      <w:r>
        <w:rPr>
          <w:rFonts w:ascii="Calibri" w:cs="Calibri" w:eastAsia="Calibri" w:hAnsi="Calibri"/>
          <w:b/>
          <w:bCs/>
          <w:color w:val="1F3864"/>
          <w:sz w:val="24"/>
          <w:szCs w:val="24"/>
        </w:rPr>
        <w:t xml:space="preserve">Institutional Strengths</w:t>
      </w:r>
    </w:p>
    <w:p>
      <w:pPr>
        <w:pStyle w:val="ListParagraph"/>
        <w:numPr>
          <w:ilvl w:val="0"/>
          <w:numId w:val="1"/>
        </w:numPr>
        <w:spacing w:after="80"/>
      </w:pPr>
      <w:r>
        <w:rPr>
          <w:rFonts w:ascii="Calibri" w:cs="Calibri" w:eastAsia="Calibri" w:hAnsi="Calibri"/>
          <w:sz w:val="22"/>
          <w:szCs w:val="22"/>
        </w:rPr>
        <w:t xml:space="preserve">Achieved a 100% growth rate in faculty achievements compared to the previous academic year.</w:t>
      </w:r>
    </w:p>
    <w:p>
      <w:pPr>
        <w:pStyle w:val="ListParagraph"/>
        <w:numPr>
          <w:ilvl w:val="0"/>
          <w:numId w:val="1"/>
        </w:numPr>
        <w:spacing w:after="80"/>
      </w:pPr>
      <w:r>
        <w:rPr>
          <w:rFonts w:ascii="Calibri" w:cs="Calibri" w:eastAsia="Calibri" w:hAnsi="Calibri"/>
          <w:sz w:val="22"/>
          <w:szCs w:val="22"/>
        </w:rPr>
        <w:t xml:space="preserve">Successfully documented one research-based faculty achievement during the 2025-2026 period.</w:t>
      </w:r>
    </w:p>
    <w:p>
      <w:pPr>
        <w:spacing w:after="120" w:before="240"/>
      </w:pPr>
      <w:r>
        <w:rPr>
          <w:rFonts w:ascii="Calibri" w:cs="Calibri" w:eastAsia="Calibri" w:hAnsi="Calibri"/>
          <w:b/>
          <w:bCs/>
          <w:color w:val="1F3864"/>
          <w:sz w:val="24"/>
          <w:szCs w:val="24"/>
        </w:rPr>
        <w:t xml:space="preserve">Observations</w:t>
      </w:r>
    </w:p>
    <w:p>
      <w:pPr>
        <w:pStyle w:val="ListParagraph"/>
        <w:numPr>
          <w:ilvl w:val="0"/>
          <w:numId w:val="1"/>
        </w:numPr>
        <w:spacing w:after="80"/>
      </w:pPr>
      <w:r>
        <w:rPr>
          <w:rFonts w:ascii="Calibri" w:cs="Calibri" w:eastAsia="Calibri" w:hAnsi="Calibri"/>
          <w:sz w:val="22"/>
          <w:szCs w:val="22"/>
        </w:rPr>
        <w:t xml:space="preserve">The total volume of faculty achievements is limited to one record for the entire academic year.</w:t>
      </w:r>
    </w:p>
    <w:p>
      <w:pPr>
        <w:pStyle w:val="ListParagraph"/>
        <w:numPr>
          <w:ilvl w:val="0"/>
          <w:numId w:val="1"/>
        </w:numPr>
        <w:spacing w:after="80"/>
      </w:pPr>
      <w:r>
        <w:rPr>
          <w:rFonts w:ascii="Calibri" w:cs="Calibri" w:eastAsia="Calibri" w:hAnsi="Calibri"/>
          <w:sz w:val="22"/>
          <w:szCs w:val="22"/>
        </w:rPr>
        <w:t xml:space="preserve">All recorded achievements are concentrated within the Research category.</w:t>
      </w:r>
    </w:p>
    <w:p>
      <w:pPr>
        <w:pStyle w:val="ListParagraph"/>
        <w:numPr>
          <w:ilvl w:val="0"/>
          <w:numId w:val="1"/>
        </w:numPr>
        <w:spacing w:after="80"/>
      </w:pPr>
      <w:r>
        <w:rPr>
          <w:rFonts w:ascii="Calibri" w:cs="Calibri" w:eastAsia="Calibri" w:hAnsi="Calibri"/>
          <w:sz w:val="22"/>
          <w:szCs w:val="22"/>
        </w:rPr>
        <w:t xml:space="preserve">The activity was recorded exclusively in July 2025.</w:t>
      </w:r>
    </w:p>
    <w:p>
      <w:pPr>
        <w:pStyle w:val="ListParagraph"/>
        <w:numPr>
          <w:ilvl w:val="0"/>
          <w:numId w:val="1"/>
        </w:numPr>
        <w:spacing w:after="80"/>
      </w:pPr>
      <w:r>
        <w:rPr>
          <w:rFonts w:ascii="Calibri" w:cs="Calibri" w:eastAsia="Calibri" w:hAnsi="Calibri"/>
          <w:sz w:val="22"/>
          <w:szCs w:val="22"/>
        </w:rPr>
        <w:t xml:space="preserve">There is currently no departmental distribution data available for faculty achievements.</w:t>
      </w:r>
    </w:p>
    <w:p>
      <w:pPr>
        <w:pStyle w:val="ListParagraph"/>
        <w:numPr>
          <w:ilvl w:val="0"/>
          <w:numId w:val="1"/>
        </w:numPr>
        <w:spacing w:after="80"/>
      </w:pPr>
      <w:r>
        <w:rPr>
          <w:rFonts w:ascii="Calibri" w:cs="Calibri" w:eastAsia="Calibri" w:hAnsi="Calibri"/>
          <w:sz w:val="22"/>
          <w:szCs w:val="22"/>
        </w:rPr>
        <w:t xml:space="preserve">The reporting period shows a transition from zero recorded achievements in the previous year to one in the current year.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8"/>
        <w:szCs w:val="18"/>
      </w:rPr>
      <w:t xml:space="preserve">AccrediAssist | Page </w:t>
    </w:r>
    <w:r>
      <w:rPr>
        <w:rFonts w:ascii="Calibri" w:cs="Calibri" w:eastAsia="Calibri" w:hAnsi="Calibri"/>
        <w:color w:val="666666"/>
        <w:sz w:val="18"/>
        <w:szCs w:val="18"/>
      </w:rPr>
      <w:fldChar w:fldCharType="begin"/>
      <w:instrText xml:space="preserve">PAGE</w:instrText>
      <w:fldChar w:fldCharType="separate"/>
      <w:fldChar w:fldCharType="end"/>
    </w:r>
    <w:r>
      <w:rPr>
        <w:rFonts w:ascii="Calibri" w:cs="Calibri" w:eastAsia="Calibri" w:hAnsi="Calibri"/>
        <w:color w:val="666666"/>
        <w:sz w:val="18"/>
        <w:szCs w:val="18"/>
      </w:rPr>
      <w:t xml:space="preserve"> of </w:t>
    </w:r>
    <w:r>
      <w:rPr>
        <w:rFonts w:ascii="Calibri" w:cs="Calibri" w:eastAsia="Calibri" w:hAnsi="Calibri"/>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8"/>
        <w:szCs w:val="18"/>
      </w:rPr>
      <w:t xml:space="preserve">Faculty Achievement Report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2026-07-30T07:55:22.364Z</dcterms:created>
  <dcterms:modified xsi:type="dcterms:W3CDTF">2026-07-30T07:55:22.364Z</dcterms:modified>
</cp:coreProperties>
</file>

<file path=docProps/custom.xml><?xml version="1.0" encoding="utf-8"?>
<Properties xmlns="http://schemas.openxmlformats.org/officeDocument/2006/custom-properties" xmlns:vt="http://schemas.openxmlformats.org/officeDocument/2006/docPropsVTypes"/>
</file>