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Placement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placement report for the 2025-2026 academic period indicates the initiation of placement activities with a total of one recorded placement. This figure represents a 100% growth compared to the previous reporting period, during which no placement records were documented. The data reflects a singular placement event occurring in June 2025 within the Computer Engineering department. The placement was secured with the organization TCS. As this represents the initial data point for the current academic cycle, it serves as a baseline for future institutional placement tracking and analysis. The reporting period, spanning from June 1, 2025, to May 31, 2026, confirms that placement operations are active, with the Computer Engineering department currently accounting for the entirety of the institutional placement output.</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placement records: 1</w:t>
      </w:r>
    </w:p>
    <w:p>
      <w:pPr>
        <w:pStyle w:val="ListParagraph"/>
        <w:numPr>
          <w:ilvl w:val="0"/>
          <w:numId w:val="1"/>
        </w:numPr>
        <w:spacing w:after="80"/>
      </w:pPr>
      <w:r>
        <w:rPr>
          <w:rFonts w:ascii="Calibri" w:cs="Calibri" w:eastAsia="Calibri" w:hAnsi="Calibri"/>
          <w:sz w:val="22"/>
          <w:szCs w:val="22"/>
        </w:rPr>
        <w:t xml:space="preserve">Period-over-period growth: 100%</w:t>
      </w:r>
    </w:p>
    <w:p>
      <w:pPr>
        <w:pStyle w:val="ListParagraph"/>
        <w:numPr>
          <w:ilvl w:val="0"/>
          <w:numId w:val="1"/>
        </w:numPr>
        <w:spacing w:after="80"/>
      </w:pPr>
      <w:r>
        <w:rPr>
          <w:rFonts w:ascii="Calibri" w:cs="Calibri" w:eastAsia="Calibri" w:hAnsi="Calibri"/>
          <w:sz w:val="22"/>
          <w:szCs w:val="22"/>
        </w:rPr>
        <w:t xml:space="preserve">Primary department: Computer Engineering</w:t>
      </w:r>
    </w:p>
    <w:p>
      <w:pPr>
        <w:pStyle w:val="ListParagraph"/>
        <w:numPr>
          <w:ilvl w:val="0"/>
          <w:numId w:val="1"/>
        </w:numPr>
        <w:spacing w:after="80"/>
      </w:pPr>
      <w:r>
        <w:rPr>
          <w:rFonts w:ascii="Calibri" w:cs="Calibri" w:eastAsia="Calibri" w:hAnsi="Calibri"/>
          <w:sz w:val="22"/>
          <w:szCs w:val="22"/>
        </w:rPr>
        <w:t xml:space="preserve">Primary employer: TCS</w:t>
      </w:r>
    </w:p>
    <w:p>
      <w:pPr>
        <w:pStyle w:val="ListParagraph"/>
        <w:numPr>
          <w:ilvl w:val="0"/>
          <w:numId w:val="1"/>
        </w:numPr>
        <w:spacing w:after="80"/>
      </w:pPr>
      <w:r>
        <w:rPr>
          <w:rFonts w:ascii="Calibri" w:cs="Calibri" w:eastAsia="Calibri" w:hAnsi="Calibri"/>
          <w:sz w:val="22"/>
          <w:szCs w:val="22"/>
        </w:rPr>
        <w:t xml:space="preserve">Peak activity month: June 2025</w:t>
      </w:r>
    </w:p>
    <w:p>
      <w:pPr>
        <w:pStyle w:val="ListParagraph"/>
        <w:numPr>
          <w:ilvl w:val="0"/>
          <w:numId w:val="1"/>
        </w:numPr>
        <w:spacing w:after="80"/>
      </w:pPr>
      <w:r>
        <w:rPr>
          <w:rFonts w:ascii="Calibri" w:cs="Calibri" w:eastAsia="Calibri" w:hAnsi="Calibri"/>
          <w:sz w:val="22"/>
          <w:szCs w:val="22"/>
        </w:rPr>
        <w:t xml:space="preserve">Top performer: docx-report-test-Rahul</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Placement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6a6b013b5f7635e2cc0903de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Expand placement outreach efforts to include additional departments beyond Computer Engineering.</w:t>
      </w:r>
    </w:p>
    <w:p>
      <w:pPr>
        <w:pStyle w:val="ListParagraph"/>
        <w:numPr>
          <w:ilvl w:val="0"/>
          <w:numId w:val="1"/>
        </w:numPr>
        <w:spacing w:after="80"/>
      </w:pPr>
      <w:r>
        <w:rPr>
          <w:rFonts w:ascii="Calibri" w:cs="Calibri" w:eastAsia="Calibri" w:hAnsi="Calibri"/>
          <w:sz w:val="22"/>
          <w:szCs w:val="22"/>
        </w:rPr>
        <w:t xml:space="preserve">Diversify industry partnerships to increase the number of participating organizations beyond TCS.</w:t>
      </w:r>
    </w:p>
    <w:p>
      <w:pPr>
        <w:pStyle w:val="ListParagraph"/>
        <w:numPr>
          <w:ilvl w:val="0"/>
          <w:numId w:val="1"/>
        </w:numPr>
        <w:spacing w:after="80"/>
      </w:pPr>
      <w:r>
        <w:rPr>
          <w:rFonts w:ascii="Calibri" w:cs="Calibri" w:eastAsia="Calibri" w:hAnsi="Calibri"/>
          <w:sz w:val="22"/>
          <w:szCs w:val="22"/>
        </w:rPr>
        <w:t xml:space="preserve">Implement systematic data collection protocols to ensure comprehensive tracking of all student placements throughout the remainder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Placement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placement records compared to the previous academic year.</w:t>
      </w:r>
    </w:p>
    <w:p>
      <w:pPr>
        <w:pStyle w:val="ListParagraph"/>
        <w:numPr>
          <w:ilvl w:val="0"/>
          <w:numId w:val="1"/>
        </w:numPr>
        <w:spacing w:after="80"/>
      </w:pPr>
      <w:r>
        <w:rPr>
          <w:rFonts w:ascii="Calibri" w:cs="Calibri" w:eastAsia="Calibri" w:hAnsi="Calibri"/>
          <w:sz w:val="22"/>
          <w:szCs w:val="22"/>
        </w:rPr>
        <w:t xml:space="preserve">Successful placement engagement with TCS recorded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placement record was captured during the 2025-2026 reporting period.</w:t>
      </w:r>
    </w:p>
    <w:p>
      <w:pPr>
        <w:pStyle w:val="ListParagraph"/>
        <w:numPr>
          <w:ilvl w:val="0"/>
          <w:numId w:val="1"/>
        </w:numPr>
        <w:spacing w:after="80"/>
      </w:pPr>
      <w:r>
        <w:rPr>
          <w:rFonts w:ascii="Calibri" w:cs="Calibri" w:eastAsia="Calibri" w:hAnsi="Calibri"/>
          <w:sz w:val="22"/>
          <w:szCs w:val="22"/>
        </w:rPr>
        <w:t xml:space="preserve">Placement activity was concentrated exclusively in the month of June 2025.</w:t>
      </w:r>
    </w:p>
    <w:p>
      <w:pPr>
        <w:pStyle w:val="ListParagraph"/>
        <w:numPr>
          <w:ilvl w:val="0"/>
          <w:numId w:val="1"/>
        </w:numPr>
        <w:spacing w:after="80"/>
      </w:pPr>
      <w:r>
        <w:rPr>
          <w:rFonts w:ascii="Calibri" w:cs="Calibri" w:eastAsia="Calibri" w:hAnsi="Calibri"/>
          <w:sz w:val="22"/>
          <w:szCs w:val="22"/>
        </w:rPr>
        <w:t xml:space="preserve">Computer Engineering is the sole department represented in the current placement data.</w:t>
      </w:r>
    </w:p>
    <w:p>
      <w:pPr>
        <w:pStyle w:val="ListParagraph"/>
        <w:numPr>
          <w:ilvl w:val="0"/>
          <w:numId w:val="1"/>
        </w:numPr>
        <w:spacing w:after="80"/>
      </w:pPr>
      <w:r>
        <w:rPr>
          <w:rFonts w:ascii="Calibri" w:cs="Calibri" w:eastAsia="Calibri" w:hAnsi="Calibri"/>
          <w:sz w:val="22"/>
          <w:szCs w:val="22"/>
        </w:rPr>
        <w:t xml:space="preserve">TCS is the only organization identified in the current placement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Placement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2026-07-30T07:46:32.871Z</dcterms:created>
  <dcterms:modified xsi:type="dcterms:W3CDTF">2026-07-30T07:46:32.871Z</dcterms:modified>
</cp:coreProperties>
</file>

<file path=docProps/custom.xml><?xml version="1.0" encoding="utf-8"?>
<Properties xmlns="http://schemas.openxmlformats.org/officeDocument/2006/custom-properties" xmlns:vt="http://schemas.openxmlformats.org/officeDocument/2006/docPropsVTypes"/>
</file>