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NBA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6 August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NBA accreditation report for the 2025-2026 academic period indicates a total of three recorded activities across seven monitored modules. The institution observed a 25% decline in overall record volume compared to the previous reporting cycle. Data analysis reveals that activity is concentrated within the Computer Engineering department, which accounted for two of the three total records. Specifically, the institution successfully documented one placement record with TCS, one student technical achievement, and one faculty research achievement. Conversely, several key performance indicators, including internships, publications, patents, and completed event reports, recorded zero activity for the current period, representing a 100% decline in these specific categories compared to the 2024-2025 cycle. While individual achievements in placement and research demonstrate localized success, the overall institutional output across the evaluated accreditation metrics remains limited. The data suggests a need for improved documentation and reporting processes to ensure that all academic and professional activities are captured accurately for accreditation purposes.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Placement count: 1</w:t>
      </w:r>
    </w:p>
    <w:p>
      <w:pPr>
        <w:pStyle w:val="ListParagraph"/>
        <w:numPr>
          <w:ilvl w:val="0"/>
          <w:numId w:val="1"/>
        </w:numPr>
        <w:spacing w:after="80"/>
      </w:pPr>
      <w:r>
        <w:rPr>
          <w:rFonts w:ascii="Calibri" w:cs="Calibri" w:eastAsia="Calibri" w:hAnsi="Calibri"/>
          <w:sz w:val="22"/>
          <w:szCs w:val="22"/>
        </w:rPr>
        <w:t xml:space="preserve">Student achievement count: 1</w:t>
      </w:r>
    </w:p>
    <w:p>
      <w:pPr>
        <w:pStyle w:val="ListParagraph"/>
        <w:numPr>
          <w:ilvl w:val="0"/>
          <w:numId w:val="1"/>
        </w:numPr>
        <w:spacing w:after="80"/>
      </w:pPr>
      <w:r>
        <w:rPr>
          <w:rFonts w:ascii="Calibri" w:cs="Calibri" w:eastAsia="Calibri" w:hAnsi="Calibri"/>
          <w:sz w:val="22"/>
          <w:szCs w:val="22"/>
        </w:rPr>
        <w:t xml:space="preserve">Faculty achievement count: 1</w:t>
      </w:r>
    </w:p>
    <w:p>
      <w:pPr>
        <w:pStyle w:val="ListParagraph"/>
        <w:numPr>
          <w:ilvl w:val="0"/>
          <w:numId w:val="1"/>
        </w:numPr>
        <w:spacing w:after="80"/>
      </w:pPr>
      <w:r>
        <w:rPr>
          <w:rFonts w:ascii="Calibri" w:cs="Calibri" w:eastAsia="Calibri" w:hAnsi="Calibri"/>
          <w:sz w:val="22"/>
          <w:szCs w:val="22"/>
        </w:rPr>
        <w:t xml:space="preserve">Internship count: 0</w:t>
      </w:r>
    </w:p>
    <w:p>
      <w:pPr>
        <w:pStyle w:val="ListParagraph"/>
        <w:numPr>
          <w:ilvl w:val="0"/>
          <w:numId w:val="1"/>
        </w:numPr>
        <w:spacing w:after="80"/>
      </w:pPr>
      <w:r>
        <w:rPr>
          <w:rFonts w:ascii="Calibri" w:cs="Calibri" w:eastAsia="Calibri" w:hAnsi="Calibri"/>
          <w:sz w:val="22"/>
          <w:szCs w:val="22"/>
        </w:rPr>
        <w:t xml:space="preserve">Publication count: 0</w:t>
      </w:r>
    </w:p>
    <w:p>
      <w:pPr>
        <w:pStyle w:val="ListParagraph"/>
        <w:numPr>
          <w:ilvl w:val="0"/>
          <w:numId w:val="1"/>
        </w:numPr>
        <w:spacing w:after="80"/>
      </w:pPr>
      <w:r>
        <w:rPr>
          <w:rFonts w:ascii="Calibri" w:cs="Calibri" w:eastAsia="Calibri" w:hAnsi="Calibri"/>
          <w:sz w:val="22"/>
          <w:szCs w:val="22"/>
        </w:rPr>
        <w:t xml:space="preserve">Patent count: 0</w:t>
      </w:r>
    </w:p>
    <w:p>
      <w:pPr>
        <w:pStyle w:val="ListParagraph"/>
        <w:numPr>
          <w:ilvl w:val="0"/>
          <w:numId w:val="1"/>
        </w:numPr>
        <w:spacing w:after="80"/>
      </w:pPr>
      <w:r>
        <w:rPr>
          <w:rFonts w:ascii="Calibri" w:cs="Calibri" w:eastAsia="Calibri" w:hAnsi="Calibri"/>
          <w:sz w:val="22"/>
          <w:szCs w:val="22"/>
        </w:rPr>
        <w:t xml:space="preserve">Completed event report count: 0</w:t>
      </w:r>
    </w:p>
    <w:p>
      <w:pPr>
        <w:pStyle w:val="ListParagraph"/>
        <w:numPr>
          <w:ilvl w:val="0"/>
          <w:numId w:val="1"/>
        </w:numPr>
        <w:spacing w:after="80"/>
      </w:pPr>
      <w:r>
        <w:rPr>
          <w:rFonts w:ascii="Calibri" w:cs="Calibri" w:eastAsia="Calibri" w:hAnsi="Calibri"/>
          <w:sz w:val="22"/>
          <w:szCs w:val="22"/>
        </w:rPr>
        <w:t xml:space="preserve">Overall growth percentage: -25%</w:t>
      </w:r>
    </w:p>
    <w:p>
      <w:pPr>
        <w:pStyle w:val="ListParagraph"/>
        <w:numPr>
          <w:ilvl w:val="0"/>
          <w:numId w:val="1"/>
        </w:numPr>
        <w:spacing w:after="80"/>
      </w:pPr>
      <w:r>
        <w:rPr>
          <w:rFonts w:ascii="Calibri" w:cs="Calibri" w:eastAsia="Calibri" w:hAnsi="Calibri"/>
          <w:sz w:val="22"/>
          <w:szCs w:val="22"/>
        </w:rPr>
        <w:t xml:space="preserve">Top performing department: Computer Engineering</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NBA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Submodule-wise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6a742d6d5f0e8a457df81426</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6a742d6c5f0e8a457df81413</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6a742d6c5f0e8a457df8141d</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centralized data collection mechanism to capture internship and event report data.</w:t>
      </w:r>
    </w:p>
    <w:p>
      <w:pPr>
        <w:pStyle w:val="ListParagraph"/>
        <w:numPr>
          <w:ilvl w:val="0"/>
          <w:numId w:val="1"/>
        </w:numPr>
        <w:spacing w:after="80"/>
      </w:pPr>
      <w:r>
        <w:rPr>
          <w:rFonts w:ascii="Calibri" w:cs="Calibri" w:eastAsia="Calibri" w:hAnsi="Calibri"/>
          <w:sz w:val="22"/>
          <w:szCs w:val="22"/>
        </w:rPr>
        <w:t xml:space="preserve">Encourage faculty to increase research output to address the zero-count in publications and patents.</w:t>
      </w:r>
    </w:p>
    <w:p>
      <w:pPr>
        <w:pStyle w:val="ListParagraph"/>
        <w:numPr>
          <w:ilvl w:val="0"/>
          <w:numId w:val="1"/>
        </w:numPr>
        <w:spacing w:after="80"/>
      </w:pPr>
      <w:r>
        <w:rPr>
          <w:rFonts w:ascii="Calibri" w:cs="Calibri" w:eastAsia="Calibri" w:hAnsi="Calibri"/>
          <w:sz w:val="22"/>
          <w:szCs w:val="22"/>
        </w:rPr>
        <w:t xml:space="preserve">Review departmental reporting workflows to ensure all student and faculty achievements are captured.</w:t>
      </w:r>
    </w:p>
    <w:p>
      <w:pPr>
        <w:pStyle w:val="ListParagraph"/>
        <w:numPr>
          <w:ilvl w:val="0"/>
          <w:numId w:val="1"/>
        </w:numPr>
        <w:spacing w:after="80"/>
      </w:pPr>
      <w:r>
        <w:rPr>
          <w:rFonts w:ascii="Calibri" w:cs="Calibri" w:eastAsia="Calibri" w:hAnsi="Calibri"/>
          <w:sz w:val="22"/>
          <w:szCs w:val="22"/>
        </w:rPr>
        <w:t xml:space="preserve">Investigate the cause of the 100% decline in internship and publication reporting to ensure data integrity.</w:t>
      </w:r>
    </w:p>
    <w:p>
      <w:pPr>
        <w:pStyle w:val="ListParagraph"/>
        <w:numPr>
          <w:ilvl w:val="0"/>
          <w:numId w:val="1"/>
        </w:numPr>
        <w:spacing w:after="80"/>
      </w:pPr>
      <w:r>
        <w:rPr>
          <w:rFonts w:ascii="Calibri" w:cs="Calibri" w:eastAsia="Calibri" w:hAnsi="Calibri"/>
          <w:sz w:val="22"/>
          <w:szCs w:val="22"/>
        </w:rPr>
        <w:t xml:space="preserve">Standardize the documentation process for event reports to improve institutional visibility.</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NBA Report</w:t>
      </w:r>
    </w:p>
    <w:p>
      <w:pPr>
        <w:spacing w:after="120" w:line="276"/>
      </w:pPr>
      <w:r>
        <w:rPr>
          <w:rFonts w:ascii="Calibri" w:cs="Calibri" w:eastAsia="Calibri" w:hAnsi="Calibri"/>
          <w:sz w:val="22"/>
          <w:szCs w:val="22"/>
        </w:rPr>
        <w:t xml:space="preserve">Generated: 6 August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of a student in TCS within the Computer Engineering department.</w:t>
      </w:r>
    </w:p>
    <w:p>
      <w:pPr>
        <w:pStyle w:val="ListParagraph"/>
        <w:numPr>
          <w:ilvl w:val="0"/>
          <w:numId w:val="1"/>
        </w:numPr>
        <w:spacing w:after="80"/>
      </w:pPr>
      <w:r>
        <w:rPr>
          <w:rFonts w:ascii="Calibri" w:cs="Calibri" w:eastAsia="Calibri" w:hAnsi="Calibri"/>
          <w:sz w:val="22"/>
          <w:szCs w:val="22"/>
        </w:rPr>
        <w:t xml:space="preserve">Documented student technical achievement in the Computer Engineering department.</w:t>
      </w:r>
    </w:p>
    <w:p>
      <w:pPr>
        <w:pStyle w:val="ListParagraph"/>
        <w:numPr>
          <w:ilvl w:val="0"/>
          <w:numId w:val="1"/>
        </w:numPr>
        <w:spacing w:after="80"/>
      </w:pPr>
      <w:r>
        <w:rPr>
          <w:rFonts w:ascii="Calibri" w:cs="Calibri" w:eastAsia="Calibri" w:hAnsi="Calibri"/>
          <w:sz w:val="22"/>
          <w:szCs w:val="22"/>
        </w:rPr>
        <w:t xml:space="preserve">Documented faculty research achievement.</w:t>
      </w:r>
    </w:p>
    <w:p>
      <w:pPr>
        <w:pStyle w:val="ListParagraph"/>
        <w:numPr>
          <w:ilvl w:val="0"/>
          <w:numId w:val="1"/>
        </w:numPr>
        <w:spacing w:after="80"/>
      </w:pPr>
      <w:r>
        <w:rPr>
          <w:rFonts w:ascii="Calibri" w:cs="Calibri" w:eastAsia="Calibri" w:hAnsi="Calibri"/>
          <w:sz w:val="22"/>
          <w:szCs w:val="22"/>
        </w:rPr>
        <w:t xml:space="preserve">Positive growth of 100% in placement, student achievement, and faculty achievement modules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for the period stand at three.</w:t>
      </w:r>
    </w:p>
    <w:p>
      <w:pPr>
        <w:pStyle w:val="ListParagraph"/>
        <w:numPr>
          <w:ilvl w:val="0"/>
          <w:numId w:val="1"/>
        </w:numPr>
        <w:spacing w:after="80"/>
      </w:pPr>
      <w:r>
        <w:rPr>
          <w:rFonts w:ascii="Calibri" w:cs="Calibri" w:eastAsia="Calibri" w:hAnsi="Calibri"/>
          <w:sz w:val="22"/>
          <w:szCs w:val="22"/>
        </w:rPr>
        <w:t xml:space="preserve">Zero records were recorded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The Computer Engineering department is the primary contributor to the reported metrics.</w:t>
      </w:r>
    </w:p>
    <w:p>
      <w:pPr>
        <w:pStyle w:val="ListParagraph"/>
        <w:numPr>
          <w:ilvl w:val="0"/>
          <w:numId w:val="1"/>
        </w:numPr>
        <w:spacing w:after="80"/>
      </w:pPr>
      <w:r>
        <w:rPr>
          <w:rFonts w:ascii="Calibri" w:cs="Calibri" w:eastAsia="Calibri" w:hAnsi="Calibri"/>
          <w:sz w:val="22"/>
          <w:szCs w:val="22"/>
        </w:rPr>
        <w:t xml:space="preserve">Overall institutional record volume decreased by 25% compared to the previous period.</w:t>
      </w:r>
    </w:p>
    <w:p>
      <w:pPr>
        <w:pStyle w:val="ListParagraph"/>
        <w:numPr>
          <w:ilvl w:val="0"/>
          <w:numId w:val="1"/>
        </w:numPr>
        <w:spacing w:after="80"/>
      </w:pPr>
      <w:r>
        <w:rPr>
          <w:rFonts w:ascii="Calibri" w:cs="Calibri" w:eastAsia="Calibri" w:hAnsi="Calibri"/>
          <w:sz w:val="22"/>
          <w:szCs w:val="22"/>
        </w:rPr>
        <w:t xml:space="preserve">All active modules (placements, student achievements, faculty achievements) showed a 100% growth rate relative to the previous period's zero-count baseline.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NBA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2026-08-06T06:45:26.579Z</dcterms:created>
  <dcterms:modified xsi:type="dcterms:W3CDTF">2026-08-06T06:45:26.579Z</dcterms:modified>
</cp:coreProperties>
</file>

<file path=docProps/custom.xml><?xml version="1.0" encoding="utf-8"?>
<Properties xmlns="http://schemas.openxmlformats.org/officeDocument/2006/custom-properties" xmlns:vt="http://schemas.openxmlformats.org/officeDocument/2006/docPropsVTypes"/>
</file>