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Industrial Visit Report on TechNova AI Solutions Pvt. Ltd.</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Industrial Visit to TechNova AI Solutions Pvt. Ltd.</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Industry Professionals at TechNova AI Solutions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Dr. Neha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TechNova AI Solutions Pvt. Ltd., Pune</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18th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62</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an industrial visit to TechNova AI Solutions Pvt. Ltd., Pune, on 18th July 2026. This visit was aimed at providing second and third-year students with a comprehensive understanding of the industrial applications of AI and ML technologies.</w:t>
      </w:r>
    </w:p>
    <w:p>
      <w:pPr>
        <w:spacing w:after="120" w:line="240"/>
        <w:jc w:val="both"/>
      </w:pPr>
      <w:r>
        <w:rPr>
          <w:rFonts w:ascii="Times New Roman" w:cs="Times New Roman" w:eastAsia="Times New Roman" w:hAnsi="Times New Roman"/>
          <w:sz w:val="24"/>
          <w:szCs w:val="24"/>
        </w:rPr>
        <w:t xml:space="preserve">The visit served as a vital bridge between theoretical knowledge gained in the classroom and the practical demands of the technology industry, fostering a deeper appreciation for the complexities of AI project lifecycles.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industrial visit were:</w:t>
      </w:r>
    </w:p>
    <w:p>
      <w:pPr>
        <w:spacing w:after="80" w:line="240"/>
        <w:jc w:val="both"/>
      </w:pPr>
      <w:r>
        <w:rPr>
          <w:rFonts w:ascii="Times New Roman" w:cs="Times New Roman" w:eastAsia="Times New Roman" w:hAnsi="Times New Roman"/>
          <w:sz w:val="24"/>
          <w:szCs w:val="24"/>
        </w:rPr>
        <w:t xml:space="preserve">1. To provide exposure to real-world AI/ML project development.</w:t>
      </w:r>
    </w:p>
    <w:p>
      <w:pPr>
        <w:spacing w:after="80" w:line="240"/>
        <w:jc w:val="both"/>
      </w:pPr>
      <w:r>
        <w:rPr>
          <w:rFonts w:ascii="Times New Roman" w:cs="Times New Roman" w:eastAsia="Times New Roman" w:hAnsi="Times New Roman"/>
          <w:sz w:val="24"/>
          <w:szCs w:val="24"/>
        </w:rPr>
        <w:t xml:space="preserve">2. To understand the implementation of Generative AI and LLMs in industry.</w:t>
      </w:r>
    </w:p>
    <w:p>
      <w:pPr>
        <w:spacing w:after="80" w:line="240"/>
        <w:jc w:val="both"/>
      </w:pPr>
      <w:r>
        <w:rPr>
          <w:rFonts w:ascii="Times New Roman" w:cs="Times New Roman" w:eastAsia="Times New Roman" w:hAnsi="Times New Roman"/>
          <w:sz w:val="24"/>
          <w:szCs w:val="24"/>
        </w:rPr>
        <w:t xml:space="preserve">3. To interact with industry professionals and understand career expectations.</w:t>
      </w:r>
    </w:p>
    <w:p>
      <w:pPr>
        <w:spacing w:after="80" w:line="240"/>
        <w:jc w:val="both"/>
      </w:pPr>
      <w:r>
        <w:rPr>
          <w:rFonts w:ascii="Times New Roman" w:cs="Times New Roman" w:eastAsia="Times New Roman" w:hAnsi="Times New Roman"/>
          <w:sz w:val="24"/>
          <w:szCs w:val="24"/>
        </w:rPr>
        <w:t xml:space="preserve">4. To observe data analytics and predictive modeling in practice.</w:t>
      </w:r>
    </w:p>
    <w:p>
      <w:pPr>
        <w:spacing w:after="120" w:before="200" w:line="240"/>
        <w:jc w:val="left"/>
      </w:pPr>
      <w:r>
        <w:rPr>
          <w:rFonts w:ascii="Times New Roman" w:cs="Times New Roman" w:eastAsia="Times New Roman" w:hAnsi="Times New Roman"/>
          <w:b/>
          <w:bCs/>
          <w:sz w:val="28"/>
          <w:szCs w:val="28"/>
        </w:rPr>
        <w:t xml:space="preserve">Visit Proceedings</w:t>
      </w:r>
    </w:p>
    <w:p>
      <w:pPr>
        <w:spacing w:after="120" w:line="240"/>
        <w:jc w:val="both"/>
      </w:pPr>
      <w:r>
        <w:rPr>
          <w:rFonts w:ascii="Times New Roman" w:cs="Times New Roman" w:eastAsia="Times New Roman" w:hAnsi="Times New Roman"/>
          <w:sz w:val="24"/>
          <w:szCs w:val="24"/>
        </w:rPr>
        <w:t xml:space="preserve">The industrial visit commenced with a warm welcome from the team at TechNova AI Solutions. The proceedings included a guided tour of the facility, followed by technical sessions led by industry experts. The students were introduced to the company's current projects, focusing on AI/ML deployment and computer vision applications.</w:t>
      </w:r>
    </w:p>
    <w:p>
      <w:pPr>
        <w:spacing w:after="120" w:line="240"/>
        <w:jc w:val="both"/>
      </w:pPr>
      <w:r>
        <w:rPr>
          <w:rFonts w:ascii="Times New Roman" w:cs="Times New Roman" w:eastAsia="Times New Roman" w:hAnsi="Times New Roman"/>
          <w:sz w:val="24"/>
          <w:szCs w:val="24"/>
        </w:rPr>
        <w:t xml:space="preserve">The session was highly interactive, with students engaging in discussions regarding the challenges of data handling and the future of Generative AI. The industry professionals provided detailed explanations of their workflows, offering students a glimpse into the professional environment of an AI-driven organization.</w:t>
      </w:r>
    </w:p>
    <w:p>
      <w:pPr>
        <w:spacing w:after="120" w:line="240"/>
        <w:jc w:val="both"/>
      </w:pPr>
      <w:r>
        <w:rPr>
          <w:rFonts w:ascii="Times New Roman" w:cs="Times New Roman" w:eastAsia="Times New Roman" w:hAnsi="Times New Roman"/>
          <w:sz w:val="24"/>
          <w:szCs w:val="24"/>
        </w:rPr>
        <w:t xml:space="preserve">The sessions were conducted by senior industry professionals at TechNova AI Solutions. These experts brought extensive experience in AI/ML development, providing students with valuable insights into the technical and professional skills required to succeed in the industry.</w:t>
      </w:r>
    </w:p>
    <w:p>
      <w:pPr>
        <w:spacing w:after="120" w:line="240"/>
        <w:jc w:val="both"/>
      </w:pPr>
      <w:r>
        <w:rPr>
          <w:rFonts w:ascii="Times New Roman" w:cs="Times New Roman" w:eastAsia="Times New Roman" w:hAnsi="Times New Roman"/>
          <w:sz w:val="24"/>
          <w:szCs w:val="24"/>
        </w:rPr>
        <w:t xml:space="preserve">A total of 62 students from the second and third years of the AIML department participated in the visit. The students showed great enthusiasm and actively engaged with the industry experts throughout the sessions.</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AI/ML project development and deployment</w:t>
      </w:r>
    </w:p>
    <w:p>
      <w:pPr>
        <w:spacing w:after="80" w:line="240"/>
        <w:jc w:val="both"/>
      </w:pPr>
      <w:r>
        <w:rPr>
          <w:rFonts w:ascii="Times New Roman" w:cs="Times New Roman" w:eastAsia="Times New Roman" w:hAnsi="Times New Roman"/>
          <w:sz w:val="24"/>
          <w:szCs w:val="24"/>
        </w:rPr>
        <w:t xml:space="preserve">2. Generative AI and Large Language Models (LLMs)</w:t>
      </w:r>
    </w:p>
    <w:p>
      <w:pPr>
        <w:spacing w:after="80" w:line="240"/>
        <w:jc w:val="both"/>
      </w:pPr>
      <w:r>
        <w:rPr>
          <w:rFonts w:ascii="Times New Roman" w:cs="Times New Roman" w:eastAsia="Times New Roman" w:hAnsi="Times New Roman"/>
          <w:sz w:val="24"/>
          <w:szCs w:val="24"/>
        </w:rPr>
        <w:t xml:space="preserve">3. Machine Learning workflows</w:t>
      </w:r>
    </w:p>
    <w:p>
      <w:pPr>
        <w:spacing w:after="80" w:line="240"/>
        <w:jc w:val="both"/>
      </w:pPr>
      <w:r>
        <w:rPr>
          <w:rFonts w:ascii="Times New Roman" w:cs="Times New Roman" w:eastAsia="Times New Roman" w:hAnsi="Times New Roman"/>
          <w:sz w:val="24"/>
          <w:szCs w:val="24"/>
        </w:rPr>
        <w:t xml:space="preserve">4. Data analytics and predictive modeling</w:t>
      </w:r>
    </w:p>
    <w:p>
      <w:pPr>
        <w:spacing w:after="80" w:line="240"/>
        <w:jc w:val="both"/>
      </w:pPr>
      <w:r>
        <w:rPr>
          <w:rFonts w:ascii="Times New Roman" w:cs="Times New Roman" w:eastAsia="Times New Roman" w:hAnsi="Times New Roman"/>
          <w:sz w:val="24"/>
          <w:szCs w:val="24"/>
        </w:rPr>
        <w:t xml:space="preserve">5. Computer Vision applications</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the industrial visit, students were able to:</w:t>
      </w:r>
    </w:p>
    <w:p>
      <w:pPr>
        <w:spacing w:after="80" w:line="240"/>
        <w:jc w:val="both"/>
      </w:pPr>
      <w:r>
        <w:rPr>
          <w:rFonts w:ascii="Times New Roman" w:cs="Times New Roman" w:eastAsia="Times New Roman" w:hAnsi="Times New Roman"/>
          <w:sz w:val="24"/>
          <w:szCs w:val="24"/>
        </w:rPr>
        <w:t xml:space="preserve">1. Improved understanding of industry-standard AI development processes.</w:t>
      </w:r>
    </w:p>
    <w:p>
      <w:pPr>
        <w:spacing w:after="80" w:line="240"/>
        <w:jc w:val="both"/>
      </w:pPr>
      <w:r>
        <w:rPr>
          <w:rFonts w:ascii="Times New Roman" w:cs="Times New Roman" w:eastAsia="Times New Roman" w:hAnsi="Times New Roman"/>
          <w:sz w:val="24"/>
          <w:szCs w:val="24"/>
        </w:rPr>
        <w:t xml:space="preserve">2. Practical insights into the application of LLMs and Generative AI.</w:t>
      </w:r>
    </w:p>
    <w:p>
      <w:pPr>
        <w:spacing w:after="80" w:line="240"/>
        <w:jc w:val="both"/>
      </w:pPr>
      <w:r>
        <w:rPr>
          <w:rFonts w:ascii="Times New Roman" w:cs="Times New Roman" w:eastAsia="Times New Roman" w:hAnsi="Times New Roman"/>
          <w:sz w:val="24"/>
          <w:szCs w:val="24"/>
        </w:rPr>
        <w:t xml:space="preserve">3. Enhanced awareness of professional expectations in the AI sector.</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Direct exposure to industry-grade AI/ML infrastructure.</w:t>
      </w:r>
    </w:p>
    <w:p>
      <w:pPr>
        <w:spacing w:after="80" w:line="240"/>
        <w:jc w:val="both"/>
      </w:pPr>
      <w:r>
        <w:rPr>
          <w:rFonts w:ascii="Times New Roman" w:cs="Times New Roman" w:eastAsia="Times New Roman" w:hAnsi="Times New Roman"/>
          <w:sz w:val="24"/>
          <w:szCs w:val="24"/>
        </w:rPr>
        <w:t xml:space="preserve">2. Insightful discussions on current trends in AI.</w:t>
      </w:r>
    </w:p>
    <w:p>
      <w:pPr>
        <w:spacing w:after="80" w:line="240"/>
        <w:jc w:val="both"/>
      </w:pPr>
      <w:r>
        <w:rPr>
          <w:rFonts w:ascii="Times New Roman" w:cs="Times New Roman" w:eastAsia="Times New Roman" w:hAnsi="Times New Roman"/>
          <w:sz w:val="24"/>
          <w:szCs w:val="24"/>
        </w:rPr>
        <w:t xml:space="preserve">3. Successful coordination between faculty and industry experts.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Bridging the gap between academia and industry.</w:t>
      </w:r>
    </w:p>
    <w:p>
      <w:pPr>
        <w:spacing w:after="80" w:line="240"/>
        <w:jc w:val="both"/>
      </w:pPr>
      <w:r>
        <w:rPr>
          <w:rFonts w:ascii="Times New Roman" w:cs="Times New Roman" w:eastAsia="Times New Roman" w:hAnsi="Times New Roman"/>
          <w:sz w:val="24"/>
          <w:szCs w:val="24"/>
        </w:rPr>
        <w:t xml:space="preserve">2. Exposure to real-world problem-solving techniques.</w:t>
      </w:r>
    </w:p>
    <w:p>
      <w:pPr>
        <w:spacing w:after="80" w:line="240"/>
        <w:jc w:val="both"/>
      </w:pPr>
      <w:r>
        <w:rPr>
          <w:rFonts w:ascii="Times New Roman" w:cs="Times New Roman" w:eastAsia="Times New Roman" w:hAnsi="Times New Roman"/>
          <w:sz w:val="24"/>
          <w:szCs w:val="24"/>
        </w:rPr>
        <w:t xml:space="preserve">3. Networking opportunities with industry professionals.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industrial visit to TechNova AI Solutions was a highly productive experience for the students. It successfully aligned academic learning with industrial practices, providing a clear vision of the professional landscape.</w:t>
      </w:r>
    </w:p>
    <w:p>
      <w:pPr>
        <w:spacing w:after="120" w:line="240"/>
        <w:jc w:val="both"/>
      </w:pPr>
      <w:r>
        <w:rPr>
          <w:rFonts w:ascii="Times New Roman" w:cs="Times New Roman" w:eastAsia="Times New Roman" w:hAnsi="Times New Roman"/>
          <w:sz w:val="24"/>
          <w:szCs w:val="24"/>
        </w:rPr>
        <w:t xml:space="preserve">The department expresses its gratitude to the management of TechNova AI Solutions for hosting the students and to the faculty coordinators for their efforts in making the visit a success.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On July 18, 2026, the AIML department organized an industrial visit to TechNova AI Solutions, Pune, for 62 students. The visit provided a platform for students to explore real-world applications of AI, ML, and Generative AI. Through technical sessions and interactions with industry experts, students gained valuable insights into project development, data analytics, and industry expectations. This initiative successfully bridged the gap between classroom theory and industrial practice, contributing to the professional development of the students.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sincere thanks to the industry professionals at TechNova AI Solutions for their time and expertise. We also acknowledge the efforts of Dr. Neha Patil, Prof. Aditya Joshi, and Prof. Snehal Kulkarni for their coordination and support in organizing this visit.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2026-08-08T05:11:22.548Z</dcterms:created>
  <dcterms:modified xsi:type="dcterms:W3CDTF">2026-08-08T05:11:22.548Z</dcterms:modified>
</cp:coreProperties>
</file>

<file path=docProps/custom.xml><?xml version="1.0" encoding="utf-8"?>
<Properties xmlns="http://schemas.openxmlformats.org/officeDocument/2006/custom-properties" xmlns:vt="http://schemas.openxmlformats.org/officeDocument/2006/docPropsVTypes"/>
</file>