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76"/>
        <w:jc w:val="center"/>
      </w:pPr>
      <w:r>
        <w:rPr>
          <w:rFonts w:ascii="Times New Roman" w:cs="Times New Roman" w:eastAsia="Times New Roman" w:hAnsi="Times New Roman"/>
          <w:b/>
          <w:bCs/>
          <w:sz w:val="24"/>
          <w:szCs w:val="24"/>
        </w:rPr>
        <w:t xml:space="preserve">All Departments</w:t>
      </w:r>
    </w:p>
    <w:p>
      <w:pPr>
        <w:spacing w:after="200" w:before="200" w:line="276"/>
        <w:jc w:val="center"/>
      </w:pPr>
      <w:r>
        <w:rPr>
          <w:rFonts w:ascii="Times New Roman" w:cs="Times New Roman" w:eastAsia="Times New Roman" w:hAnsi="Times New Roman"/>
          <w:b/>
          <w:bCs/>
          <w:sz w:val="28"/>
          <w:szCs w:val="28"/>
        </w:rPr>
        <w:t xml:space="preserve">STUDENT ACHIEVEMENT REPORT</w:t>
      </w:r>
    </w:p>
    <w:p>
      <w:pPr>
        <w:spacing w:after="200" w:before="200" w:line="276"/>
        <w:jc w:val="center"/>
      </w:pPr>
      <w:r>
        <w:rPr>
          <w:rFonts w:ascii="Times New Roman" w:cs="Times New Roman" w:eastAsia="Times New Roman" w:hAnsi="Times New Roman"/>
          <w:b/>
          <w:bCs/>
          <w:sz w:val="22"/>
          <w:szCs w:val="22"/>
        </w:rPr>
        <w:t xml:space="preserve">Academic Year: 2025-2026</w:t>
      </w:r>
    </w:p>
    <w:p>
      <w:pPr>
        <w:spacing w:after="120" w:before="240" w:line="276"/>
        <w:jc w:val="left"/>
      </w:pPr>
      <w:r>
        <w:rPr>
          <w:rFonts w:ascii="Times New Roman" w:cs="Times New Roman" w:eastAsia="Times New Roman" w:hAnsi="Times New Roman"/>
          <w:b/>
          <w:bCs/>
          <w:sz w:val="24"/>
          <w:szCs w:val="24"/>
        </w:rPr>
        <w:t xml:space="preserve">Introduction</w:t>
      </w:r>
    </w:p>
    <w:p>
      <w:pPr>
        <w:spacing w:after="120" w:line="276"/>
        <w:jc w:val="both"/>
      </w:pPr>
      <w:r>
        <w:rPr>
          <w:rFonts w:ascii="Times New Roman" w:cs="Times New Roman" w:eastAsia="Times New Roman" w:hAnsi="Times New Roman"/>
          <w:sz w:val="22"/>
          <w:szCs w:val="22"/>
        </w:rPr>
        <w:t xml:space="preserve">This Student Achievement Report for the 2025-2026 academic year serves as a comprehensive documentation of the diverse accomplishments attained by students across all departments. Recognizing that academic excellence is complemented by extracurricular engagement, this report highlights the institution's commitment to fostering a well-rounded educational environment that prepares students for professional and personal success.</w:t>
      </w:r>
    </w:p>
    <w:p>
      <w:pPr>
        <w:spacing w:after="120" w:line="276"/>
        <w:jc w:val="both"/>
      </w:pPr>
      <w:r>
        <w:rPr>
          <w:rFonts w:ascii="Times New Roman" w:cs="Times New Roman" w:eastAsia="Times New Roman" w:hAnsi="Times New Roman"/>
          <w:sz w:val="22"/>
          <w:szCs w:val="22"/>
        </w:rPr>
        <w:t xml:space="preserve">The scope of this report encompasses 58 approved records, reflecting a broad spectrum of student activities. These include achievements in sports, cultural endeavors, technical competitions, and research initiatives. Furthermore, the report details significant professional milestones such as internships, placements, and industry-recognized certifications, alongside academic enrichment through workshops, seminars, and industrial visits.</w:t>
      </w:r>
    </w:p>
    <w:p>
      <w:pPr>
        <w:spacing w:after="120" w:line="276"/>
        <w:jc w:val="both"/>
      </w:pPr>
      <w:r>
        <w:rPr>
          <w:rFonts w:ascii="Times New Roman" w:cs="Times New Roman" w:eastAsia="Times New Roman" w:hAnsi="Times New Roman"/>
          <w:sz w:val="22"/>
          <w:szCs w:val="22"/>
        </w:rPr>
        <w:t xml:space="preserve">The primary purpose of this document is to provide a transparent account of student progress and institutional impact. By cataloging participation in startup and innovation projects, as well as community-focused initiatives like NSS and NCC, this report serves as a vital instrument for accreditation, demonstrating the institution's dedication to holistic development and the continuous tracking of student growth.</w:t>
      </w:r>
    </w:p>
    <w:p>
      <w:pPr>
        <w:spacing w:after="80" w:before="200" w:line="276"/>
        <w:jc w:val="left"/>
      </w:pPr>
      <w:r>
        <w:rPr>
          <w:rFonts w:ascii="Times New Roman" w:cs="Times New Roman" w:eastAsia="Times New Roman" w:hAnsi="Times New Roman"/>
          <w:b/>
          <w:bCs/>
          <w:sz w:val="22"/>
          <w:szCs w:val="22"/>
        </w:rPr>
        <w:t xml:space="preserve">Module 1: Sports</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94"/>
        <w:gridCol w:w="900"/>
        <w:gridCol w:w="3824"/>
        <w:gridCol w:w="2382"/>
        <w:gridCol w:w="960"/>
      </w:tblGrid>
      <w:tr>
        <w:trPr>
          <w:tblHeader/>
        </w:trP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Student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Type</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Title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Organization</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Arnav Mehta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Sports</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Student Sports Achievement - Arnav Mehta</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Department of Artificial Intelligence &amp; Machine Learning</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02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Kavya Patil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Sports</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Gold Medal in Inter-Collegiate State-Level Athletics Championship 2026</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Department of Artificial Intelligence &amp; Machine Learning</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04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Siddhi Gandhi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Sports</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Sports Achievement: Siddhi Gandhi - Badminton</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 Y. Patil College of Engineering and Technology</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Siddhi Gandhi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Sports</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Sports Achievement: Siddhi Gandhi - Badminton</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 Y. Patil College of Engineering and Technology</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Sahil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Sports</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Badminton Victory Congratulations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31 Aug 2026</w:t>
            </w:r>
          </w:p>
        </w:tc>
      </w:tr>
    </w:tbl>
    <w:p>
      <w:pPr>
        <w:spacing w:after="80" w:before="200" w:line="276"/>
        <w:jc w:val="left"/>
      </w:pPr>
      <w:r>
        <w:rPr>
          <w:rFonts w:ascii="Times New Roman" w:cs="Times New Roman" w:eastAsia="Times New Roman" w:hAnsi="Times New Roman"/>
          <w:b/>
          <w:bCs/>
          <w:sz w:val="22"/>
          <w:szCs w:val="22"/>
        </w:rPr>
        <w:t xml:space="preserve">Module 2: Cultural</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94"/>
        <w:gridCol w:w="900"/>
        <w:gridCol w:w="3824"/>
        <w:gridCol w:w="2382"/>
        <w:gridCol w:w="960"/>
      </w:tblGrid>
      <w:tr>
        <w:trPr>
          <w:tblHeader/>
        </w:trP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Student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Type</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Title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Organization</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Rohan Jadhav</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Cultural</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First Prize in Swaranjali 2026</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Department of Artificial Intelligence &amp; Machine Learning</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01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Meera Joshi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Cultural</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Congratulations to Ms. Meera Joshi for First Prize in Classical Dance at RangTarang 2026</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Department of Artificial Intelligence &amp; Machine Learning</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Ananya Deshmukh</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Cultural</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1st Place in Intercollegiate Cultural Competition – Traditional Dance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 Y. Patil College of Engineering &amp; Technology</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 Aug 2026</w:t>
            </w:r>
          </w:p>
        </w:tc>
      </w:tr>
    </w:tbl>
    <w:p>
      <w:pPr>
        <w:spacing w:after="80" w:before="200" w:line="276"/>
        <w:jc w:val="left"/>
      </w:pPr>
      <w:r>
        <w:rPr>
          <w:rFonts w:ascii="Times New Roman" w:cs="Times New Roman" w:eastAsia="Times New Roman" w:hAnsi="Times New Roman"/>
          <w:b/>
          <w:bCs/>
          <w:sz w:val="22"/>
          <w:szCs w:val="22"/>
        </w:rPr>
        <w:t xml:space="preserve">Module 3: Technical</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94"/>
        <w:gridCol w:w="900"/>
        <w:gridCol w:w="3824"/>
        <w:gridCol w:w="2382"/>
        <w:gridCol w:w="960"/>
      </w:tblGrid>
      <w:tr>
        <w:trPr>
          <w:tblHeader/>
        </w:trP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Student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Type</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Title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Organization</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Tanvi Kulkarni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Technical</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First Prize in National-Level AI Innovation Hackathon 2026</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Department of Artificial Intelligence &amp; Machine Learning</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05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Ratnadeep Gosavi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Technical</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Achievement by TY AIML Students – TechForGood 2026</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Department of Artificial Intelligence &amp; Machine Learning</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31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Prem</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Technical</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Congratulations to Mr. Prem</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Mechanical Engineering Department</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30 Sept 2026</w:t>
            </w:r>
          </w:p>
        </w:tc>
      </w:tr>
    </w:tbl>
    <w:p>
      <w:pPr>
        <w:spacing w:after="80" w:before="200" w:line="276"/>
        <w:jc w:val="left"/>
      </w:pPr>
      <w:r>
        <w:rPr>
          <w:rFonts w:ascii="Times New Roman" w:cs="Times New Roman" w:eastAsia="Times New Roman" w:hAnsi="Times New Roman"/>
          <w:b/>
          <w:bCs/>
          <w:sz w:val="22"/>
          <w:szCs w:val="22"/>
        </w:rPr>
        <w:t xml:space="preserve">Module 4: Research</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94"/>
        <w:gridCol w:w="900"/>
        <w:gridCol w:w="3824"/>
        <w:gridCol w:w="2382"/>
        <w:gridCol w:w="960"/>
      </w:tblGrid>
      <w:tr>
        <w:trPr>
          <w:tblHeader/>
        </w:trP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Student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Type</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Title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Organization</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Aditi Sharma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Research</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Student Research Achievement</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Department of Computer Science &amp; Engineering, DYP</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 Aug 2026</w:t>
            </w:r>
          </w:p>
        </w:tc>
      </w:tr>
    </w:tbl>
    <w:p>
      <w:pPr>
        <w:spacing w:after="80" w:before="200" w:line="276"/>
        <w:jc w:val="left"/>
      </w:pPr>
      <w:r>
        <w:rPr>
          <w:rFonts w:ascii="Times New Roman" w:cs="Times New Roman" w:eastAsia="Times New Roman" w:hAnsi="Times New Roman"/>
          <w:b/>
          <w:bCs/>
          <w:sz w:val="22"/>
          <w:szCs w:val="22"/>
        </w:rPr>
        <w:t xml:space="preserve">Module 5: Internship</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94"/>
        <w:gridCol w:w="900"/>
        <w:gridCol w:w="3824"/>
        <w:gridCol w:w="2382"/>
        <w:gridCol w:w="960"/>
      </w:tblGrid>
      <w:tr>
        <w:trPr>
          <w:tblHeader/>
        </w:trP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Student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Company</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Role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Duration</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Start Date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Vishwajeet Patil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Amazon</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Sakshi Deshmukh</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VisionaryAI Labs Pvt. Ltd.</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01 Jul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Devansh More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DataSphere AI Technologies Pvt. Ltd.</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01 Jul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Mr. Shubham Narute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Fuel Organization</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Trainie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15</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Aditya Jadhav</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Infosys</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18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Siddhi Gandhi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Biyani Technologies Pvt. Ltd.</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12 Oct 2026</w:t>
            </w:r>
          </w:p>
        </w:tc>
      </w:tr>
    </w:tbl>
    <w:p>
      <w:pPr>
        <w:spacing w:after="80" w:before="200" w:line="276"/>
        <w:jc w:val="left"/>
      </w:pPr>
      <w:r>
        <w:rPr>
          <w:rFonts w:ascii="Times New Roman" w:cs="Times New Roman" w:eastAsia="Times New Roman" w:hAnsi="Times New Roman"/>
          <w:b/>
          <w:bCs/>
          <w:sz w:val="22"/>
          <w:szCs w:val="22"/>
        </w:rPr>
        <w:t xml:space="preserve">Module 6: Placement</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94"/>
        <w:gridCol w:w="900"/>
        <w:gridCol w:w="3824"/>
        <w:gridCol w:w="2382"/>
        <w:gridCol w:w="960"/>
      </w:tblGrid>
      <w:tr>
        <w:trPr>
          <w:tblHeader/>
        </w:trP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Student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Company</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Role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Package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Joining Date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Vishwajeet Patil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MICROLISE</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Anjali Urunkar</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Tata Consultancy Services</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Sayali Pundapal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Infosys</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Placement</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Aakash Mohole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Volkswagen</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Placement</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Sana Mujawar</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Movate</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Awards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9 LPA</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Rohan Patil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Tata Consultancy Services (TCS)</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14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Rohan Patil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Tata Consultancy Services (TCS)</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14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Rohan Patil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Tata Consultancy Services (TCS)</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14 Aug 2026</w:t>
            </w:r>
          </w:p>
        </w:tc>
      </w:tr>
    </w:tbl>
    <w:p>
      <w:pPr>
        <w:spacing w:after="80" w:before="200" w:line="276"/>
        <w:jc w:val="left"/>
      </w:pPr>
      <w:r>
        <w:rPr>
          <w:rFonts w:ascii="Times New Roman" w:cs="Times New Roman" w:eastAsia="Times New Roman" w:hAnsi="Times New Roman"/>
          <w:b/>
          <w:bCs/>
          <w:sz w:val="22"/>
          <w:szCs w:val="22"/>
        </w:rPr>
        <w:t xml:space="preserve">Module 7: Certification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94"/>
        <w:gridCol w:w="900"/>
        <w:gridCol w:w="3824"/>
        <w:gridCol w:w="2382"/>
        <w:gridCol w:w="960"/>
      </w:tblGrid>
      <w:tr>
        <w:trPr>
          <w:tblHeader/>
        </w:trP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Student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Type</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Title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Organization</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Aditya Pawar</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Certification</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Microsoft Certified: Azure AI Fundamentals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Department of Artificial Intelligence &amp; Machine Learning</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Siddhi S. Gandhi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Certification</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Microsoft Azure Skills &amp; Certification Pathway</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 Y Patil College of Engineering &amp; Technology, Kasaba Bawada, Kolhapur</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14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Siddhi S. Gandhi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Certification</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Microsoft Azure Skills &amp; Certification Pathway</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 Y Patil College of Engineering &amp; Technology, Kasaba Bawada, Kolhapur</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07 Oct 2026</w:t>
            </w:r>
          </w:p>
        </w:tc>
      </w:tr>
    </w:tbl>
    <w:p>
      <w:pPr>
        <w:spacing w:after="80" w:before="200" w:line="276"/>
        <w:jc w:val="left"/>
      </w:pPr>
      <w:r>
        <w:rPr>
          <w:rFonts w:ascii="Times New Roman" w:cs="Times New Roman" w:eastAsia="Times New Roman" w:hAnsi="Times New Roman"/>
          <w:b/>
          <w:bCs/>
          <w:sz w:val="22"/>
          <w:szCs w:val="22"/>
        </w:rPr>
        <w:t xml:space="preserve">Module 8: Workshop</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94"/>
        <w:gridCol w:w="900"/>
        <w:gridCol w:w="3824"/>
        <w:gridCol w:w="2382"/>
        <w:gridCol w:w="960"/>
      </w:tblGrid>
      <w:tr>
        <w:trPr>
          <w:tblHeader/>
        </w:trP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Event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Type</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Coordinator</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Venue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Student Research Achievement: Publication in Journal of Emerging Computing and Intelligent Systems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Dr. Priya Nair</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Riverview Institute of Technology, Bengaluru</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22 Jul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National Seminar on Emerging Trends in Generative AI and Intelligent Automation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Information was not available in the provided WhatsApp conversation or uploaded documents.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National Institute of Technology, Nagpur</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30 Jul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Generative AI and Prompt Engineering – From Concepts to Applications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Information was not available in the provided WhatsApp conversation or uploaded documents.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Innovation Lab, Pune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31 Jul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 on Generative AI &amp; Prompt Engineering: From Fundamentals to Real-World Applications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Information was not available in the provided WhatsApp conversation or uploaded documents.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AI Innovation Lab, [Institute Name]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04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 on Generative AI &amp; Prompt Engineering: From Fundamentals to Real-World Applications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Information was not available in the provided WhatsApp conversation or uploaded documents.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AI Innovation Lab, [Institute Name]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04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AI Innovators 2026</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SAHIL</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Innovation &amp; Computing Lab</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AI Innovators 2026</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SAHIL</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Innovation &amp; Computing Lab</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Guest Lecture on Generative AI and the Future of Intelligent Systems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Information was not available in the provided WhatsApp conversation or uploaded documents.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Seminar Hall, [Institute Name]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Guest Lecture on Generative AI and the Future of Intelligent Systems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Information was not available in the provided WhatsApp conversation or uploaded documents.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Seminar Hall, [Institute Name]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 on Generative AI and Large Language Models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Information was not available in the provided WhatsApp conversation or uploaded documents.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 Y. Patil College of Engineering and Technology, Kolhapur, Maharashtra</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NPTEL Awareness Workshop</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Aryan</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A-301, G004</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Placement Achievement: Prathamesh Pawar at Tata Consultancy Services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Information was not available in the provided WhatsApp conversation or uploaded documents.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 Y Patil College of Engineering &amp; Technology, Kolhapur</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Future of Artificial Intelligence and Responsible AI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Information was not available in the provided WhatsApp conversation or uploaded documents.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Seminar Hall, [Institute Name]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AI Tools &amp; Applications in Modern Software Development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SAHIL</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Seminar Hall, D Y Patil College of Engineering &amp; Technology</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12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International Conference on Computing, Communication, and Machine Learning Networks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Siddhi G37 AI &amp; ML</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ICCMN</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14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ICCMN-2026</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Siddhi G37 AI &amp; ML</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Udyambag, Belagavi</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14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Dance Culture Activity</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Siddhi G37 AI &amp; ML</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Artificial Intelligence &amp; Machine Learning Department</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21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 on Emerging Technologies in AI &amp; ML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Workshop</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Information was not available in the provided WhatsApp conversation or uploaded documents.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Information was not available in the provided WhatsApp conversation or uploaded documents.</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21 Aug 2026</w:t>
            </w:r>
          </w:p>
        </w:tc>
      </w:tr>
    </w:tbl>
    <w:p>
      <w:pPr>
        <w:spacing w:after="80" w:before="200" w:line="276"/>
        <w:jc w:val="left"/>
      </w:pPr>
      <w:r>
        <w:rPr>
          <w:rFonts w:ascii="Times New Roman" w:cs="Times New Roman" w:eastAsia="Times New Roman" w:hAnsi="Times New Roman"/>
          <w:b/>
          <w:bCs/>
          <w:sz w:val="22"/>
          <w:szCs w:val="22"/>
        </w:rPr>
        <w:t xml:space="preserve">Module 9: Seminar</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94"/>
        <w:gridCol w:w="900"/>
        <w:gridCol w:w="3824"/>
        <w:gridCol w:w="2382"/>
        <w:gridCol w:w="960"/>
      </w:tblGrid>
      <w:tr>
        <w:trPr>
          <w:tblHeader/>
        </w:trP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Event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Type</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Coordinator</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Venue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National Seminar on Emerging Trends in Generative AI and Intelligent Automation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Seminar</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Information was not available in the provided WhatsApp conversation or uploaded documents.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National Institute of Technology, Nagpur</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30 Jul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International Conference on Artificial Intelligence, Emerging Technologies &amp; Smart Applications (ICAETSA 2026)</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Seminar</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Information was not available in the provided WhatsApp conversation or uploaded documents.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International Convention Centre, Bengaluru</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Participation in International Conference on Artificial Intelligence, Emerging Technologies &amp; Smart Applications (ICAETSA 2026)</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Seminar</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Information was not available in the provided WhatsApp conversation or uploaded documents.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International Convention Centre, Bengaluru</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 Aug 2026</w:t>
            </w:r>
          </w:p>
        </w:tc>
      </w:tr>
    </w:tbl>
    <w:p>
      <w:pPr>
        <w:spacing w:after="80" w:before="200" w:line="276"/>
        <w:jc w:val="left"/>
      </w:pPr>
      <w:r>
        <w:rPr>
          <w:rFonts w:ascii="Times New Roman" w:cs="Times New Roman" w:eastAsia="Times New Roman" w:hAnsi="Times New Roman"/>
          <w:b/>
          <w:bCs/>
          <w:sz w:val="22"/>
          <w:szCs w:val="22"/>
        </w:rPr>
        <w:t xml:space="preserve">Module 10: Industrial Visit</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94"/>
        <w:gridCol w:w="900"/>
        <w:gridCol w:w="3824"/>
        <w:gridCol w:w="2382"/>
        <w:gridCol w:w="960"/>
      </w:tblGrid>
      <w:tr>
        <w:trPr>
          <w:tblHeader/>
        </w:trP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Event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Type</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Coordinator</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Venue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Industrial Visit to TechNova AI Solutions Pvt. Ltd.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Industrial Visit</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Dr. Neha Patil, Prof. Aditya Joshi, Prof. Snehal Kulkarni</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TechNova AI Solutions Pvt. Ltd., Pune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18 Jul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Industrial Visit to QuantumMind Technologies Pvt. Ltd.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Industrial Visit</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Information was not available in the provided WhatsApp conversation or uploaded documents.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QuantumMind Technologies Pvt. Ltd., Hyderabad</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05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Industrial Visit to NeuralEdge Analytics Pvt. Ltd.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Industrial Visit</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Prof. Arjun Rao, Prof. Meera Shah, Prof. Nikhil Verma</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NeuralEdge Analytics Pvt. Ltd., Hyderabad</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05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Industrial Visit to Aivanta Technologies Pvt. Ltd., Pune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Industrial Visit</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Dr. Pooja Nair, Prof. Kunal Joshi &amp; Prof. Snehal Patil</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Hinjawadi, Pune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 Aug 2026</w:t>
            </w:r>
          </w:p>
        </w:tc>
      </w:tr>
    </w:tbl>
    <w:p>
      <w:pPr>
        <w:spacing w:after="80" w:before="200" w:line="276"/>
        <w:jc w:val="left"/>
      </w:pPr>
      <w:r>
        <w:rPr>
          <w:rFonts w:ascii="Times New Roman" w:cs="Times New Roman" w:eastAsia="Times New Roman" w:hAnsi="Times New Roman"/>
          <w:b/>
          <w:bCs/>
          <w:sz w:val="22"/>
          <w:szCs w:val="22"/>
        </w:rPr>
        <w:t xml:space="preserve">Module 11: Startup &amp; Innovation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94"/>
        <w:gridCol w:w="900"/>
        <w:gridCol w:w="3824"/>
        <w:gridCol w:w="2382"/>
        <w:gridCol w:w="960"/>
      </w:tblGrid>
      <w:tr>
        <w:trPr>
          <w:tblHeader/>
        </w:trP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Student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Type</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Title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Organization</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Akash Verma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Hackathon</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First Prize in National-Level Technical Competition 2026</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Department of Artificial Intelligence &amp; Machine Learning</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02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Akash Verma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Hackathon</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First Prize in National-Level Technical Competition 2026</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Department of Artificial Intelligence &amp; Machine Learning</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02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Neel Joshi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Hackathon</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Congratulations on Your Startup &amp; Innovation Achievement!</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Department of Artificial Intelligence &amp; Machine Learning</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 Aug 2026</w:t>
            </w:r>
          </w:p>
        </w:tc>
      </w:tr>
    </w:tbl>
    <w:p>
      <w:pPr>
        <w:spacing w:after="80" w:before="200" w:line="276"/>
        <w:jc w:val="left"/>
      </w:pPr>
      <w:r>
        <w:rPr>
          <w:rFonts w:ascii="Times New Roman" w:cs="Times New Roman" w:eastAsia="Times New Roman" w:hAnsi="Times New Roman"/>
          <w:b/>
          <w:bCs/>
          <w:sz w:val="22"/>
          <w:szCs w:val="22"/>
        </w:rPr>
        <w:t xml:space="preserve">Module 12: NSS / NCC</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94"/>
        <w:gridCol w:w="900"/>
        <w:gridCol w:w="3824"/>
        <w:gridCol w:w="2382"/>
        <w:gridCol w:w="960"/>
      </w:tblGrid>
      <w:tr>
        <w:trPr>
          <w:tblHeader/>
        </w:trP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Student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Type</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Title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Organization</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Omkar Pawar</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Cultural</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Best Student Volunteer Award - Omkar Pawar</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NSS &amp; NCC</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26 Jul 2026</w:t>
            </w:r>
          </w:p>
        </w:tc>
      </w:tr>
    </w:tbl>
    <w:p>
      <w:pPr>
        <w:spacing w:after="80" w:before="200" w:line="276"/>
        <w:jc w:val="left"/>
      </w:pPr>
      <w:r>
        <w:rPr>
          <w:rFonts w:ascii="Times New Roman" w:cs="Times New Roman" w:eastAsia="Times New Roman" w:hAnsi="Times New Roman"/>
          <w:b/>
          <w:bCs/>
          <w:sz w:val="22"/>
          <w:szCs w:val="22"/>
        </w:rPr>
        <w:t xml:space="preserve">Module 13: Sponsored Projects</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94"/>
        <w:gridCol w:w="900"/>
        <w:gridCol w:w="3824"/>
        <w:gridCol w:w="2382"/>
        <w:gridCol w:w="960"/>
      </w:tblGrid>
      <w:tr>
        <w:trPr>
          <w:tblHeader/>
        </w:trP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Student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Project Name</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Sponsored Organization</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Sponsorship Amount</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Date</w:t>
            </w:r>
          </w:p>
        </w:tc>
      </w:tr>
      <w:tr>
        <w:tc>
          <w:tcPr>
            <w:gridSpan w:val="5"/>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rFonts w:ascii="Times New Roman" w:cs="Times New Roman" w:eastAsia="Times New Roman" w:hAnsi="Times New Roman"/>
                <w:i/>
                <w:iCs/>
                <w:sz w:val="20"/>
                <w:szCs w:val="20"/>
              </w:rPr>
              <w:t xml:space="preserve">No records available for this module.</w:t>
            </w:r>
          </w:p>
        </w:tc>
      </w:tr>
    </w:tbl>
    <w:p>
      <w:pPr>
        <w:spacing w:after="120" w:before="240" w:line="276"/>
        <w:jc w:val="left"/>
      </w:pPr>
      <w:r>
        <w:rPr>
          <w:rFonts w:ascii="Times New Roman" w:cs="Times New Roman" w:eastAsia="Times New Roman" w:hAnsi="Times New Roman"/>
          <w:b/>
          <w:bCs/>
          <w:sz w:val="24"/>
          <w:szCs w:val="24"/>
        </w:rPr>
        <w:t xml:space="preserve">Conclusion</w:t>
      </w:r>
    </w:p>
    <w:p>
      <w:pPr>
        <w:spacing w:after="120" w:line="276"/>
        <w:jc w:val="both"/>
      </w:pPr>
      <w:r>
        <w:rPr>
          <w:rFonts w:ascii="Times New Roman" w:cs="Times New Roman" w:eastAsia="Times New Roman" w:hAnsi="Times New Roman"/>
          <w:sz w:val="22"/>
          <w:szCs w:val="22"/>
        </w:rPr>
        <w:t xml:space="preserve">The data presented in this report underscores the institution's success in facilitating holistic student development throughout the 2025-2026 academic year. With 58 approved records spanning diverse modules, it is evident that students are actively engaging in opportunities that extend beyond the traditional classroom, thereby cultivating a robust set of competencies essential for their future careers.</w:t>
      </w:r>
    </w:p>
    <w:p>
      <w:pPr>
        <w:spacing w:after="120" w:line="276"/>
        <w:jc w:val="both"/>
      </w:pPr>
      <w:r>
        <w:rPr>
          <w:rFonts w:ascii="Times New Roman" w:cs="Times New Roman" w:eastAsia="Times New Roman" w:hAnsi="Times New Roman"/>
          <w:sz w:val="22"/>
          <w:szCs w:val="22"/>
        </w:rPr>
        <w:t xml:space="preserve">Through participation in structured workshops, internships, and professional placements, students have acquired critical technical skills and industry-relevant experience. The breadth of achievements—ranging from research and innovation to cultural and athletic pursuits—demonstrates that the institution effectively encourages students to pursue excellence in multiple domains, ensuring they are well-equipped to navigate the complexities of the modern workforce.</w:t>
      </w:r>
    </w:p>
    <w:p>
      <w:pPr>
        <w:spacing w:after="120" w:line="276"/>
        <w:jc w:val="both"/>
      </w:pPr>
      <w:r>
        <w:rPr>
          <w:rFonts w:ascii="Times New Roman" w:cs="Times New Roman" w:eastAsia="Times New Roman" w:hAnsi="Times New Roman"/>
          <w:sz w:val="22"/>
          <w:szCs w:val="22"/>
        </w:rPr>
        <w:t xml:space="preserve">In conclusion, the institution remains steadfast in its role as a facilitator of student success by providing the necessary infrastructure and support systems to document and celebrate these achievements. This report not only validates the efficacy of our current academic and extracurricular programs but also establishes a foundation for future strategic planning, ensuring that we continue to uphold the highest standards of educational quality and student achievement.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2026-10-12T06:15:38.525Z</dcterms:created>
  <dcterms:modified xsi:type="dcterms:W3CDTF">2026-10-12T06:15:38.525Z</dcterms:modified>
</cp:coreProperties>
</file>

<file path=docProps/custom.xml><?xml version="1.0" encoding="utf-8"?>
<Properties xmlns="http://schemas.openxmlformats.org/officeDocument/2006/custom-properties" xmlns:vt="http://schemas.openxmlformats.org/officeDocument/2006/docPropsVTypes"/>
</file>