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  <Override PartName="/word/media/rId34.png" ContentType="image/png"/>
  <Override PartName="/word/media/rId20.png" ContentType="image/png"/>
  <Override PartName="/word/media/rId38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pallets"/>
    <w:p>
      <w:pPr>
        <w:pStyle w:val="Heading1"/>
      </w:pPr>
      <w:r>
        <w:t xml:space="preserve">Pallets</w:t>
      </w:r>
    </w:p>
    <w:p>
      <w:pPr>
        <w:pStyle w:val="FirstParagraph"/>
      </w:pPr>
      <w:r>
        <w:rPr>
          <w:b/>
          <w:bCs/>
        </w:rPr>
        <w:t xml:space="preserve">General Description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“Pallets”</w:t>
      </w:r>
      <w:r>
        <w:t xml:space="preserve"> </w:t>
      </w:r>
      <w:r>
        <w:t xml:space="preserve">window allows users to view, manage and organize the pallets registered</w:t>
      </w:r>
      <w:r>
        <w:t xml:space="preserve"> </w:t>
      </w:r>
      <w:r>
        <w:t xml:space="preserve">in the system. This section is designed with advanced features for searching for specific</w:t>
      </w:r>
      <w:r>
        <w:t xml:space="preserve"> </w:t>
      </w:r>
      <w:r>
        <w:t xml:space="preserve">pallets, editing, deleting and creating new pallets. Additionally, the option to export the</w:t>
      </w:r>
      <w:r>
        <w:t xml:space="preserve"> </w:t>
      </w:r>
      <w:r>
        <w:t xml:space="preserve">data in Excel format is provided.</w:t>
      </w:r>
    </w:p>
    <w:p>
      <w:pPr>
        <w:pStyle w:val="CaptionedFigure"/>
      </w:pPr>
      <w:r>
        <w:drawing>
          <wp:inline>
            <wp:extent cx="5334000" cy="2652325"/>
            <wp:effectExtent b="0" l="0" r="0" t="0"/>
            <wp:docPr descr="Captura_de_pantalla_2025-01-14_135509" title="" id="21" name="Picture"/>
            <a:graphic>
              <a:graphicData uri="http://schemas.openxmlformats.org/drawingml/2006/picture">
                <pic:pic>
                  <pic:nvPicPr>
                    <pic:cNvPr descr="images/listPallet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2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Captura_de_pantalla_2025-01-14_135509</w:t>
      </w:r>
    </w:p>
    <w:p>
      <w:pPr>
        <w:pStyle w:val="BodyText"/>
      </w:pPr>
      <w:r>
        <w:rPr>
          <w:b/>
          <w:bCs/>
        </w:rPr>
        <w:t xml:space="preserve">Main features</w:t>
      </w:r>
    </w:p>
    <w:bookmarkStart w:id="32" w:name="list-of-pallets"/>
    <w:p>
      <w:pPr>
        <w:pStyle w:val="Heading2"/>
      </w:pPr>
      <w:r>
        <w:t xml:space="preserve">List of pallets</w:t>
      </w:r>
    </w:p>
    <w:p>
      <w:pPr>
        <w:numPr>
          <w:ilvl w:val="0"/>
          <w:numId w:val="1001"/>
        </w:numPr>
      </w:pPr>
      <w:r>
        <w:t xml:space="preserve">A list is displayed with all the pallets registered in the system.</w:t>
      </w:r>
    </w:p>
    <w:p>
      <w:pPr>
        <w:numPr>
          <w:ilvl w:val="0"/>
          <w:numId w:val="1001"/>
        </w:numPr>
      </w:pPr>
      <w:r>
        <w:t xml:space="preserve">Each pallet includes relevant information about its characteristics, such as:</w:t>
      </w:r>
    </w:p>
    <w:p>
      <w:pPr>
        <w:pStyle w:val="Compact"/>
        <w:numPr>
          <w:ilvl w:val="1"/>
          <w:numId w:val="1002"/>
        </w:numPr>
      </w:pPr>
      <w:r>
        <w:t xml:space="preserve">Name of the pallet.</w:t>
      </w:r>
    </w:p>
    <w:p>
      <w:pPr>
        <w:pStyle w:val="Compact"/>
        <w:numPr>
          <w:ilvl w:val="1"/>
          <w:numId w:val="1002"/>
        </w:numPr>
      </w:pPr>
      <w:r>
        <w:t xml:space="preserve">Dimensions (width, height, length).</w:t>
      </w:r>
    </w:p>
    <w:p>
      <w:pPr>
        <w:pStyle w:val="Compact"/>
        <w:numPr>
          <w:ilvl w:val="1"/>
          <w:numId w:val="1002"/>
        </w:numPr>
      </w:pPr>
      <w:r>
        <w:t xml:space="preserve">Units of size.</w:t>
      </w:r>
    </w:p>
    <w:p>
      <w:pPr>
        <w:pStyle w:val="Compact"/>
        <w:numPr>
          <w:ilvl w:val="1"/>
          <w:numId w:val="1002"/>
        </w:numPr>
      </w:pPr>
      <w:r>
        <w:t xml:space="preserve">Weight (G/N).</w:t>
      </w:r>
    </w:p>
    <w:p>
      <w:pPr>
        <w:pStyle w:val="Compact"/>
        <w:numPr>
          <w:ilvl w:val="1"/>
          <w:numId w:val="1002"/>
        </w:numPr>
      </w:pPr>
      <w:r>
        <w:t xml:space="preserve">Units of weight.</w:t>
      </w:r>
    </w:p>
    <w:p>
      <w:pPr>
        <w:numPr>
          <w:ilvl w:val="0"/>
          <w:numId w:val="1000"/>
        </w:numPr>
      </w:pPr>
      <w:r>
        <w:t xml:space="preserve">Management options.</w:t>
      </w:r>
    </w:p>
    <w:p>
      <w:pPr>
        <w:pStyle w:val="CaptionedFigure"/>
      </w:pPr>
      <w:r>
        <w:drawing>
          <wp:inline>
            <wp:extent cx="5334000" cy="5621328"/>
            <wp:effectExtent b="0" l="0" r="0" t="0"/>
            <wp:docPr descr="Captura_de_pantalla_2025-01-14_140358" title="" id="24" name="Picture"/>
            <a:graphic>
              <a:graphicData uri="http://schemas.openxmlformats.org/drawingml/2006/picture">
                <pic:pic>
                  <pic:nvPicPr>
                    <pic:cNvPr descr="images/optionsPallet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1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Captura_de_pantalla_2025-01-14_140358</w:t>
      </w:r>
    </w:p>
    <w:p>
      <w:pPr>
        <w:pStyle w:val="Compact"/>
        <w:numPr>
          <w:ilvl w:val="0"/>
          <w:numId w:val="1003"/>
        </w:numPr>
      </w:pPr>
      <w:r>
        <w:t xml:space="preserve">Edit: Allows you to modify the characteristics of an existing pallet. Selecting this option opens</w:t>
      </w:r>
      <w:r>
        <w:t xml:space="preserve"> </w:t>
      </w:r>
      <w:r>
        <w:t xml:space="preserve">an editable form with the current pallet data.</w:t>
      </w:r>
    </w:p>
    <w:p>
      <w:pPr>
        <w:pStyle w:val="CaptionedFigure"/>
      </w:pPr>
      <w:r>
        <w:drawing>
          <wp:inline>
            <wp:extent cx="5334000" cy="3317711"/>
            <wp:effectExtent b="0" l="0" r="0" t="0"/>
            <wp:docPr descr="Captura_de_pantalla_2025-01-14_140705" title="" id="27" name="Picture"/>
            <a:graphic>
              <a:graphicData uri="http://schemas.openxmlformats.org/drawingml/2006/picture">
                <pic:pic>
                  <pic:nvPicPr>
                    <pic:cNvPr descr="images/editPallet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Captura_de_pantalla_2025-01-14_140705</w:t>
      </w:r>
    </w:p>
    <w:p>
      <w:pPr>
        <w:pStyle w:val="Compact"/>
        <w:numPr>
          <w:ilvl w:val="0"/>
          <w:numId w:val="1004"/>
        </w:numPr>
      </w:pPr>
      <w:r>
        <w:t xml:space="preserve">Delete: Provides the option to delete a palette from the system. This action requires confirma</w:t>
      </w:r>
      <w:r>
        <w:t xml:space="preserve"> </w:t>
      </w:r>
      <w:r>
        <w:t xml:space="preserve">tion to prevent accidental deletions.</w:t>
      </w:r>
    </w:p>
    <w:p>
      <w:pPr>
        <w:pStyle w:val="CaptionedFigure"/>
      </w:pPr>
      <w:r>
        <w:drawing>
          <wp:inline>
            <wp:extent cx="5334000" cy="3074147"/>
            <wp:effectExtent b="0" l="0" r="0" t="0"/>
            <wp:docPr descr="Captura_de_pantalla_2025-01-14_140746" title="" id="30" name="Picture"/>
            <a:graphic>
              <a:graphicData uri="http://schemas.openxmlformats.org/drawingml/2006/picture">
                <pic:pic>
                  <pic:nvPicPr>
                    <pic:cNvPr descr="images/alertPallets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Captura_de_pantalla_2025-01-14_140746</w:t>
      </w:r>
    </w:p>
    <w:bookmarkEnd w:id="32"/>
    <w:bookmarkStart w:id="33" w:name="advanced-filters"/>
    <w:p>
      <w:pPr>
        <w:pStyle w:val="Heading2"/>
      </w:pPr>
      <w:r>
        <w:t xml:space="preserve">Advanced Filters</w:t>
      </w:r>
    </w:p>
    <w:p>
      <w:pPr>
        <w:pStyle w:val="FirstParagraph"/>
      </w:pPr>
      <w:r>
        <w:t xml:space="preserve">Users can deploy the Advanced Filters panel to perform specific searches. This function</w:t>
      </w:r>
      <w:r>
        <w:t xml:space="preserve"> </w:t>
      </w:r>
      <w:r>
        <w:t xml:space="preserve">ality allows users to perform detailed searches by applying multiple selection criteria.</w:t>
      </w:r>
      <w:r>
        <w:t xml:space="preserve"> </w:t>
      </w:r>
      <w:r>
        <w:t xml:space="preserve">This tool is designed to facilitate the location of specific pallets based on their character</w:t>
      </w:r>
      <w:r>
        <w:t xml:space="preserve"> </w:t>
      </w:r>
      <w:r>
        <w:t xml:space="preserve">istics.</w:t>
      </w:r>
    </w:p>
    <w:p>
      <w:pPr>
        <w:pStyle w:val="BodyText"/>
      </w:pPr>
      <w:r>
        <w:t xml:space="preserve">Search criteria include:</w:t>
      </w:r>
    </w:p>
    <w:p>
      <w:pPr>
        <w:pStyle w:val="Compact"/>
        <w:numPr>
          <w:ilvl w:val="0"/>
          <w:numId w:val="1005"/>
        </w:numPr>
      </w:pPr>
      <w:r>
        <w:t xml:space="preserve">Pallet code.</w:t>
      </w:r>
    </w:p>
    <w:p>
      <w:pPr>
        <w:pStyle w:val="Compact"/>
        <w:numPr>
          <w:ilvl w:val="0"/>
          <w:numId w:val="1005"/>
        </w:numPr>
      </w:pPr>
      <w:r>
        <w:t xml:space="preserve">Minimum height.</w:t>
      </w:r>
    </w:p>
    <w:p>
      <w:pPr>
        <w:pStyle w:val="Compact"/>
        <w:numPr>
          <w:ilvl w:val="0"/>
          <w:numId w:val="1005"/>
        </w:numPr>
      </w:pPr>
      <w:r>
        <w:t xml:space="preserve">Maximum height.</w:t>
      </w:r>
    </w:p>
    <w:p>
      <w:pPr>
        <w:pStyle w:val="Compact"/>
        <w:numPr>
          <w:ilvl w:val="0"/>
          <w:numId w:val="1005"/>
        </w:numPr>
      </w:pPr>
      <w:r>
        <w:t xml:space="preserve">Minimum width.</w:t>
      </w:r>
    </w:p>
    <w:p>
      <w:pPr>
        <w:pStyle w:val="Compact"/>
        <w:numPr>
          <w:ilvl w:val="0"/>
          <w:numId w:val="1005"/>
        </w:numPr>
      </w:pPr>
      <w:r>
        <w:t xml:space="preserve">Maximum width.</w:t>
      </w:r>
    </w:p>
    <w:p>
      <w:pPr>
        <w:pStyle w:val="Compact"/>
        <w:numPr>
          <w:ilvl w:val="0"/>
          <w:numId w:val="1005"/>
        </w:numPr>
      </w:pPr>
      <w:r>
        <w:t xml:space="preserve">Minimum length.</w:t>
      </w:r>
    </w:p>
    <w:p>
      <w:pPr>
        <w:pStyle w:val="Compact"/>
        <w:numPr>
          <w:ilvl w:val="0"/>
          <w:numId w:val="1005"/>
        </w:numPr>
      </w:pPr>
      <w:r>
        <w:t xml:space="preserve">Maximum length.</w:t>
      </w:r>
    </w:p>
    <w:p>
      <w:pPr>
        <w:pStyle w:val="Compact"/>
        <w:numPr>
          <w:ilvl w:val="0"/>
          <w:numId w:val="1005"/>
        </w:numPr>
      </w:pPr>
      <w:r>
        <w:t xml:space="preserve">Units of size.</w:t>
      </w:r>
    </w:p>
    <w:p>
      <w:pPr>
        <w:pStyle w:val="Compact"/>
        <w:numPr>
          <w:ilvl w:val="0"/>
          <w:numId w:val="1005"/>
        </w:numPr>
      </w:pPr>
      <w:r>
        <w:t xml:space="preserve">Minimum weight.</w:t>
      </w:r>
    </w:p>
    <w:p>
      <w:pPr>
        <w:pStyle w:val="Compact"/>
        <w:numPr>
          <w:ilvl w:val="0"/>
          <w:numId w:val="1005"/>
        </w:numPr>
      </w:pPr>
      <w:r>
        <w:t xml:space="preserve">Maximum weight.</w:t>
      </w:r>
    </w:p>
    <w:p>
      <w:pPr>
        <w:pStyle w:val="Compact"/>
        <w:numPr>
          <w:ilvl w:val="0"/>
          <w:numId w:val="1005"/>
        </w:numPr>
      </w:pPr>
      <w:r>
        <w:t xml:space="preserve">Units of weight.</w:t>
      </w:r>
    </w:p>
    <w:p>
      <w:pPr>
        <w:pStyle w:val="Compact"/>
        <w:numPr>
          <w:ilvl w:val="0"/>
          <w:numId w:val="1005"/>
        </w:numPr>
      </w:pPr>
      <w:r>
        <w:t xml:space="preserve">Orders.</w:t>
      </w:r>
    </w:p>
    <w:p>
      <w:pPr>
        <w:pStyle w:val="Compact"/>
        <w:numPr>
          <w:ilvl w:val="0"/>
          <w:numId w:val="1005"/>
        </w:numPr>
      </w:pPr>
      <w:r>
        <w:t xml:space="preserve">Box.</w:t>
      </w:r>
    </w:p>
    <w:bookmarkEnd w:id="33"/>
    <w:bookmarkStart w:id="37" w:name="procedure-for-use"/>
    <w:p>
      <w:pPr>
        <w:pStyle w:val="Heading2"/>
      </w:pPr>
      <w:r>
        <w:t xml:space="preserve">Procedure for use</w:t>
      </w:r>
    </w:p>
    <w:p>
      <w:pPr>
        <w:numPr>
          <w:ilvl w:val="0"/>
          <w:numId w:val="1006"/>
        </w:numPr>
      </w:pPr>
      <w:r>
        <w:t xml:space="preserve">Expand the Advanced Filters panel.</w:t>
      </w:r>
    </w:p>
    <w:p>
      <w:pPr>
        <w:numPr>
          <w:ilvl w:val="0"/>
          <w:numId w:val="1006"/>
        </w:numPr>
      </w:pPr>
      <w:r>
        <w:t xml:space="preserve">Set the desired criteria by entering specific values into the fields.</w:t>
      </w:r>
    </w:p>
    <w:p>
      <w:pPr>
        <w:numPr>
          <w:ilvl w:val="0"/>
          <w:numId w:val="1006"/>
        </w:numPr>
      </w:pPr>
      <w:r>
        <w:t xml:space="preserve">Press the Refresh button. When you click Refresh, the system processes the selected criteria</w:t>
      </w:r>
      <w:r>
        <w:t xml:space="preserve"> </w:t>
      </w:r>
      <w:r>
        <w:t xml:space="preserve">and dynamically updates the list of pallets that meet those characteristics. Only pallets that</w:t>
      </w:r>
      <w:r>
        <w:t xml:space="preserve"> </w:t>
      </w:r>
      <w:r>
        <w:t xml:space="preserve">match the applied filters are displayed, making analysis and management easier.</w:t>
      </w:r>
    </w:p>
    <w:p>
      <w:pPr>
        <w:pStyle w:val="CaptionedFigure"/>
      </w:pPr>
      <w:r>
        <w:drawing>
          <wp:inline>
            <wp:extent cx="5334000" cy="2983237"/>
            <wp:effectExtent b="0" l="0" r="0" t="0"/>
            <wp:docPr descr="Captura_de_pantalla_2025-01-14_141601" title="" id="35" name="Picture"/>
            <a:graphic>
              <a:graphicData uri="http://schemas.openxmlformats.org/drawingml/2006/picture">
                <pic:pic>
                  <pic:nvPicPr>
                    <pic:cNvPr descr="images/filterPallets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3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Captura_de_pantalla_2025-01-14_141601</w:t>
      </w:r>
    </w:p>
    <w:bookmarkEnd w:id="37"/>
    <w:bookmarkStart w:id="41" w:name="create-a-new-pallet"/>
    <w:p>
      <w:pPr>
        <w:pStyle w:val="Heading2"/>
      </w:pPr>
      <w:r>
        <w:t xml:space="preserve">Create a new pallet</w:t>
      </w:r>
    </w:p>
    <w:p>
      <w:pPr>
        <w:numPr>
          <w:ilvl w:val="0"/>
          <w:numId w:val="1007"/>
        </w:numPr>
      </w:pPr>
      <w:r>
        <w:t xml:space="preserve">Option to add a new pallet to the system.</w:t>
      </w:r>
    </w:p>
    <w:p>
      <w:pPr>
        <w:numPr>
          <w:ilvl w:val="0"/>
          <w:numId w:val="1007"/>
        </w:numPr>
      </w:pPr>
      <w:r>
        <w:t xml:space="preserve">Clicking on this option opens a form in which the user can enter the data necessary to register</w:t>
      </w:r>
      <w:r>
        <w:t xml:space="preserve"> </w:t>
      </w:r>
      <w:r>
        <w:t xml:space="preserve">a new pallet:</w:t>
      </w:r>
    </w:p>
    <w:p>
      <w:pPr>
        <w:numPr>
          <w:ilvl w:val="1"/>
          <w:numId w:val="1008"/>
        </w:numPr>
      </w:pPr>
      <w:r>
        <w:t xml:space="preserve">Pallet name: Unique pallet ID that allows easy recognition in the system. For example:</w:t>
      </w:r>
      <w:r>
        <w:t xml:space="preserve"> </w:t>
      </w:r>
      <w:r>
        <w:t xml:space="preserve">“Pallet</w:t>
      </w:r>
      <w:r>
        <w:t xml:space="preserve"> </w:t>
      </w:r>
      <w:r>
        <w:t xml:space="preserve">1”</w:t>
      </w:r>
      <w:r>
        <w:t xml:space="preserve">,</w:t>
      </w:r>
      <w:r>
        <w:t xml:space="preserve"> </w:t>
      </w:r>
      <w:r>
        <w:t xml:space="preserve">“Food Pallet”</w:t>
      </w:r>
      <w:r>
        <w:t xml:space="preserve">,</w:t>
      </w:r>
      <w:r>
        <w:t xml:space="preserve"> </w:t>
      </w:r>
      <w:r>
        <w:t xml:space="preserve">“Pallet Zone A”</w:t>
      </w:r>
      <w:r>
        <w:t xml:space="preserve">. Facilitates the organization and tracking of pallets within</w:t>
      </w:r>
      <w:r>
        <w:t xml:space="preserve"> </w:t>
      </w:r>
      <w:r>
        <w:t xml:space="preserve">inventory and logistics.</w:t>
      </w:r>
    </w:p>
    <w:p>
      <w:pPr>
        <w:numPr>
          <w:ilvl w:val="1"/>
          <w:numId w:val="1008"/>
        </w:numPr>
      </w:pPr>
      <w:r>
        <w:t xml:space="preserve">Height: The vertical measurement of the pallet, from its base to the top. Units: Specified in the</w:t>
      </w:r>
      <w:r>
        <w:t xml:space="preserve"> </w:t>
      </w:r>
      <w:r>
        <w:t xml:space="preserve">configured system, such as centimeters, inches, or meters. Example: 15 cm, 6 inches. Helps</w:t>
      </w:r>
      <w:r>
        <w:t xml:space="preserve"> </w:t>
      </w:r>
      <w:r>
        <w:t xml:space="preserve">calculate the space required for storage and transportation, especially when pallets are</w:t>
      </w:r>
      <w:r>
        <w:t xml:space="preserve"> </w:t>
      </w:r>
      <w:r>
        <w:t xml:space="preserve">stacked.</w:t>
      </w:r>
    </w:p>
    <w:p>
      <w:pPr>
        <w:numPr>
          <w:ilvl w:val="1"/>
          <w:numId w:val="1008"/>
        </w:numPr>
      </w:pPr>
      <w:r>
        <w:t xml:space="preserve">Width: The horizontal measurement of the pallet at its shortest side. Units: Specified in cm,</w:t>
      </w:r>
      <w:r>
        <w:t xml:space="preserve"> </w:t>
      </w:r>
      <w:r>
        <w:t xml:space="preserve">inches, meters, etc. Example: 80 cm, 32 inches. This is critical to ensure the pallet fits properly</w:t>
      </w:r>
      <w:r>
        <w:t xml:space="preserve"> </w:t>
      </w:r>
      <w:r>
        <w:t xml:space="preserve">in storage racks or transport spaces.</w:t>
      </w:r>
    </w:p>
    <w:p>
      <w:pPr>
        <w:numPr>
          <w:ilvl w:val="1"/>
          <w:numId w:val="1008"/>
        </w:numPr>
      </w:pPr>
      <w:r>
        <w:t xml:space="preserve">Length: The horizontal measurement of the pallet from front to back. It is measured in the</w:t>
      </w:r>
      <w:r>
        <w:t xml:space="preserve"> </w:t>
      </w:r>
      <w:r>
        <w:t xml:space="preserve">same units as the width and height. Example: 40 cm, 16 inches. Together with the width and</w:t>
      </w:r>
      <w:r>
        <w:t xml:space="preserve"> </w:t>
      </w:r>
      <w:r>
        <w:t xml:space="preserve">height, it determines the volume and space required for storage.</w:t>
      </w:r>
    </w:p>
    <w:p>
      <w:pPr>
        <w:numPr>
          <w:ilvl w:val="1"/>
          <w:numId w:val="1008"/>
        </w:numPr>
      </w:pPr>
      <w:r>
        <w:t xml:space="preserve">Size Units: Specifies the measurement system used for pallet dimensions. Example: Centi</w:t>
      </w:r>
      <w:r>
        <w:t xml:space="preserve"> </w:t>
      </w:r>
      <w:r>
        <w:t xml:space="preserve">meters (cm), inches (in), meters (m). Unifies measurements and prevents errors when mixing</w:t>
      </w:r>
      <w:r>
        <w:t xml:space="preserve"> </w:t>
      </w:r>
      <w:r>
        <w:t xml:space="preserve">different unit systems.</w:t>
      </w:r>
    </w:p>
    <w:p>
      <w:pPr>
        <w:numPr>
          <w:ilvl w:val="1"/>
          <w:numId w:val="1008"/>
        </w:numPr>
      </w:pPr>
      <w:r>
        <w:t xml:space="preserve">Gross Weight: The total weight of the pallet, including its contents, packaging, and any additional materials. Units: Kilograms (kg), pounds (lb), etc. Example: 12 kg, 26 lb. This is critical for calculating transportation costs and complying with maximum weight regulations.</w:t>
      </w:r>
    </w:p>
    <w:p>
      <w:pPr>
        <w:numPr>
          <w:ilvl w:val="1"/>
          <w:numId w:val="1008"/>
        </w:numPr>
      </w:pPr>
      <w:r>
        <w:t xml:space="preserve">Net weight: The weight of the pallet’s contents, not including packaging. Units: Same unit as</w:t>
      </w:r>
      <w:r>
        <w:t xml:space="preserve"> </w:t>
      </w:r>
      <w:r>
        <w:t xml:space="preserve">gross weight (kg, lb, etc.). Example: 10 kg, 22 lb. Useful for determining the value of the con</w:t>
      </w:r>
      <w:r>
        <w:t xml:space="preserve"> </w:t>
      </w:r>
      <w:r>
        <w:t xml:space="preserve">tents, especially in trade and inventories.</w:t>
      </w:r>
    </w:p>
    <w:p>
      <w:pPr>
        <w:numPr>
          <w:ilvl w:val="1"/>
          <w:numId w:val="1008"/>
        </w:numPr>
      </w:pPr>
      <w:r>
        <w:t xml:space="preserve">Weight units: A system of measurement for weight (kilograms, pounds, etc.). Example: kg, lb. Ensures consistency in measurements and prevents errors in interpretation, especially in in</w:t>
      </w:r>
      <w:r>
        <w:t xml:space="preserve"> </w:t>
      </w:r>
      <w:r>
        <w:t xml:space="preserve">ternational contexts.</w:t>
      </w:r>
    </w:p>
    <w:p>
      <w:pPr>
        <w:pStyle w:val="FirstParagraph"/>
      </w:pPr>
      <w:r>
        <w:t xml:space="preserve">The form includes validations to ensure data integrity before saving. Together, these</w:t>
      </w:r>
      <w:r>
        <w:t xml:space="preserve"> </w:t>
      </w:r>
      <w:r>
        <w:t xml:space="preserve">fields ensure that pallets can be properly identified, measured, weighed and trans</w:t>
      </w:r>
      <w:r>
        <w:t xml:space="preserve"> </w:t>
      </w:r>
      <w:r>
        <w:t xml:space="preserve">ported. They facilitate logistics, warehousing, inventory and trade by providing all</w:t>
      </w:r>
      <w:r>
        <w:t xml:space="preserve"> </w:t>
      </w:r>
      <w:r>
        <w:t xml:space="preserve">the key information about the physical characteristics of each pallet.</w:t>
      </w:r>
    </w:p>
    <w:p>
      <w:pPr>
        <w:pStyle w:val="BodyText"/>
      </w:pPr>
      <w:r>
        <w:t xml:space="preserve">The pallet needs to be created here so that it is recorded in the system and</w:t>
      </w:r>
      <w:r>
        <w:t xml:space="preserve"> </w:t>
      </w:r>
      <w:r>
        <w:t xml:space="preserve">can be made available later in the packaging section, ensuring that the correct</w:t>
      </w:r>
      <w:r>
        <w:t xml:space="preserve"> </w:t>
      </w:r>
      <w:r>
        <w:t xml:space="preserve">specifications are used in subsequent processes.</w:t>
      </w:r>
    </w:p>
    <w:p>
      <w:pPr>
        <w:pStyle w:val="CaptionedFigure"/>
      </w:pPr>
      <w:r>
        <w:drawing>
          <wp:inline>
            <wp:extent cx="2454442" cy="4812631"/>
            <wp:effectExtent b="0" l="0" r="0" t="0"/>
            <wp:docPr descr="Captura_de_pantalla_2025-01-14_142537" title="" id="39" name="Picture"/>
            <a:graphic>
              <a:graphicData uri="http://schemas.openxmlformats.org/drawingml/2006/picture">
                <pic:pic>
                  <pic:nvPicPr>
                    <pic:cNvPr descr="images/newPallet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42" cy="4812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Captura_de_pantalla_2025-01-14_142537</w:t>
      </w:r>
    </w:p>
    <w:bookmarkEnd w:id="41"/>
    <w:bookmarkStart w:id="42" w:name="export-to-excel."/>
    <w:p>
      <w:pPr>
        <w:pStyle w:val="Heading2"/>
      </w:pPr>
      <w:r>
        <w:t xml:space="preserve">Export to Excel.</w:t>
      </w:r>
    </w:p>
    <w:p>
      <w:pPr>
        <w:numPr>
          <w:ilvl w:val="0"/>
          <w:numId w:val="1009"/>
        </w:numPr>
      </w:pPr>
      <w:r>
        <w:t xml:space="preserve">The Export to Excel option allows you to download an Excel file with the information on the</w:t>
      </w:r>
      <w:r>
        <w:t xml:space="preserve"> </w:t>
      </w:r>
      <w:r>
        <w:t xml:space="preserve">list of pallets currently visible in the table. This feature is ideal for generating reports or per</w:t>
      </w:r>
      <w:r>
        <w:t xml:space="preserve"> </w:t>
      </w:r>
      <w:r>
        <w:t xml:space="preserve">forming external data analysis.</w:t>
      </w:r>
    </w:p>
    <w:p>
      <w:pPr>
        <w:numPr>
          <w:ilvl w:val="0"/>
          <w:numId w:val="1009"/>
        </w:numPr>
      </w:pPr>
      <w:r>
        <w:t xml:space="preserve">When you click the Export to Excel button, the system generates an Excel file containing the</w:t>
      </w:r>
      <w:r>
        <w:t xml:space="preserve"> </w:t>
      </w:r>
      <w:r>
        <w:t xml:space="preserve">rows and columns currently visible in the palette listing.</w:t>
      </w:r>
    </w:p>
    <w:bookmarkEnd w:id="42"/>
    <w:bookmarkStart w:id="43" w:name="frequently-asked-questions"/>
    <w:p>
      <w:pPr>
        <w:pStyle w:val="Heading2"/>
      </w:pPr>
      <w:r>
        <w:t xml:space="preserve">Frequently Asked Questions</w:t>
      </w:r>
    </w:p>
    <w:p>
      <w:pPr>
        <w:pStyle w:val="FirstParagraph"/>
      </w:pPr>
      <w:r>
        <w:t xml:space="preserve">What information is displayed in the pallet listing?</w:t>
      </w:r>
    </w:p>
    <w:p>
      <w:pPr>
        <w:pStyle w:val="BodyText"/>
      </w:pPr>
      <w:r>
        <w:t xml:space="preserve">The palette listing includes the following features:</w:t>
      </w:r>
    </w:p>
    <w:p>
      <w:pPr>
        <w:pStyle w:val="BodyText"/>
      </w:pPr>
      <w:r>
        <w:t xml:space="preserve">Pallet name.</w:t>
      </w:r>
      <w:r>
        <w:t xml:space="preserve"> </w:t>
      </w:r>
      <w:r>
        <w:t xml:space="preserve">Dimensions: Width, length and height of the pallet.</w:t>
      </w:r>
      <w:r>
        <w:t xml:space="preserve"> </w:t>
      </w:r>
      <w:r>
        <w:t xml:space="preserve">Size units.</w:t>
      </w:r>
      <w:r>
        <w:t xml:space="preserve"> </w:t>
      </w:r>
      <w:r>
        <w:t xml:space="preserve">Weight.</w:t>
      </w:r>
      <w:r>
        <w:t xml:space="preserve"> </w:t>
      </w:r>
      <w:r>
        <w:t xml:space="preserve">Weight units.</w:t>
      </w:r>
    </w:p>
    <w:p>
      <w:pPr>
        <w:pStyle w:val="BodyText"/>
      </w:pPr>
      <w:r>
        <w:t xml:space="preserve">How can I search for a specific pallet?</w:t>
      </w:r>
    </w:p>
    <w:p>
      <w:pPr>
        <w:pStyle w:val="BodyText"/>
      </w:pPr>
      <w:r>
        <w:t xml:space="preserve">Use the search engine or the Advanced Filters panel:</w:t>
      </w:r>
    </w:p>
    <w:p>
      <w:pPr>
        <w:pStyle w:val="BodyText"/>
      </w:pPr>
      <w:r>
        <w:t xml:space="preserve">Search: Enter keywords related to the pallet’s characteristics, such as its code or pallet name.</w:t>
      </w:r>
    </w:p>
    <w:p>
      <w:pPr>
        <w:pStyle w:val="BodyText"/>
      </w:pPr>
      <w:r>
        <w:t xml:space="preserve">Advanced Filters: Allows you to perform detailed searches using criteria such as dimensions, order</w:t>
      </w:r>
      <w:r>
        <w:t xml:space="preserve"> </w:t>
      </w:r>
      <w:r>
        <w:t xml:space="preserve">number, code, number of boxes.</w:t>
      </w:r>
    </w:p>
    <w:p>
      <w:pPr>
        <w:pStyle w:val="BodyText"/>
      </w:pPr>
      <w:r>
        <w:t xml:space="preserve">How do advanced filters work?</w:t>
      </w:r>
    </w:p>
    <w:p>
      <w:pPr>
        <w:pStyle w:val="BodyText"/>
      </w:pPr>
      <w:r>
        <w:t xml:space="preserve">Advanced Filters allow you to fine-tune the palette listing based on specific criteria. To use them:</w:t>
      </w:r>
    </w:p>
    <w:p>
      <w:pPr>
        <w:pStyle w:val="BodyText"/>
      </w:pPr>
      <w:r>
        <w:t xml:space="preserve">Displays the advanced filters panel. Select the desired criteria (for example, dimensions or order</w:t>
      </w:r>
      <w:r>
        <w:t xml:space="preserve"> </w:t>
      </w:r>
      <w:r>
        <w:t xml:space="preserve">number). Click the Update button to apply the filters and view the corresponding results.</w:t>
      </w:r>
    </w:p>
    <w:p>
      <w:pPr>
        <w:pStyle w:val="BodyText"/>
      </w:pPr>
      <w:r>
        <w:t xml:space="preserve">Is it possible to export the list of palettes?</w:t>
      </w:r>
    </w:p>
    <w:p>
      <w:pPr>
        <w:pStyle w:val="BodyText"/>
      </w:pPr>
      <w:r>
        <w:t xml:space="preserve">Yes, you can export the current list to an Excel file:</w:t>
      </w:r>
    </w:p>
    <w:p>
      <w:pPr>
        <w:pStyle w:val="BodyText"/>
      </w:pPr>
      <w:r>
        <w:t xml:space="preserve">Refine the listing using the search box or advanced filters. Click the Export to Excel button. The</w:t>
      </w:r>
      <w:r>
        <w:t xml:space="preserve"> </w:t>
      </w:r>
      <w:r>
        <w:t xml:space="preserve">file will automatically download to your browser’s default folder, including only the records visible</w:t>
      </w:r>
      <w:r>
        <w:t xml:space="preserve"> </w:t>
      </w:r>
      <w:r>
        <w:t xml:space="preserve">on the screen.</w:t>
      </w:r>
    </w:p>
    <w:p>
      <w:pPr>
        <w:pStyle w:val="BodyText"/>
      </w:pPr>
      <w:r>
        <w:t xml:space="preserve">How can I register a new pallet?</w:t>
      </w:r>
    </w:p>
    <w:p>
      <w:pPr>
        <w:pStyle w:val="BodyText"/>
      </w:pPr>
      <w:r>
        <w:t xml:space="preserve">To add a new palette to the system:</w:t>
      </w:r>
    </w:p>
    <w:p>
      <w:pPr>
        <w:pStyle w:val="BodyText"/>
      </w:pPr>
      <w:r>
        <w:t xml:space="preserve">Click the New Pallet button. Fill in the form with the necessary data, such as pallet name and</w:t>
      </w:r>
      <w:r>
        <w:t xml:space="preserve"> </w:t>
      </w:r>
      <w:r>
        <w:t xml:space="preserve">dimensions. Save the data to register the pallet.</w:t>
      </w:r>
    </w:p>
    <w:p>
      <w:pPr>
        <w:pStyle w:val="BodyText"/>
      </w:pPr>
      <w:r>
        <w:t xml:space="preserve">What happens if I try to register a pallet with incorrect data?</w:t>
      </w:r>
    </w:p>
    <w:p>
      <w:pPr>
        <w:pStyle w:val="BodyText"/>
      </w:pPr>
      <w:r>
        <w:t xml:space="preserve">The form includes validations that prevent incorrect or incomplete data from being saved. If there</w:t>
      </w:r>
      <w:r>
        <w:t xml:space="preserve"> </w:t>
      </w:r>
      <w:r>
        <w:t xml:space="preserve">are errors, the system will display messages indicating which fields need to be corrected before</w:t>
      </w:r>
      <w:r>
        <w:t xml:space="preserve"> </w:t>
      </w:r>
      <w:r>
        <w:t xml:space="preserve">saving.</w:t>
      </w:r>
    </w:p>
    <w:p>
      <w:pPr>
        <w:pStyle w:val="BodyText"/>
      </w:pPr>
      <w:r>
        <w:t xml:space="preserve">How can I correct an error in the data of an already registered palette?</w:t>
      </w:r>
    </w:p>
    <w:p>
      <w:pPr>
        <w:pStyle w:val="BodyText"/>
      </w:pPr>
      <w:r>
        <w:t xml:space="preserve">To correct a pallet’s data:</w:t>
      </w:r>
    </w:p>
    <w:p>
      <w:pPr>
        <w:pStyle w:val="BodyText"/>
      </w:pPr>
      <w:r>
        <w:t xml:space="preserve">Locate the pallet in the list.</w:t>
      </w:r>
    </w:p>
    <w:p>
      <w:pPr>
        <w:pStyle w:val="BodyText"/>
      </w:pPr>
      <w:r>
        <w:t xml:space="preserve">Click the Options button associated with that pallet. Two options will be displayed: Edit and</w:t>
      </w:r>
      <w:r>
        <w:t xml:space="preserve"> </w:t>
      </w:r>
      <w:r>
        <w:t xml:space="preserve">Delete. Press the Edit option if you want to modify changes to the selected pallet, make the</w:t>
      </w:r>
      <w:r>
        <w:t xml:space="preserve"> </w:t>
      </w:r>
      <w:r>
        <w:t xml:space="preserve">necessary changes in the form and save the updated data. Or, press Delete if you want to</w:t>
      </w:r>
      <w:r>
        <w:t xml:space="preserve"> </w:t>
      </w:r>
      <w:r>
        <w:t xml:space="preserve">delete the entire selected pallet.</w:t>
      </w:r>
    </w:p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20" Target="media/rId20.png" /><Relationship Type="http://schemas.openxmlformats.org/officeDocument/2006/relationships/image" Id="rId38" Target="media/rId38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2025-03-05T16:03:09Z</dcterms:created>
  <dcterms:modified xsi:type="dcterms:W3CDTF">2025-03-05T16:03:09Z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