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tenant"/>
    <w:p>
      <w:pPr>
        <w:pStyle w:val="Heading1"/>
      </w:pPr>
      <w:r>
        <w:t xml:space="preserve">Tenant</w:t>
      </w:r>
    </w:p>
    <w:p>
      <w:pPr>
        <w:pStyle w:val="FirstParagraph"/>
      </w:pPr>
      <w:r>
        <w:t xml:space="preserve">The tenant field allows the selection of the particular company that we want to access. It</w:t>
      </w:r>
      <w:r>
        <w:t xml:space="preserve"> </w:t>
      </w:r>
      <w:r>
        <w:t xml:space="preserve">is important to note that each client/supplier has its own tenant, which is the name of the</w:t>
      </w:r>
      <w:r>
        <w:t xml:space="preserve"> </w:t>
      </w:r>
      <w:r>
        <w:t xml:space="preserve">company in capital letters. Before logging in, we must choose the appropriate tenant.</w:t>
      </w:r>
    </w:p>
    <w:p>
      <w:pPr>
        <w:pStyle w:val="BodyText"/>
      </w:pPr>
      <w:r>
        <w:t xml:space="preserve">We will press the</w:t>
      </w:r>
      <w:r>
        <w:t xml:space="preserve"> </w:t>
      </w:r>
      <w:r>
        <w:t xml:space="preserve">“Change”</w:t>
      </w:r>
      <w:r>
        <w:t xml:space="preserve"> </w:t>
      </w:r>
      <w:r>
        <w:t xml:space="preserve">button on the login page and a drop-down menu will appear</w:t>
      </w:r>
      <w:r>
        <w:t xml:space="preserve"> </w:t>
      </w:r>
      <w:r>
        <w:t xml:space="preserve">where we must enter the name of our company in capital letters.</w:t>
      </w:r>
    </w:p>
    <w:p>
      <w:pPr>
        <w:pStyle w:val="CaptionedFigure"/>
      </w:pPr>
      <w:r>
        <w:drawing>
          <wp:inline>
            <wp:extent cx="5334000" cy="3321563"/>
            <wp:effectExtent b="0" l="0" r="0" t="0"/>
            <wp:docPr descr="Captura_de_pantalla_2025-01-14_152158" title="" id="21" name="Picture"/>
            <a:graphic>
              <a:graphicData uri="http://schemas.openxmlformats.org/drawingml/2006/picture">
                <pic:pic>
                  <pic:nvPicPr>
                    <pic:cNvPr descr="images/login_TK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1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Captura_de_pantalla_2025-01-14_152158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2025-03-05T16:11:57Z</dcterms:created>
  <dcterms:modified xsi:type="dcterms:W3CDTF">2025-03-05T16:11:57Z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