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víos"/>
    <w:p>
      <w:pPr>
        <w:pStyle w:val="Heading1"/>
      </w:pPr>
      <w:r>
        <w:t xml:space="preserve">Envíos</w:t>
      </w:r>
    </w:p>
    <w:p>
      <w:pPr>
        <w:pStyle w:val="FirstParagraph"/>
      </w:pPr>
      <w:r>
        <w:rPr>
          <w:b/>
          <w:bCs/>
        </w:rPr>
        <w:t xml:space="preserve">Descripción general</w:t>
      </w:r>
    </w:p>
    <w:p>
      <w:pPr>
        <w:pStyle w:val="BodyText"/>
      </w:pPr>
      <w:r>
        <w:t xml:space="preserve">El apartado Envíos está diseñado para gestionar y monitorear los envíos dentro del sistema. Incluye dos vistas principales: Pendientes y Enviados, permitiendo un control claro y estructurado del estado de cada envío.</w:t>
      </w:r>
    </w:p>
    <w:p>
      <w:pPr>
        <w:pStyle w:val="BodyText"/>
      </w:pPr>
      <w:r>
        <w:rPr>
          <w:b/>
          <w:bCs/>
        </w:rPr>
        <w:t xml:space="preserve">Funcionalidades principales</w:t>
      </w:r>
    </w:p>
    <w:bookmarkStart w:id="20" w:name="vistas-disponibles"/>
    <w:p>
      <w:pPr>
        <w:pStyle w:val="Heading2"/>
      </w:pPr>
      <w:r>
        <w:t xml:space="preserve">Vistas Disponibles</w:t>
      </w:r>
    </w:p>
    <w:p>
      <w:pPr>
        <w:numPr>
          <w:ilvl w:val="0"/>
          <w:numId w:val="1001"/>
        </w:numPr>
      </w:pPr>
      <w:r>
        <w:t xml:space="preserve">Pendientes: Muestra un listado de envíos que aún no han sido procesados ​​o enviados.</w:t>
      </w:r>
    </w:p>
    <w:p>
      <w:pPr>
        <w:numPr>
          <w:ilvl w:val="0"/>
          <w:numId w:val="1001"/>
        </w:numPr>
      </w:pPr>
      <w:r>
        <w:t xml:space="preserve">Enviados: Presenta un listado con los envíos que ya han sido gestionados y marcados como enviados.</w:t>
      </w:r>
    </w:p>
    <w:bookmarkEnd w:id="20"/>
    <w:bookmarkStart w:id="21" w:name="navegación-entre-vistas"/>
    <w:p>
      <w:pPr>
        <w:pStyle w:val="Heading2"/>
      </w:pPr>
      <w:r>
        <w:t xml:space="preserve">Navegación entre vistas</w:t>
      </w:r>
    </w:p>
    <w:p>
      <w:pPr>
        <w:pStyle w:val="FirstParagraph"/>
      </w:pPr>
      <w:r>
        <w:t xml:space="preserve">Los usuarios pueden cambiar entre las pestañas Pendientes y Enviados para visualizar los elementos correspondientes a cada estado.</w:t>
      </w:r>
    </w:p>
    <w:bookmarkEnd w:id="21"/>
    <w:bookmarkStart w:id="25" w:name="pendiente"/>
    <w:p>
      <w:pPr>
        <w:pStyle w:val="Heading2"/>
      </w:pPr>
      <w:r>
        <w:t xml:space="preserve">Pendiente</w:t>
      </w:r>
    </w:p>
    <w:p>
      <w:pPr>
        <w:pStyle w:val="FirstParagraph"/>
      </w:pPr>
      <w:r>
        <w:t xml:space="preserve">Listado de Envíos Pendientes:</w:t>
      </w:r>
    </w:p>
    <w:p>
      <w:pPr>
        <w:pStyle w:val="Compact"/>
        <w:numPr>
          <w:ilvl w:val="0"/>
          <w:numId w:val="1002"/>
        </w:numPr>
      </w:pPr>
      <w:r>
        <w:t xml:space="preserve">Se presenta un listado de los envíos aún no procesados.</w:t>
      </w:r>
    </w:p>
    <w:p>
      <w:pPr>
        <w:pStyle w:val="FirstParagraph"/>
      </w:pPr>
      <w:r>
        <w:t xml:space="preserve">Cada fila incluye la siguiente información:</w:t>
      </w:r>
    </w:p>
    <w:p>
      <w:pPr>
        <w:numPr>
          <w:ilvl w:val="0"/>
          <w:numId w:val="1003"/>
        </w:numPr>
      </w:pPr>
      <w:r>
        <w:t xml:space="preserve">ID: Identificador único del envío.</w:t>
      </w:r>
    </w:p>
    <w:p>
      <w:pPr>
        <w:numPr>
          <w:ilvl w:val="0"/>
          <w:numId w:val="1003"/>
        </w:numPr>
      </w:pPr>
      <w:r>
        <w:t xml:space="preserve">Número de Envío: Código o número de referencia del envío.</w:t>
      </w:r>
    </w:p>
    <w:p>
      <w:pPr>
        <w:numPr>
          <w:ilvl w:val="0"/>
          <w:numId w:val="1003"/>
        </w:numPr>
      </w:pPr>
      <w:r>
        <w:t xml:space="preserve">Botones de acción:</w:t>
      </w:r>
    </w:p>
    <w:p>
      <w:pPr>
        <w:pStyle w:val="Compact"/>
        <w:numPr>
          <w:ilvl w:val="1"/>
          <w:numId w:val="1004"/>
        </w:numPr>
      </w:pPr>
      <w:r>
        <w:t xml:space="preserve">Información: Proporciona detalles adicionales sobre el envío. Al pulsar, se abre un cuadro emergente o modal con información relevante.</w:t>
      </w:r>
    </w:p>
    <w:p>
      <w:pPr>
        <w:pStyle w:val="Compact"/>
        <w:numPr>
          <w:ilvl w:val="1"/>
          <w:numId w:val="1004"/>
        </w:numPr>
      </w:pPr>
      <w:r>
        <w:t xml:space="preserve">Etiquetas: Genera y permite descargar etiquetas para el envío correspondiente.</w:t>
      </w:r>
    </w:p>
    <w:p>
      <w:pPr>
        <w:pStyle w:val="Compact"/>
        <w:numPr>
          <w:ilvl w:val="1"/>
          <w:numId w:val="1004"/>
        </w:numPr>
      </w:pPr>
      <w:r>
        <w:t xml:space="preserve">Enviar: Cambia el estado del envío a</w:t>
      </w:r>
      <w:r>
        <w:t xml:space="preserve"> </w:t>
      </w:r>
      <w:r>
        <w:t xml:space="preserve">“Enviado”</w:t>
      </w:r>
      <w:r>
        <w:t xml:space="preserve"> </w:t>
      </w:r>
      <w:r>
        <w:t xml:space="preserve">y lo mueve automáticamente a la pestaña Enviados.</w:t>
      </w:r>
    </w:p>
    <w:p>
      <w:pPr>
        <w:pStyle w:val="Compact"/>
        <w:numPr>
          <w:ilvl w:val="1"/>
          <w:numId w:val="1004"/>
        </w:numPr>
      </w:pPr>
      <w:r>
        <w:t xml:space="preserve">Borrar: Permite eliminar este envío. Se notificará a TKE de que el ASN debe ser borrado. Todos los paquetes incluidos en este envío volverán a aparecer en</w:t>
      </w:r>
      <w:r>
        <w:t xml:space="preserve"> </w:t>
      </w:r>
      <w:r>
        <w:t xml:space="preserve">“Pendiente de Envío”</w:t>
      </w:r>
      <w:r>
        <w:t xml:space="preserve">.</w:t>
      </w:r>
    </w:p>
    <w:p>
      <w:pPr>
        <w:pStyle w:val="CaptionedFigure"/>
      </w:pPr>
      <w:r>
        <w:drawing>
          <wp:inline>
            <wp:extent cx="5334000" cy="1170359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ages/img-tke/cap-env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5"/>
    <w:bookmarkStart w:id="29" w:name="enviados"/>
    <w:p>
      <w:pPr>
        <w:pStyle w:val="Heading2"/>
      </w:pPr>
      <w:r>
        <w:t xml:space="preserve">Enviados</w:t>
      </w:r>
    </w:p>
    <w:p>
      <w:pPr>
        <w:pStyle w:val="FirstParagraph"/>
      </w:pPr>
      <w:r>
        <w:t xml:space="preserve">Listado de Envíos Enviados:</w:t>
      </w:r>
    </w:p>
    <w:p>
      <w:pPr>
        <w:pStyle w:val="BodyText"/>
      </w:pPr>
      <w:r>
        <w:t xml:space="preserve">Similar al listado de la pestaña Pendiente, pero muestra únicamente los envíos que ya han sido procesados ​​y enviados.</w:t>
      </w:r>
    </w:p>
    <w:p>
      <w:pPr>
        <w:pStyle w:val="BodyText"/>
      </w:pPr>
      <w:r>
        <w:t xml:space="preserve">Cada fila incluye:</w:t>
      </w:r>
    </w:p>
    <w:p>
      <w:pPr>
        <w:pStyle w:val="Compact"/>
        <w:numPr>
          <w:ilvl w:val="0"/>
          <w:numId w:val="1005"/>
        </w:numPr>
      </w:pPr>
      <w:r>
        <w:t xml:space="preserve">ID: Identificador ASN.</w:t>
      </w:r>
    </w:p>
    <w:p>
      <w:pPr>
        <w:pStyle w:val="Compact"/>
        <w:numPr>
          <w:ilvl w:val="0"/>
          <w:numId w:val="1005"/>
        </w:numPr>
      </w:pPr>
      <w:r>
        <w:t xml:space="preserve">Número de Envío: Código o número de referencia del envío.</w:t>
      </w:r>
    </w:p>
    <w:p>
      <w:pPr>
        <w:pStyle w:val="Compact"/>
        <w:numPr>
          <w:ilvl w:val="0"/>
          <w:numId w:val="1005"/>
        </w:numPr>
      </w:pPr>
      <w:r>
        <w:t xml:space="preserve">Fecha de envío.</w:t>
      </w:r>
    </w:p>
    <w:p>
      <w:pPr>
        <w:pStyle w:val="Compact"/>
        <w:numPr>
          <w:ilvl w:val="0"/>
          <w:numId w:val="1005"/>
        </w:numPr>
      </w:pPr>
      <w:r>
        <w:t xml:space="preserve">Botones de acción:</w:t>
      </w:r>
    </w:p>
    <w:p>
      <w:pPr>
        <w:pStyle w:val="Compact"/>
        <w:numPr>
          <w:ilvl w:val="1"/>
          <w:numId w:val="1006"/>
        </w:numPr>
      </w:pPr>
      <w:r>
        <w:t xml:space="preserve">Información: Proporciona detalles adicionales sobre el envío. Al pulsar, se abre un cuadro emergente o modal con información relevante.</w:t>
      </w:r>
    </w:p>
    <w:p>
      <w:pPr>
        <w:pStyle w:val="Compact"/>
        <w:numPr>
          <w:ilvl w:val="1"/>
          <w:numId w:val="1006"/>
        </w:numPr>
      </w:pPr>
      <w:r>
        <w:t xml:space="preserve">Etiquetas: Genera y permite descargar etiquetas (de artículos, cajas, pallets y albarán) para el envío correspondiente.</w:t>
      </w:r>
    </w:p>
    <w:p>
      <w:pPr>
        <w:pStyle w:val="Compact"/>
        <w:numPr>
          <w:ilvl w:val="1"/>
          <w:numId w:val="1006"/>
        </w:numPr>
      </w:pPr>
      <w:r>
        <w:t xml:space="preserve">Enviado: información del estado del envío.</w:t>
      </w:r>
    </w:p>
    <w:p>
      <w:pPr>
        <w:pStyle w:val="FirstParagraph"/>
      </w:pPr>
      <w:r>
        <w:t xml:space="preserve">Esta vista actúa como un registro de envíos completados, permitiéndole su consulta en cualquier momento.</w:t>
      </w:r>
    </w:p>
    <w:p>
      <w:pPr>
        <w:pStyle w:val="CaptionedFigure"/>
      </w:pPr>
      <w:r>
        <w:drawing>
          <wp:inline>
            <wp:extent cx="5334000" cy="241170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listEnvyEnv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9"/>
    <w:bookmarkStart w:id="30" w:name="preguntas-frecuentes"/>
    <w:p>
      <w:pPr>
        <w:pStyle w:val="Heading2"/>
      </w:pPr>
      <w:r>
        <w:t xml:space="preserve">Preguntas frecuentes</w:t>
      </w:r>
    </w:p>
    <w:p>
      <w:pPr>
        <w:pStyle w:val="FirstParagraph"/>
      </w:pPr>
      <w:r>
        <w:t xml:space="preserve">¿Qué información se muestra en el apartado de Envíos?</w:t>
      </w:r>
    </w:p>
    <w:p>
      <w:pPr>
        <w:pStyle w:val="BodyText"/>
      </w:pPr>
      <w:r>
        <w:t xml:space="preserve">El apartado de Envíos tiene dos pestañas principales:</w:t>
      </w:r>
    </w:p>
    <w:p>
      <w:pPr>
        <w:pStyle w:val="BodyText"/>
      </w:pPr>
      <w:r>
        <w:t xml:space="preserve">Pendiente: Muestra los envíos que aún no han sido procesados, con la siguiente información:</w:t>
      </w:r>
      <w:r>
        <w:t xml:space="preserve"> </w:t>
      </w:r>
      <w:r>
        <w:t xml:space="preserve">Identificación del envío.</w:t>
      </w:r>
      <w:r>
        <w:t xml:space="preserve"> </w:t>
      </w:r>
      <w:r>
        <w:t xml:space="preserve">Número de Envío.</w:t>
      </w:r>
      <w:r>
        <w:t xml:space="preserve"> </w:t>
      </w:r>
      <w:r>
        <w:t xml:space="preserve">Botones de acción: Información, Etiquetas y Enviar .</w:t>
      </w:r>
      <w:r>
        <w:t xml:space="preserve"> </w:t>
      </w:r>
      <w:r>
        <w:t xml:space="preserve">Enviados: Muestra los envíos que ya han sido gestionados, con los mismos campos de información.</w:t>
      </w:r>
    </w:p>
    <w:p>
      <w:pPr>
        <w:pStyle w:val="BodyText"/>
      </w:pPr>
      <w:r>
        <w:t xml:space="preserve">¿Qué acciones puedo realizar desde la pestaña</w:t>
      </w:r>
      <w:r>
        <w:t xml:space="preserve"> </w:t>
      </w:r>
      <w:r>
        <w:t xml:space="preserve">“Pendiente”</w:t>
      </w:r>
      <w:r>
        <w:t xml:space="preserve">?</w:t>
      </w:r>
    </w:p>
    <w:p>
      <w:pPr>
        <w:pStyle w:val="BodyText"/>
      </w:pPr>
      <w:r>
        <w:t xml:space="preserve">Desde la pestaña Pendiente, puedes:</w:t>
      </w:r>
    </w:p>
    <w:p>
      <w:pPr>
        <w:pStyle w:val="BodyText"/>
      </w:pPr>
      <w:r>
        <w:t xml:space="preserve">Consultar información detallada del envío seleccionando el botón Información.</w:t>
      </w:r>
      <w:r>
        <w:t xml:space="preserve"> </w:t>
      </w:r>
      <w:r>
        <w:t xml:space="preserve">Generar etiquetas para los artículos y las cajas utilizando el botón Etiquetas.</w:t>
      </w:r>
      <w:r>
        <w:t xml:space="preserve"> </w:t>
      </w:r>
      <w:r>
        <w:t xml:space="preserve">Marcar un envío como completado y moverlo a la pestaña Enviados utilizando el botón Enviar.</w:t>
      </w:r>
    </w:p>
    <w:p>
      <w:pPr>
        <w:pStyle w:val="BodyText"/>
      </w:pPr>
      <w:r>
        <w:t xml:space="preserve">¿Cómo puedo ver un envío que ya ha sido procesado?</w:t>
      </w:r>
    </w:p>
    <w:p>
      <w:pPr>
        <w:pStyle w:val="BodyText"/>
      </w:pPr>
      <w:r>
        <w:t xml:space="preserve">Para consultar los envíos ya procesados:</w:t>
      </w:r>
    </w:p>
    <w:p>
      <w:pPr>
        <w:pStyle w:val="BodyText"/>
      </w:pPr>
      <w:r>
        <w:t xml:space="preserve">Ve a la pestaña Enviados.</w:t>
      </w:r>
      <w:r>
        <w:t xml:space="preserve"> </w:t>
      </w:r>
      <w:r>
        <w:t xml:space="preserve">Busca el envío que necesitas.</w:t>
      </w:r>
      <w:r>
        <w:t xml:space="preserve"> </w:t>
      </w:r>
      <w:r>
        <w:t xml:space="preserve">Selecciona el envío para ver su información o generar etiquetas nuevamente.</w:t>
      </w:r>
    </w:p>
    <w:p>
      <w:pPr>
        <w:pStyle w:val="BodyText"/>
      </w:pPr>
      <w:r>
        <w:t xml:space="preserve">¿Qué hace el botón</w:t>
      </w:r>
      <w:r>
        <w:t xml:space="preserve"> </w:t>
      </w:r>
      <w:r>
        <w:t xml:space="preserve">“Información”</w:t>
      </w:r>
      <w:r>
        <w:t xml:space="preserve">?</w:t>
      </w:r>
    </w:p>
    <w:p>
      <w:pPr>
        <w:pStyle w:val="BodyText"/>
      </w:pPr>
      <w:r>
        <w:t xml:space="preserve">El botón Información muestra detalles del ASN del envío seleccionado.</w:t>
      </w:r>
    </w:p>
    <w:p>
      <w:pPr>
        <w:pStyle w:val="BodyText"/>
      </w:pPr>
      <w:r>
        <w:t xml:space="preserve">¿Qué sucede al presionar el botón</w:t>
      </w:r>
      <w:r>
        <w:t xml:space="preserve"> </w:t>
      </w:r>
      <w:r>
        <w:t xml:space="preserve">“Enviar”</w:t>
      </w:r>
      <w:r>
        <w:t xml:space="preserve"> </w:t>
      </w:r>
      <w:r>
        <w:t xml:space="preserve">en la pestaña Pendiente?</w:t>
      </w:r>
    </w:p>
    <w:p>
      <w:pPr>
        <w:pStyle w:val="BodyText"/>
      </w:pPr>
      <w:r>
        <w:t xml:space="preserve">Al presionar el botón Enviar:</w:t>
      </w:r>
    </w:p>
    <w:p>
      <w:pPr>
        <w:pStyle w:val="BodyText"/>
      </w:pPr>
      <w:r>
        <w:t xml:space="preserve">El estado del envío cambia de</w:t>
      </w:r>
      <w:r>
        <w:t xml:space="preserve"> </w:t>
      </w:r>
      <w:r>
        <w:t xml:space="preserve">“Pendiente”</w:t>
      </w:r>
      <w:r>
        <w:t xml:space="preserve"> </w:t>
      </w:r>
      <w:r>
        <w:t xml:space="preserve">a</w:t>
      </w:r>
      <w:r>
        <w:t xml:space="preserve"> </w:t>
      </w:r>
      <w:r>
        <w:t xml:space="preserve">“Enviado”</w:t>
      </w:r>
      <w:r>
        <w:t xml:space="preserve">.</w:t>
      </w:r>
      <w:r>
        <w:t xml:space="preserve"> </w:t>
      </w:r>
      <w:r>
        <w:t xml:space="preserve">El envío se mueve automáticamente de la pestaña Pendiente a la pestaña Enviados.</w:t>
      </w:r>
      <w:r>
        <w:t xml:space="preserve"> </w:t>
      </w:r>
      <w:r>
        <w:t xml:space="preserve">Este cambio asegura un registro claro de los envíos completados.</w:t>
      </w:r>
    </w:p>
    <w:p>
      <w:pPr>
        <w:pStyle w:val="BodyText"/>
      </w:pPr>
      <w:r>
        <w:t xml:space="preserve">¿Puedo generar etiquetas para envíos ya completados?</w:t>
      </w:r>
    </w:p>
    <w:p>
      <w:pPr>
        <w:pStyle w:val="BodyText"/>
      </w:pPr>
      <w:r>
        <w:t xml:space="preserve">Sí, desde la pestaña Enviados, puedes generar etiquetas nuevamente utilizando el botón Etiquetas asociadas a cada envío.</w:t>
      </w:r>
    </w:p>
    <w:p>
      <w:pPr>
        <w:pStyle w:val="BodyText"/>
      </w:pPr>
      <w:r>
        <w:t xml:space="preserve">¿Qué diferencia hay entre las pestañas</w:t>
      </w:r>
      <w:r>
        <w:t xml:space="preserve"> </w:t>
      </w:r>
      <w:r>
        <w:t xml:space="preserve">“Pendiente”</w:t>
      </w:r>
      <w:r>
        <w:t xml:space="preserve"> </w:t>
      </w:r>
      <w:r>
        <w:t xml:space="preserve">y</w:t>
      </w:r>
      <w:r>
        <w:t xml:space="preserve"> </w:t>
      </w:r>
      <w:r>
        <w:t xml:space="preserve">“Enviados”</w:t>
      </w:r>
      <w:r>
        <w:t xml:space="preserve">?</w:t>
      </w:r>
    </w:p>
    <w:p>
      <w:pPr>
        <w:pStyle w:val="BodyText"/>
      </w:pPr>
      <w:r>
        <w:t xml:space="preserve">Pendiente: Contiene envíos que aún no han sido procesados ​​o completados. Estos pueden ser gestionados con acciones como enviar y generar etiquetas.</w:t>
      </w:r>
    </w:p>
    <w:p>
      <w:pPr>
        <w:pStyle w:val="BodyText"/>
      </w:pPr>
      <w:r>
        <w:t xml:space="preserve">Enviados: Contiene los envíos que ya han sido procesados ​​y marcados como completados. Aquí solo se pueden consultar los detalles o generar etiquetas nuevamente.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2025-03-05T15:50:36Z</dcterms:created>
  <dcterms:modified xsi:type="dcterms:W3CDTF">2025-03-05T15:50:36Z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