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3A" w:rsidRDefault="0088713A" w:rsidP="0088713A">
      <w:pPr>
        <w:pStyle w:val="1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bookmarkStart w:id="0" w:name="_Toc18875046"/>
      <w:bookmarkStart w:id="1" w:name="_Toc19707987"/>
      <w:r>
        <w:rPr>
          <w:rFonts w:eastAsia="Times New Roman"/>
          <w:lang w:eastAsia="ru-RU"/>
        </w:rPr>
        <w:t>Содержание</w:t>
      </w:r>
      <w:bookmarkEnd w:id="0"/>
      <w:bookmarkEnd w:id="1"/>
      <w:r>
        <w:rPr>
          <w:rFonts w:eastAsia="Times New Roman"/>
          <w:lang w:eastAsia="ru-RU"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460F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7987" w:history="1">
            <w:r w:rsidR="00E0460F" w:rsidRPr="00256989">
              <w:rPr>
                <w:rStyle w:val="a9"/>
                <w:rFonts w:eastAsia="Times New Roman"/>
                <w:noProof/>
                <w:lang w:eastAsia="ru-RU"/>
              </w:rPr>
              <w:t>1.</w:t>
            </w:r>
            <w:r w:rsidR="00E0460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460F" w:rsidRPr="00256989">
              <w:rPr>
                <w:rStyle w:val="a9"/>
                <w:rFonts w:eastAsia="Times New Roman"/>
                <w:noProof/>
                <w:lang w:eastAsia="ru-RU"/>
              </w:rPr>
              <w:t>Содержание</w:t>
            </w:r>
            <w:r w:rsidR="00E0460F">
              <w:rPr>
                <w:noProof/>
                <w:webHidden/>
              </w:rPr>
              <w:tab/>
            </w:r>
            <w:r w:rsidR="00E0460F">
              <w:rPr>
                <w:noProof/>
                <w:webHidden/>
              </w:rPr>
              <w:fldChar w:fldCharType="begin"/>
            </w:r>
            <w:r w:rsidR="00E0460F">
              <w:rPr>
                <w:noProof/>
                <w:webHidden/>
              </w:rPr>
              <w:instrText xml:space="preserve"> PAGEREF _Toc19707987 \h </w:instrText>
            </w:r>
            <w:r w:rsidR="00E0460F">
              <w:rPr>
                <w:noProof/>
                <w:webHidden/>
              </w:rPr>
            </w:r>
            <w:r w:rsidR="00E0460F">
              <w:rPr>
                <w:noProof/>
                <w:webHidden/>
              </w:rPr>
              <w:fldChar w:fldCharType="separate"/>
            </w:r>
            <w:r w:rsidR="00E0460F">
              <w:rPr>
                <w:noProof/>
                <w:webHidden/>
              </w:rPr>
              <w:t>1</w:t>
            </w:r>
            <w:r w:rsidR="00E0460F"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88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89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0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1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2" w:history="1">
            <w:r w:rsidRPr="00256989">
              <w:rPr>
                <w:rStyle w:val="a9"/>
                <w:noProof/>
                <w:lang w:eastAsia="ru-RU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3" w:history="1">
            <w:r w:rsidRPr="00256989">
              <w:rPr>
                <w:rStyle w:val="a9"/>
                <w:noProof/>
                <w:lang w:eastAsia="ru-RU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noProof/>
                <w:lang w:eastAsia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4" w:history="1">
            <w:r w:rsidRPr="00256989">
              <w:rPr>
                <w:rStyle w:val="a9"/>
                <w:noProof/>
                <w:lang w:eastAsia="ru-RU"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noProof/>
                <w:lang w:eastAsia="ru-RU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5" w:history="1">
            <w:r w:rsidRPr="00256989">
              <w:rPr>
                <w:rStyle w:val="a9"/>
                <w:noProof/>
                <w:lang w:eastAsia="ru-RU"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6" w:history="1">
            <w:r w:rsidRPr="00256989">
              <w:rPr>
                <w:rStyle w:val="a9"/>
                <w:noProof/>
                <w:lang w:eastAsia="ru-RU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7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</w:t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о</w:t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8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999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0F" w:rsidRDefault="00E046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8000" w:history="1">
            <w:r w:rsidRPr="00256989">
              <w:rPr>
                <w:rStyle w:val="a9"/>
                <w:rFonts w:eastAsia="Times New Roman"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56989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C70223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2" w:name="_Toc19707988"/>
      <w:r w:rsidRPr="005854B5">
        <w:rPr>
          <w:rFonts w:eastAsia="Times New Roman"/>
          <w:lang w:eastAsia="ru-RU"/>
        </w:rPr>
        <w:lastRenderedPageBreak/>
        <w:t>Введение</w:t>
      </w:r>
      <w:bookmarkEnd w:id="2"/>
    </w:p>
    <w:p w:rsidR="00B44D75" w:rsidRDefault="00562CBB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Предметом разработки является </w:t>
      </w:r>
      <w:r w:rsidR="003D60E1">
        <w:rPr>
          <w:lang w:eastAsia="ru-RU"/>
        </w:rPr>
        <w:t>сайт</w:t>
      </w:r>
      <w:r>
        <w:rPr>
          <w:lang w:eastAsia="ru-RU"/>
        </w:rPr>
        <w:t xml:space="preserve"> </w:t>
      </w:r>
      <w:r w:rsidR="003D60E1">
        <w:rPr>
          <w:lang w:eastAsia="ru-RU"/>
        </w:rPr>
        <w:t>для самозанятых.</w:t>
      </w:r>
    </w:p>
    <w:p w:rsidR="003D60E1" w:rsidRPr="003D60E1" w:rsidRDefault="00605F01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</w:t>
      </w:r>
      <w:r w:rsidR="003D60E1">
        <w:rPr>
          <w:lang w:eastAsia="ru-RU"/>
        </w:rPr>
        <w:t xml:space="preserve">айт предоставляет возможность самозанятым выставлять свои </w:t>
      </w:r>
      <w:r>
        <w:rPr>
          <w:lang w:eastAsia="ru-RU"/>
        </w:rPr>
        <w:t>работы на аукцион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3" w:name="_Toc19707989"/>
      <w:r w:rsidRPr="005854B5">
        <w:rPr>
          <w:rFonts w:eastAsia="Times New Roman"/>
          <w:lang w:eastAsia="ru-RU"/>
        </w:rPr>
        <w:t>Основания для разработки</w:t>
      </w:r>
      <w:bookmarkEnd w:id="3"/>
    </w:p>
    <w:p w:rsidR="00E26F92" w:rsidRPr="007004A7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>программного обеспечения на тему «</w:t>
      </w:r>
      <w:r w:rsidR="00921A95">
        <w:rPr>
          <w:lang w:eastAsia="ru-RU"/>
        </w:rPr>
        <w:t>Сайт для самозанятых</w:t>
      </w:r>
      <w:r w:rsidR="007004A7">
        <w:rPr>
          <w:lang w:eastAsia="ru-RU"/>
        </w:rPr>
        <w:t>»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7004A7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4" w:name="_Toc19707990"/>
      <w:r w:rsidRPr="005854B5">
        <w:rPr>
          <w:rFonts w:eastAsia="Times New Roman"/>
          <w:lang w:eastAsia="ru-RU"/>
        </w:rPr>
        <w:t>Назначение разработки</w:t>
      </w:r>
      <w:bookmarkEnd w:id="4"/>
      <w:r w:rsidR="007004A7">
        <w:rPr>
          <w:rFonts w:eastAsia="Times New Roman"/>
          <w:lang w:eastAsia="ru-RU"/>
        </w:rPr>
        <w:tab/>
      </w:r>
    </w:p>
    <w:p w:rsidR="007004A7" w:rsidRDefault="007004A7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Целью разработки указанного программного обеспечения является повышение эффективности работы </w:t>
      </w:r>
      <w:r w:rsidR="00083E77">
        <w:rPr>
          <w:lang w:eastAsia="ru-RU"/>
        </w:rPr>
        <w:t>самозаняты</w:t>
      </w:r>
      <w:r w:rsidR="005A6BB5">
        <w:rPr>
          <w:lang w:eastAsia="ru-RU"/>
        </w:rPr>
        <w:t>х</w:t>
      </w:r>
      <w:r>
        <w:rPr>
          <w:lang w:eastAsia="ru-RU"/>
        </w:rPr>
        <w:t xml:space="preserve">. Критериями повышения эффективности будут служить: </w:t>
      </w:r>
    </w:p>
    <w:p w:rsidR="007004A7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уменьшение затрат времени на поиск </w:t>
      </w:r>
      <w:r w:rsidR="00E43522">
        <w:rPr>
          <w:lang w:eastAsia="ru-RU"/>
        </w:rPr>
        <w:t>продавцов и товаров</w:t>
      </w:r>
      <w:r>
        <w:rPr>
          <w:lang w:eastAsia="ru-RU"/>
        </w:rPr>
        <w:t>;</w:t>
      </w:r>
    </w:p>
    <w:p w:rsidR="00291656" w:rsidRDefault="00E43522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</w:t>
      </w:r>
      <w:r w:rsidR="00291656">
        <w:rPr>
          <w:lang w:eastAsia="ru-RU"/>
        </w:rPr>
        <w:t>;</w:t>
      </w:r>
    </w:p>
    <w:p w:rsidR="00AD3EE5" w:rsidRDefault="00AD3EE5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AD3EE5" w:rsidRDefault="00981828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291656" w:rsidRPr="007004A7" w:rsidRDefault="00291656" w:rsidP="0088713A">
      <w:pPr>
        <w:pStyle w:val="a5"/>
        <w:spacing w:line="360" w:lineRule="auto"/>
        <w:ind w:left="129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5" w:name="_Toc19707991"/>
      <w:r w:rsidRPr="005854B5">
        <w:rPr>
          <w:rFonts w:eastAsia="Times New Roman"/>
          <w:lang w:eastAsia="ru-RU"/>
        </w:rPr>
        <w:t>Требования к программному изделию</w:t>
      </w:r>
      <w:bookmarkEnd w:id="5"/>
    </w:p>
    <w:p w:rsidR="00291656" w:rsidRPr="00291656" w:rsidRDefault="00291656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6" w:name="_Toc19707992"/>
      <w:r w:rsidRPr="005854B5">
        <w:rPr>
          <w:lang w:eastAsia="ru-RU"/>
        </w:rPr>
        <w:t>Требования к функциональным характеристикам</w:t>
      </w:r>
      <w:bookmarkEnd w:id="6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8C5C28" w:rsidRDefault="008C5C28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поиск</w:t>
      </w:r>
      <w:r w:rsidR="008C5C28">
        <w:rPr>
          <w:lang w:eastAsia="ru-RU"/>
        </w:rPr>
        <w:t xml:space="preserve"> продавцов и</w:t>
      </w:r>
      <w:r>
        <w:rPr>
          <w:lang w:eastAsia="ru-RU"/>
        </w:rPr>
        <w:t xml:space="preserve"> товаров по категориям;</w:t>
      </w:r>
    </w:p>
    <w:p w:rsidR="005854B5" w:rsidRDefault="00D97559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аукциона и последующей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8C5C28" w:rsidRPr="00DA34A5" w:rsidRDefault="008C5C28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7" w:name="_Toc19707993"/>
      <w:r w:rsidRPr="005854B5">
        <w:rPr>
          <w:lang w:eastAsia="ru-RU"/>
        </w:rPr>
        <w:t>Требования к надежности</w:t>
      </w:r>
      <w:bookmarkEnd w:id="7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8" w:name="_Toc19707994"/>
      <w:r w:rsidRPr="005854B5">
        <w:rPr>
          <w:lang w:eastAsia="ru-RU"/>
        </w:rPr>
        <w:t>Условия эксплуатации</w:t>
      </w:r>
      <w:bookmarkEnd w:id="8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9" w:name="_Toc19707995"/>
      <w:r w:rsidRPr="005854B5">
        <w:rPr>
          <w:lang w:eastAsia="ru-RU"/>
        </w:rPr>
        <w:t>Требования к составу и параметрам технических средств</w:t>
      </w:r>
      <w:bookmarkEnd w:id="9"/>
    </w:p>
    <w:p w:rsidR="009A5DF9" w:rsidRPr="00CC71CA" w:rsidRDefault="00F40EC8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0" w:name="_Toc19707996"/>
      <w:r w:rsidRPr="005854B5">
        <w:rPr>
          <w:lang w:eastAsia="ru-RU"/>
        </w:rPr>
        <w:t>Требования к информационной и программной совместимости</w:t>
      </w:r>
      <w:bookmarkEnd w:id="10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</w:t>
      </w:r>
      <w:r w:rsidR="00370A6C">
        <w:rPr>
          <w:lang w:eastAsia="ru-RU"/>
        </w:rPr>
        <w:t xml:space="preserve">будет </w:t>
      </w:r>
      <w:r w:rsidR="00F743E1">
        <w:rPr>
          <w:lang w:eastAsia="ru-RU"/>
        </w:rPr>
        <w:t>использ</w:t>
      </w:r>
      <w:bookmarkStart w:id="11" w:name="_GoBack"/>
      <w:bookmarkEnd w:id="11"/>
      <w:r w:rsidR="00F743E1">
        <w:rPr>
          <w:lang w:eastAsia="ru-RU"/>
        </w:rPr>
        <w:t>овать</w:t>
      </w:r>
      <w:r w:rsidR="00370A6C">
        <w:rPr>
          <w:lang w:eastAsia="ru-RU"/>
        </w:rPr>
        <w:t>ся</w:t>
      </w:r>
      <w:r w:rsidR="00F743E1">
        <w:rPr>
          <w:lang w:eastAsia="ru-RU"/>
        </w:rPr>
        <w:t xml:space="preserve">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2" w:name="_Toc19707997"/>
      <w:r w:rsidRPr="005854B5">
        <w:rPr>
          <w:rFonts w:eastAsia="Times New Roman"/>
          <w:lang w:eastAsia="ru-RU"/>
        </w:rPr>
        <w:t>Требования к программной документации</w:t>
      </w:r>
      <w:bookmarkEnd w:id="12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3" w:name="_Toc19707998"/>
      <w:r w:rsidRPr="005854B5">
        <w:rPr>
          <w:rFonts w:eastAsia="Times New Roman"/>
          <w:lang w:eastAsia="ru-RU"/>
        </w:rPr>
        <w:lastRenderedPageBreak/>
        <w:t>Технико-экономические показатели</w:t>
      </w:r>
      <w:bookmarkEnd w:id="13"/>
    </w:p>
    <w:p w:rsidR="005854B5" w:rsidRDefault="0084072A" w:rsidP="0088713A">
      <w:pPr>
        <w:spacing w:line="360" w:lineRule="auto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Разрабатываемая система не имеет аналогов. </w:t>
      </w:r>
    </w:p>
    <w:p w:rsidR="0084072A" w:rsidRDefault="0084072A" w:rsidP="0088713A">
      <w:pPr>
        <w:spacing w:line="360" w:lineRule="auto"/>
        <w:ind w:firstLine="360"/>
        <w:rPr>
          <w:shd w:val="clear" w:color="auto" w:fill="FFFFFF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4" w:name="_Toc19707999"/>
      <w:r w:rsidRPr="005854B5">
        <w:rPr>
          <w:rFonts w:eastAsia="Times New Roman"/>
          <w:lang w:eastAsia="ru-RU"/>
        </w:rPr>
        <w:t>Стадии и этапы разработки</w:t>
      </w:r>
      <w:bookmarkEnd w:id="14"/>
    </w:p>
    <w:p w:rsidR="0084072A" w:rsidRDefault="00EE02BF" w:rsidP="0088713A">
      <w:pPr>
        <w:spacing w:line="360" w:lineRule="auto"/>
        <w:rPr>
          <w:lang w:eastAsia="ru-RU"/>
        </w:rPr>
      </w:pPr>
      <w:r>
        <w:rPr>
          <w:lang w:eastAsia="ru-RU"/>
        </w:rPr>
        <w:t>Порядок разработки программной системы разбит на следующие этапы: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и утверждение технического задания на разработку системы. Срок – 11.09.2019</w:t>
      </w:r>
    </w:p>
    <w:p w:rsidR="00D71EE4" w:rsidRDefault="00D71EE4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прототипа интерфейса, сущностей для хранения в базе данных. Срок – 24.09.2019</w:t>
      </w:r>
    </w:p>
    <w:p w:rsidR="00D71EE4" w:rsidRDefault="00D71EE4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D71EE4">
        <w:rPr>
          <w:lang w:eastAsia="ru-RU"/>
        </w:rPr>
        <w:t>Демонстрация работы макета системы</w:t>
      </w:r>
      <w:r>
        <w:rPr>
          <w:lang w:eastAsia="ru-RU"/>
        </w:rPr>
        <w:t>. Срок – 17.10.2019</w:t>
      </w:r>
    </w:p>
    <w:p w:rsidR="00221FC5" w:rsidRDefault="00221FC5" w:rsidP="000D58F6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работающего сайта. Срок – 03.11.2019</w:t>
      </w:r>
    </w:p>
    <w:p w:rsidR="00D71EE4" w:rsidRDefault="00221FC5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221FC5">
        <w:rPr>
          <w:lang w:eastAsia="ru-RU"/>
        </w:rPr>
        <w:t>Тестирование и отладка</w:t>
      </w:r>
      <w:r>
        <w:rPr>
          <w:lang w:eastAsia="ru-RU"/>
        </w:rPr>
        <w:t>. Срок – 01.12.2019</w:t>
      </w: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5" w:name="_Toc19708000"/>
      <w:r w:rsidRPr="005854B5">
        <w:rPr>
          <w:rFonts w:eastAsia="Times New Roman"/>
          <w:lang w:eastAsia="ru-RU"/>
        </w:rPr>
        <w:t>Порядок контроля и приемки</w:t>
      </w:r>
      <w:bookmarkEnd w:id="15"/>
    </w:p>
    <w:p w:rsidR="0088713A" w:rsidRDefault="0088713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="00CC71CA" w:rsidRPr="00CC71CA">
        <w:rPr>
          <w:lang w:eastAsia="ru-RU"/>
        </w:rPr>
        <w:t xml:space="preserve"> </w:t>
      </w:r>
      <w:r w:rsidR="00CC71CA"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 w:rsidR="00CC71CA">
        <w:rPr>
          <w:lang w:eastAsia="ru-RU"/>
        </w:rPr>
        <w:t>Н.Э.Баумана</w:t>
      </w:r>
      <w:proofErr w:type="spellEnd"/>
      <w:r w:rsidR="00CC71CA">
        <w:rPr>
          <w:lang w:eastAsia="ru-RU"/>
        </w:rPr>
        <w:t>.</w:t>
      </w:r>
    </w:p>
    <w:p w:rsidR="0088713A" w:rsidRPr="0088713A" w:rsidRDefault="0088713A" w:rsidP="0088713A">
      <w:pPr>
        <w:rPr>
          <w:lang w:eastAsia="ru-RU"/>
        </w:rPr>
      </w:pP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9"/>
  </w:num>
  <w:num w:numId="8">
    <w:abstractNumId w:val="20"/>
  </w:num>
  <w:num w:numId="9">
    <w:abstractNumId w:val="13"/>
  </w:num>
  <w:num w:numId="10">
    <w:abstractNumId w:val="5"/>
  </w:num>
  <w:num w:numId="11">
    <w:abstractNumId w:val="11"/>
  </w:num>
  <w:num w:numId="12">
    <w:abstractNumId w:val="17"/>
  </w:num>
  <w:num w:numId="13">
    <w:abstractNumId w:val="6"/>
  </w:num>
  <w:num w:numId="14">
    <w:abstractNumId w:val="12"/>
  </w:num>
  <w:num w:numId="15">
    <w:abstractNumId w:val="16"/>
  </w:num>
  <w:num w:numId="16">
    <w:abstractNumId w:val="15"/>
  </w:num>
  <w:num w:numId="17">
    <w:abstractNumId w:val="18"/>
  </w:num>
  <w:num w:numId="18">
    <w:abstractNumId w:val="14"/>
  </w:num>
  <w:num w:numId="19">
    <w:abstractNumId w:val="7"/>
  </w:num>
  <w:num w:numId="20">
    <w:abstractNumId w:val="3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83E77"/>
    <w:rsid w:val="0009622C"/>
    <w:rsid w:val="00152872"/>
    <w:rsid w:val="00162A87"/>
    <w:rsid w:val="001738D4"/>
    <w:rsid w:val="001A3FE1"/>
    <w:rsid w:val="001B7F47"/>
    <w:rsid w:val="00221FC5"/>
    <w:rsid w:val="00291656"/>
    <w:rsid w:val="00363FB8"/>
    <w:rsid w:val="00370A6C"/>
    <w:rsid w:val="003D60E1"/>
    <w:rsid w:val="00461A4A"/>
    <w:rsid w:val="00477841"/>
    <w:rsid w:val="00481185"/>
    <w:rsid w:val="004E66CB"/>
    <w:rsid w:val="00562CBB"/>
    <w:rsid w:val="00565833"/>
    <w:rsid w:val="005854B5"/>
    <w:rsid w:val="005A6BB5"/>
    <w:rsid w:val="00605F01"/>
    <w:rsid w:val="007004A7"/>
    <w:rsid w:val="00741DEC"/>
    <w:rsid w:val="007A440F"/>
    <w:rsid w:val="007E6769"/>
    <w:rsid w:val="007F02F3"/>
    <w:rsid w:val="0084072A"/>
    <w:rsid w:val="00843166"/>
    <w:rsid w:val="0088713A"/>
    <w:rsid w:val="008B0814"/>
    <w:rsid w:val="008C5C28"/>
    <w:rsid w:val="00921A95"/>
    <w:rsid w:val="0097482D"/>
    <w:rsid w:val="00981828"/>
    <w:rsid w:val="009A5DF9"/>
    <w:rsid w:val="00A9043A"/>
    <w:rsid w:val="00AB6BD8"/>
    <w:rsid w:val="00AD3EE5"/>
    <w:rsid w:val="00B2384E"/>
    <w:rsid w:val="00B44D75"/>
    <w:rsid w:val="00B51B68"/>
    <w:rsid w:val="00B74827"/>
    <w:rsid w:val="00BF389A"/>
    <w:rsid w:val="00BF6B97"/>
    <w:rsid w:val="00C2559F"/>
    <w:rsid w:val="00C37503"/>
    <w:rsid w:val="00C70223"/>
    <w:rsid w:val="00C74DF0"/>
    <w:rsid w:val="00CC71CA"/>
    <w:rsid w:val="00CD7B4E"/>
    <w:rsid w:val="00D71EE4"/>
    <w:rsid w:val="00D97559"/>
    <w:rsid w:val="00DA34A5"/>
    <w:rsid w:val="00E0460F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C1E00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A311-6B7D-4E36-9878-CC55423F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41</cp:revision>
  <dcterms:created xsi:type="dcterms:W3CDTF">2019-09-08T17:11:00Z</dcterms:created>
  <dcterms:modified xsi:type="dcterms:W3CDTF">2019-09-18T11:06:00Z</dcterms:modified>
</cp:coreProperties>
</file>