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C82"/>
          <w:spacing w:val="40"/>
          <w:sz w:val="18"/>
          <w:szCs w:val="18"/>
        </w:rPr>
        <w:t xml:space="preserve">KRITERION</w:t>
      </w:r>
    </w:p>
    <w:p>
      <w:pPr>
        <w:spacing w:after="60"/>
      </w:pPr>
      <w:r>
        <w:rPr>
          <w:rFonts w:ascii="Calibri" w:cs="Calibri" w:eastAsia="Calibri" w:hAnsi="Calibri"/>
          <w:b/>
          <w:bCs/>
          <w:color w:val="1B2A3A"/>
          <w:sz w:val="44"/>
          <w:szCs w:val="44"/>
        </w:rPr>
        <w:t xml:space="preserve">Buyer consequence paragraphs</w:t>
      </w:r>
    </w:p>
    <w:p>
      <w:pPr>
        <w:pBdr>
          <w:bottom w:val="single" w:color="D5DCE4" w:sz="8" w:space="10"/>
        </w:pBdr>
        <w:spacing w:after="200"/>
      </w:pPr>
      <w:r>
        <w:rPr>
          <w:rFonts w:ascii="Calibri" w:cs="Calibri" w:eastAsia="Calibri" w:hAnsi="Calibri"/>
          <w:color w:val="5F6B7A"/>
          <w:sz w:val="24"/>
          <w:szCs w:val="24"/>
        </w:rPr>
        <w:t xml:space="preserve">Review copy for Dan. Live text as of 4 October 2026.</w:t>
      </w:r>
    </w:p>
    <w:p>
      <w:pPr>
        <w:keepNext/>
        <w:spacing w:after="100" w:before="260"/>
      </w:pPr>
      <w:r>
        <w:rPr>
          <w:rFonts w:ascii="Calibri" w:cs="Calibri" w:eastAsia="Calibri" w:hAnsi="Calibri"/>
          <w:b/>
          <w:bCs/>
          <w:color w:val="1B2A3A"/>
          <w:sz w:val="26"/>
          <w:szCs w:val="26"/>
        </w:rPr>
        <w:t xml:space="preserve">What this is</w:t>
      </w:r>
    </w:p>
    <w:p>
      <w:pPr>
        <w:spacing w:after="120" w:line="288"/>
      </w:pPr>
      <w:r>
        <w:rPr>
          <w:rFonts w:ascii="Calibri" w:cs="Calibri" w:eastAsia="Calibri" w:hAnsi="Calibri"/>
          <w:color w:val="1B2A3A"/>
          <w:sz w:val="22"/>
          <w:szCs w:val="22"/>
        </w:rPr>
        <w:t xml:space="preserve">The assessment can flag 24 problems in a client's business, three in each of the eight advisory areas. Each problem carries one short paragraph telling the owner what a buyer does when they find it. A paragraph is written once and shown to every client who has that problem flagged.</w:t>
      </w:r>
    </w:p>
    <w:p>
      <w:pPr>
        <w:spacing w:after="120" w:line="288"/>
      </w:pPr>
      <w:r>
        <w:rPr>
          <w:rFonts w:ascii="Calibri" w:cs="Calibri" w:eastAsia="Calibri" w:hAnsi="Calibri"/>
          <w:color w:val="1B2A3A"/>
          <w:sz w:val="22"/>
          <w:szCs w:val="22"/>
        </w:rPr>
        <w:t xml:space="preserve">All 24 are live now. They were drafted from published 2026 market ranges and have not been checked against real deals. You have worked on those deals, so wherever your view differs from the text, your version goes in.</w:t>
      </w:r>
    </w:p>
    <w:p>
      <w:pPr>
        <w:keepNext/>
        <w:spacing w:after="100" w:before="260"/>
      </w:pPr>
      <w:r>
        <w:rPr>
          <w:rFonts w:ascii="Calibri" w:cs="Calibri" w:eastAsia="Calibri" w:hAnsi="Calibri"/>
          <w:b/>
          <w:bCs/>
          <w:color w:val="1B2A3A"/>
          <w:sz w:val="26"/>
          <w:szCs w:val="26"/>
        </w:rPr>
        <w:t xml:space="preserve">How a problem reaches a client</w:t>
      </w:r>
    </w:p>
    <w:p>
      <w:pPr>
        <w:spacing w:after="120" w:line="288"/>
      </w:pPr>
      <w:r>
        <w:rPr>
          <w:rFonts w:ascii="Calibri" w:cs="Calibri" w:eastAsia="Calibri" w:hAnsi="Calibri"/>
          <w:color w:val="1B2A3A"/>
          <w:sz w:val="22"/>
          <w:szCs w:val="22"/>
        </w:rPr>
        <w:t xml:space="preserve">A paragraph appears on a client's page only because an advisor decided that problem applies to the business. The steps, in order:</w:t>
      </w:r>
    </w:p>
    <w:p>
      <w:pPr>
        <w:pStyle w:val="ListParagraph"/>
        <w:numPr>
          <w:ilvl w:val="0"/>
          <w:numId w:val="2"/>
        </w:numPr>
        <w:spacing w:after="90" w:line="288"/>
      </w:pPr>
      <w:r>
        <w:rPr>
          <w:rFonts w:ascii="Calibri" w:cs="Calibri" w:eastAsia="Calibri" w:hAnsi="Calibri"/>
          <w:b/>
          <w:bCs/>
          <w:color w:val="1B2A3A"/>
          <w:sz w:val="22"/>
          <w:szCs w:val="22"/>
        </w:rPr>
        <w:t xml:space="preserve">The client completes the self-assessment. </w:t>
      </w:r>
      <w:r>
        <w:rPr>
          <w:rFonts w:ascii="Calibri" w:cs="Calibri" w:eastAsia="Calibri" w:hAnsi="Calibri"/>
          <w:color w:val="1B2A3A"/>
          <w:sz w:val="22"/>
          <w:szCs w:val="22"/>
        </w:rPr>
        <w:t xml:space="preserve">24 questions about their own business, scored to a maximum of 60 points.</w:t>
      </w:r>
    </w:p>
    <w:p>
      <w:pPr>
        <w:pStyle w:val="ListParagraph"/>
        <w:numPr>
          <w:ilvl w:val="0"/>
          <w:numId w:val="2"/>
        </w:numPr>
        <w:spacing w:after="90" w:line="288"/>
      </w:pPr>
      <w:r>
        <w:rPr>
          <w:rFonts w:ascii="Calibri" w:cs="Calibri" w:eastAsia="Calibri" w:hAnsi="Calibri"/>
          <w:b/>
          <w:bCs/>
          <w:color w:val="1B2A3A"/>
          <w:sz w:val="22"/>
          <w:szCs w:val="22"/>
        </w:rPr>
        <w:t xml:space="preserve">The advisor completes the advisory questionnaire. </w:t>
      </w:r>
      <w:r>
        <w:rPr>
          <w:rFonts w:ascii="Calibri" w:cs="Calibri" w:eastAsia="Calibri" w:hAnsi="Calibri"/>
          <w:color w:val="1B2A3A"/>
          <w:sz w:val="22"/>
          <w:szCs w:val="22"/>
        </w:rPr>
        <w:t xml:space="preserve">18 questions across the eight areas, answered by the advisor and scored to a maximum of 40 points. The two scores together make the ValScore out of 100.</w:t>
      </w:r>
    </w:p>
    <w:p>
      <w:pPr>
        <w:pStyle w:val="ListParagraph"/>
        <w:numPr>
          <w:ilvl w:val="0"/>
          <w:numId w:val="2"/>
        </w:numPr>
        <w:spacing w:after="90" w:line="288"/>
      </w:pPr>
      <w:r>
        <w:rPr>
          <w:rFonts w:ascii="Calibri" w:cs="Calibri" w:eastAsia="Calibri" w:hAnsi="Calibri"/>
          <w:b/>
          <w:bCs/>
          <w:color w:val="1B2A3A"/>
          <w:sz w:val="22"/>
          <w:szCs w:val="22"/>
        </w:rPr>
        <w:t xml:space="preserve">The advisor opens the client's action plan. </w:t>
      </w:r>
      <w:r>
        <w:rPr>
          <w:rFonts w:ascii="Calibri" w:cs="Calibri" w:eastAsia="Calibri" w:hAnsi="Calibri"/>
          <w:color w:val="1B2A3A"/>
          <w:sz w:val="22"/>
          <w:szCs w:val="22"/>
        </w:rPr>
        <w:t xml:space="preserve">The eight areas are listed by points still available, largest first. Each area shows the client's score and the advisor's score.</w:t>
      </w:r>
    </w:p>
    <w:p>
      <w:pPr>
        <w:pStyle w:val="ListParagraph"/>
        <w:numPr>
          <w:ilvl w:val="0"/>
          <w:numId w:val="2"/>
        </w:numPr>
        <w:spacing w:after="90" w:line="288"/>
      </w:pPr>
      <w:r>
        <w:rPr>
          <w:rFonts w:ascii="Calibri" w:cs="Calibri" w:eastAsia="Calibri" w:hAnsi="Calibri"/>
          <w:b/>
          <w:bCs/>
          <w:color w:val="1B2A3A"/>
          <w:sz w:val="22"/>
          <w:szCs w:val="22"/>
        </w:rPr>
        <w:t xml:space="preserve">The advisor flags the problems this business has. </w:t>
      </w:r>
      <w:r>
        <w:rPr>
          <w:rFonts w:ascii="Calibri" w:cs="Calibri" w:eastAsia="Calibri" w:hAnsi="Calibri"/>
          <w:color w:val="1B2A3A"/>
          <w:sz w:val="22"/>
          <w:szCs w:val="22"/>
        </w:rPr>
        <w:t xml:space="preserve">Each area offers its three problems from the list of 24, and the advisor ticks the ones that apply. Nothing is selected automatically. No answer on either questionnaire triggers a problem. The scores tell the advisor where the points are, and which problem applies is the advisor's judgement. An advisor can also type a problem of their own, and a typed problem has no paragraph.</w:t>
      </w:r>
    </w:p>
    <w:p>
      <w:pPr>
        <w:pStyle w:val="ListParagraph"/>
        <w:numPr>
          <w:ilvl w:val="0"/>
          <w:numId w:val="2"/>
        </w:numPr>
        <w:spacing w:after="90" w:line="288"/>
      </w:pPr>
      <w:r>
        <w:rPr>
          <w:rFonts w:ascii="Calibri" w:cs="Calibri" w:eastAsia="Calibri" w:hAnsi="Calibri"/>
          <w:b/>
          <w:bCs/>
          <w:color w:val="1B2A3A"/>
          <w:sz w:val="22"/>
          <w:szCs w:val="22"/>
        </w:rPr>
        <w:t xml:space="preserve">The advisor attaches at least one action to each flagged problem. </w:t>
      </w:r>
      <w:r>
        <w:rPr>
          <w:rFonts w:ascii="Calibri" w:cs="Calibri" w:eastAsia="Calibri" w:hAnsi="Calibri"/>
          <w:color w:val="1B2A3A"/>
          <w:sz w:val="22"/>
          <w:szCs w:val="22"/>
        </w:rPr>
        <w:t xml:space="preserve">The actions come from a short list for that problem. Each list is printed under its paragraph in this document, for reference.</w:t>
      </w:r>
    </w:p>
    <w:p>
      <w:pPr>
        <w:pStyle w:val="ListParagraph"/>
        <w:numPr>
          <w:ilvl w:val="0"/>
          <w:numId w:val="2"/>
        </w:numPr>
        <w:spacing w:after="90" w:line="288"/>
      </w:pPr>
      <w:r>
        <w:rPr>
          <w:rFonts w:ascii="Calibri" w:cs="Calibri" w:eastAsia="Calibri" w:hAnsi="Calibri"/>
          <w:b/>
          <w:bCs/>
          <w:color w:val="1B2A3A"/>
          <w:sz w:val="22"/>
          <w:szCs w:val="22"/>
        </w:rPr>
        <w:t xml:space="preserve">The advisor completes the plan. </w:t>
      </w:r>
      <w:r>
        <w:rPr>
          <w:rFonts w:ascii="Calibri" w:cs="Calibri" w:eastAsia="Calibri" w:hAnsi="Calibri"/>
          <w:color w:val="1B2A3A"/>
          <w:sz w:val="22"/>
          <w:szCs w:val="22"/>
        </w:rPr>
        <w:t xml:space="preserve">The app refuses until all 18 advisory questions are answered, at least one problem is flagged, and every flagged problem has an action.</w:t>
      </w:r>
    </w:p>
    <w:p>
      <w:pPr>
        <w:pStyle w:val="ListParagraph"/>
        <w:numPr>
          <w:ilvl w:val="0"/>
          <w:numId w:val="2"/>
        </w:numPr>
        <w:spacing w:after="90" w:line="288"/>
      </w:pPr>
      <w:r>
        <w:rPr>
          <w:rFonts w:ascii="Calibri" w:cs="Calibri" w:eastAsia="Calibri" w:hAnsi="Calibri"/>
          <w:b/>
          <w:bCs/>
          <w:color w:val="1B2A3A"/>
          <w:sz w:val="22"/>
          <w:szCs w:val="22"/>
        </w:rPr>
        <w:t xml:space="preserve">The client's results page shows three of the flagged problems. </w:t>
      </w:r>
      <w:r>
        <w:rPr>
          <w:rFonts w:ascii="Calibri" w:cs="Calibri" w:eastAsia="Calibri" w:hAnsi="Calibri"/>
          <w:color w:val="1B2A3A"/>
          <w:sz w:val="22"/>
          <w:szCs w:val="22"/>
        </w:rPr>
        <w:t xml:space="preserve">The three come from the areas where the client has the most points still available. Each is shown with its paragraph.</w:t>
      </w:r>
    </w:p>
    <w:p>
      <w:r>
        <w:br w:type="page"/>
      </w:r>
    </w:p>
    <w:p>
      <w:pPr>
        <w:keepNext/>
        <w:spacing w:after="100" w:before="260"/>
      </w:pPr>
      <w:r>
        <w:rPr>
          <w:rFonts w:ascii="Calibri" w:cs="Calibri" w:eastAsia="Calibri" w:hAnsi="Calibri"/>
          <w:b/>
          <w:bCs/>
          <w:color w:val="1B2A3A"/>
          <w:sz w:val="26"/>
          <w:szCs w:val="26"/>
        </w:rPr>
        <w:t xml:space="preserve">Where a client sees it</w:t>
      </w:r>
    </w:p>
    <w:p>
      <w:pPr>
        <w:spacing w:after="120" w:line="288"/>
      </w:pPr>
      <w:r>
        <w:rPr>
          <w:rFonts w:ascii="Calibri" w:cs="Calibri" w:eastAsia="Calibri" w:hAnsi="Calibri"/>
          <w:color w:val="1B2A3A"/>
          <w:sz w:val="22"/>
          <w:szCs w:val="22"/>
        </w:rPr>
        <w:t xml:space="preserve">Each of the three is laid out like the example below: the problem as a heading, the client's own answers, then the paragraph. The same block prints in the PDF the client can download and forward to an accountant or a spouse.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EEF2F6" w:sz="4"/>
              <w:right w:val="single" w:color="D5DCE4" w:sz="6"/>
            </w:tcBorders>
            <w:tcMar>
              <w:top w:type="dxa" w:w="90"/>
              <w:left w:type="dxa" w:w="160"/>
              <w:bottom w:type="dxa" w:w="90"/>
              <w:right w:type="dxa" w:w="160"/>
            </w:tcMar>
          </w:tcPr>
          <w:p>
            <w:pPr>
              <w:spacing w:after="0"/>
            </w:pPr>
            <w:r>
              <w:rPr>
                <w:rFonts w:ascii="Calibri" w:cs="Calibri" w:eastAsia="Calibri" w:hAnsi="Calibri"/>
                <w:b/>
                <w:bCs/>
                <w:color w:val="0F7C82"/>
                <w:sz w:val="20"/>
                <w:szCs w:val="20"/>
              </w:rPr>
              <w:t xml:space="preserve">01   </w:t>
            </w:r>
            <w:r>
              <w:rPr>
                <w:rFonts w:ascii="Calibri" w:cs="Calibri" w:eastAsia="Calibri" w:hAnsi="Calibri"/>
                <w:b/>
                <w:bCs/>
                <w:color w:val="1B2A3A"/>
                <w:sz w:val="25"/>
                <w:szCs w:val="25"/>
              </w:rPr>
              <w:t xml:space="preserve">Revenue is concentrated in too few clients</w:t>
            </w:r>
          </w:p>
        </w:tc>
      </w:tr>
      <w:tr>
        <w:trPr>
          <w:cantSplit/>
        </w:trPr>
        <w:tc>
          <w:tcPr>
            <w:tcW w:type="dxa" w:w="9360"/>
            <w:tcBorders>
              <w:top w:val="none" w:color="FFFFFF" w:sz="0"/>
              <w:left w:val="single" w:color="D5DCE4" w:sz="6"/>
              <w:bottom w:val="single" w:color="D5DCE4" w:sz="6"/>
              <w:right w:val="single" w:color="D5DCE4" w:sz="6"/>
            </w:tcBorders>
            <w:tcMar>
              <w:top w:type="dxa" w:w="90"/>
              <w:left w:type="dxa" w:w="160"/>
              <w:bottom w:type="dxa" w:w="90"/>
              <w:right w:type="dxa" w:w="160"/>
            </w:tcMar>
          </w:tcPr>
          <w:p>
            <w:pPr>
              <w:spacing w:after="110"/>
            </w:pPr>
            <w:r>
              <w:rPr>
                <w:rFonts w:ascii="Calibri" w:cs="Calibri" w:eastAsia="Calibri" w:hAnsi="Calibri"/>
                <w:b/>
                <w:bCs/>
                <w:color w:val="5F6B7A"/>
                <w:sz w:val="19"/>
                <w:szCs w:val="19"/>
              </w:rPr>
              <w:t xml:space="preserve">What you told us in this area: </w:t>
            </w:r>
            <w:r>
              <w:rPr>
                <w:rFonts w:ascii="Calibri" w:cs="Calibri" w:eastAsia="Calibri" w:hAnsi="Calibri"/>
                <w:color w:val="5F6B7A"/>
                <w:sz w:val="19"/>
                <w:szCs w:val="19"/>
              </w:rPr>
              <w:t xml:space="preserve">2 - 3; 30% - 39%; Somewhat sensitive. Downturns can affect demand, budgets, or client retention.</w:t>
            </w:r>
          </w:p>
          <w:p>
            <w:pPr>
              <w:pBdr>
                <w:left w:val="single" w:color="D5DCE4" w:sz="12" w:space="10"/>
              </w:pBdr>
              <w:spacing w:after="0" w:line="300"/>
              <w:ind w:left="200"/>
            </w:pPr>
            <w:r>
              <w:rPr>
                <w:rFonts w:ascii="Calibri" w:cs="Calibri" w:eastAsia="Calibri" w:hAnsi="Calibri"/>
                <w:color w:val="1B2A3A"/>
                <w:sz w:val="22"/>
                <w:szCs w:val="22"/>
              </w:rPr>
              <w:t xml:space="preserve">Above roughly 20% of revenue in a single client, buyers reduce the multiple and push a quarter to forty percent of the price into an earnout. Above 40%, a large share of them stop bidding altogether, because the risk of losing that account after closing outweighs the return.</w:t>
            </w:r>
          </w:p>
        </w:tc>
      </w:tr>
    </w:tbl>
    <w:p>
      <w:pPr>
        <w:spacing w:after="140" w:before="90"/>
      </w:pPr>
      <w:r>
        <w:rPr>
          <w:rFonts w:ascii="Calibri" w:cs="Calibri" w:eastAsia="Calibri" w:hAnsi="Calibri"/>
          <w:i/>
          <w:iCs/>
          <w:color w:val="5F6B7A"/>
          <w:sz w:val="18"/>
          <w:szCs w:val="18"/>
        </w:rPr>
        <w:t xml:space="preserve">Example only. The answers are real options from the three Client Concentration questions in the self-assessment. On the page, a small tag beside the heading also shows the points still available in that area.</w:t>
      </w:r>
    </w:p>
    <w:p>
      <w:pPr>
        <w:shd w:fill="EEF2F6" w:color="auto" w:val="clear"/>
        <w:spacing w:after="160" w:before="60" w:line="288"/>
      </w:pPr>
      <w:r>
        <w:rPr>
          <w:rFonts w:ascii="Calibri" w:cs="Calibri" w:eastAsia="Calibri" w:hAnsi="Calibri"/>
          <w:b/>
          <w:bCs/>
          <w:color w:val="1B2A3A"/>
          <w:sz w:val="22"/>
          <w:szCs w:val="22"/>
        </w:rPr>
        <w:t xml:space="preserve">The quoted answers are not matched to the problem. </w:t>
      </w:r>
      <w:r>
        <w:rPr>
          <w:rFonts w:ascii="Calibri" w:cs="Calibri" w:eastAsia="Calibri" w:hAnsi="Calibri"/>
          <w:color w:val="1B2A3A"/>
          <w:sz w:val="22"/>
          <w:szCs w:val="22"/>
        </w:rPr>
        <w:t xml:space="preserve">That line lists every answer the client gave in the self-assessment for the area, whichever problem the advisor flagged. In the example, an advisor who flagged "Largest accounts are single-threaded" would see the same three answers above that paragraph, and none of the three is about single-threading. Each paragraph therefore has to make sense when the answers above it are about something else in the same area. The advisor's own answers are never shown to the client.</w:t>
      </w:r>
    </w:p>
    <w:p>
      <w:pPr>
        <w:spacing w:after="120" w:line="288"/>
      </w:pPr>
      <w:r>
        <w:rPr>
          <w:rFonts w:ascii="Calibri" w:cs="Calibri" w:eastAsia="Calibri" w:hAnsi="Calibri"/>
          <w:color w:val="1B2A3A"/>
          <w:sz w:val="22"/>
          <w:szCs w:val="22"/>
        </w:rPr>
        <w:t xml:space="preserve">Further down the same page the client gets the actions the advisor attached. Those action lines are separate text and are outside this review.</w:t>
      </w:r>
    </w:p>
    <w:p>
      <w:pPr>
        <w:spacing w:after="120" w:line="288"/>
      </w:pPr>
      <w:r>
        <w:rPr>
          <w:rFonts w:ascii="Calibri" w:cs="Calibri" w:eastAsia="Calibri" w:hAnsi="Calibri"/>
          <w:color w:val="1B2A3A"/>
          <w:sz w:val="22"/>
          <w:szCs w:val="22"/>
        </w:rPr>
        <w:t xml:space="preserve">A sample printed report is attached with this document, for a made-up client called Sample Agency. It is the PDF a client downloads, produced by the app from mock answers. Its third finding is the case described above: single-threading is flagged, and the answers quoted above the paragraph are about client count, revenue share and sensitivity to downturns.</w:t>
      </w:r>
    </w:p>
    <w:p>
      <w:pPr>
        <w:keepNext/>
        <w:spacing w:after="100" w:before="260"/>
      </w:pPr>
      <w:r>
        <w:rPr>
          <w:rFonts w:ascii="Calibri" w:cs="Calibri" w:eastAsia="Calibri" w:hAnsi="Calibri"/>
          <w:b/>
          <w:bCs/>
          <w:color w:val="1B2A3A"/>
          <w:sz w:val="26"/>
          <w:szCs w:val="26"/>
        </w:rPr>
        <w:t xml:space="preserve">What we need from you</w:t>
      </w:r>
    </w:p>
    <w:p>
      <w:pPr>
        <w:spacing w:after="120" w:line="288"/>
      </w:pPr>
      <w:r>
        <w:rPr>
          <w:rFonts w:ascii="Calibri" w:cs="Calibri" w:eastAsia="Calibri" w:hAnsi="Calibri"/>
          <w:color w:val="1B2A3A"/>
          <w:sz w:val="22"/>
          <w:szCs w:val="22"/>
        </w:rPr>
        <w:t xml:space="preserve">For each of the 24, pick one:</w:t>
      </w:r>
    </w:p>
    <w:p>
      <w:pPr>
        <w:pStyle w:val="ListParagraph"/>
        <w:numPr>
          <w:ilvl w:val="0"/>
          <w:numId w:val="3"/>
        </w:numPr>
        <w:spacing w:after="70" w:line="288"/>
      </w:pPr>
      <w:r>
        <w:rPr>
          <w:rFonts w:ascii="Calibri" w:cs="Calibri" w:eastAsia="Calibri" w:hAnsi="Calibri"/>
          <w:b/>
          <w:bCs/>
          <w:color w:val="1B2A3A"/>
          <w:sz w:val="22"/>
          <w:szCs w:val="22"/>
        </w:rPr>
        <w:t xml:space="preserve">OK as written. </w:t>
      </w:r>
      <w:r>
        <w:rPr>
          <w:rFonts w:ascii="Calibri" w:cs="Calibri" w:eastAsia="Calibri" w:hAnsi="Calibri"/>
          <w:color w:val="1B2A3A"/>
          <w:sz w:val="22"/>
          <w:szCs w:val="22"/>
        </w:rPr>
        <w:t xml:space="preserve">You would say this to a client yourself.</w:t>
      </w:r>
    </w:p>
    <w:p>
      <w:pPr>
        <w:pStyle w:val="ListParagraph"/>
        <w:numPr>
          <w:ilvl w:val="0"/>
          <w:numId w:val="3"/>
        </w:numPr>
        <w:spacing w:after="70" w:line="288"/>
      </w:pPr>
      <w:r>
        <w:rPr>
          <w:rFonts w:ascii="Calibri" w:cs="Calibri" w:eastAsia="Calibri" w:hAnsi="Calibri"/>
          <w:b/>
          <w:bCs/>
          <w:color w:val="1B2A3A"/>
          <w:sz w:val="22"/>
          <w:szCs w:val="22"/>
        </w:rPr>
        <w:t xml:space="preserve">Change. </w:t>
      </w:r>
      <w:r>
        <w:rPr>
          <w:rFonts w:ascii="Calibri" w:cs="Calibri" w:eastAsia="Calibri" w:hAnsi="Calibri"/>
          <w:color w:val="1B2A3A"/>
          <w:sz w:val="22"/>
          <w:szCs w:val="22"/>
        </w:rPr>
        <w:t xml:space="preserve">Give your wording, or a note on what is wrong and we will redraft it.</w:t>
      </w:r>
    </w:p>
    <w:p>
      <w:pPr>
        <w:spacing w:after="80" w:before="120"/>
      </w:pPr>
      <w:r>
        <w:rPr>
          <w:rFonts w:ascii="Calibri" w:cs="Calibri" w:eastAsia="Calibri" w:hAnsi="Calibri"/>
          <w:color w:val="1B2A3A"/>
          <w:sz w:val="22"/>
          <w:szCs w:val="22"/>
        </w:rPr>
        <w:t xml:space="preserve">Questions worth asking of each paragraph:</w:t>
      </w:r>
    </w:p>
    <w:p>
      <w:pPr>
        <w:pStyle w:val="ListParagraph"/>
        <w:numPr>
          <w:ilvl w:val="0"/>
          <w:numId w:val="3"/>
        </w:numPr>
        <w:spacing w:after="70" w:line="288"/>
      </w:pPr>
      <w:r>
        <w:rPr>
          <w:rFonts w:ascii="Calibri" w:cs="Calibri" w:eastAsia="Calibri" w:hAnsi="Calibri"/>
          <w:color w:val="1B2A3A"/>
          <w:sz w:val="22"/>
          <w:szCs w:val="22"/>
        </w:rPr>
        <w:t xml:space="preserve">Is this what buyers do in the deals you have seen?</w:t>
      </w:r>
    </w:p>
    <w:p>
      <w:pPr>
        <w:pStyle w:val="ListParagraph"/>
        <w:numPr>
          <w:ilvl w:val="0"/>
          <w:numId w:val="3"/>
        </w:numPr>
        <w:spacing w:after="70" w:line="288"/>
      </w:pPr>
      <w:r>
        <w:rPr>
          <w:rFonts w:ascii="Calibri" w:cs="Calibri" w:eastAsia="Calibri" w:hAnsi="Calibri"/>
          <w:color w:val="1B2A3A"/>
          <w:sz w:val="22"/>
          <w:szCs w:val="22"/>
        </w:rPr>
        <w:t xml:space="preserve">Is any figure wrong, or more precise than the evidence supports?</w:t>
      </w:r>
    </w:p>
    <w:p>
      <w:pPr>
        <w:pStyle w:val="ListParagraph"/>
        <w:numPr>
          <w:ilvl w:val="0"/>
          <w:numId w:val="3"/>
        </w:numPr>
        <w:spacing w:after="70" w:line="288"/>
      </w:pPr>
      <w:r>
        <w:rPr>
          <w:rFonts w:ascii="Calibri" w:cs="Calibri" w:eastAsia="Calibri" w:hAnsi="Calibri"/>
          <w:color w:val="1B2A3A"/>
          <w:sz w:val="22"/>
          <w:szCs w:val="22"/>
        </w:rPr>
        <w:t xml:space="preserve">Would an owner read it as fair, or as a scare?</w:t>
      </w:r>
    </w:p>
    <w:p>
      <w:pPr>
        <w:pStyle w:val="ListParagraph"/>
        <w:numPr>
          <w:ilvl w:val="0"/>
          <w:numId w:val="3"/>
        </w:numPr>
        <w:spacing w:after="70" w:line="288"/>
      </w:pPr>
      <w:r>
        <w:rPr>
          <w:rFonts w:ascii="Calibri" w:cs="Calibri" w:eastAsia="Calibri" w:hAnsi="Calibri"/>
          <w:color w:val="1B2A3A"/>
          <w:sz w:val="22"/>
          <w:szCs w:val="22"/>
        </w:rPr>
        <w:t xml:space="preserve">Is anything missing that a buyer does every time and the paragraph leaves out?</w:t>
      </w:r>
    </w:p>
    <w:p>
      <w:pPr>
        <w:pStyle w:val="ListParagraph"/>
        <w:numPr>
          <w:ilvl w:val="0"/>
          <w:numId w:val="3"/>
        </w:numPr>
        <w:spacing w:after="70" w:line="288"/>
      </w:pPr>
      <w:r>
        <w:rPr>
          <w:rFonts w:ascii="Calibri" w:cs="Calibri" w:eastAsia="Calibri" w:hAnsi="Calibri"/>
          <w:color w:val="1B2A3A"/>
          <w:sz w:val="22"/>
          <w:szCs w:val="22"/>
        </w:rPr>
        <w:t xml:space="preserve">Does it still read correctly when the answers quoted above it are about a different problem in the same area?</w:t>
      </w:r>
    </w:p>
    <w:p>
      <w:r>
        <w:br w:type="page"/>
      </w:r>
    </w:p>
    <w:p>
      <w:pPr>
        <w:keepNext/>
        <w:spacing w:after="100" w:before="260"/>
      </w:pPr>
      <w:r>
        <w:rPr>
          <w:rFonts w:ascii="Calibri" w:cs="Calibri" w:eastAsia="Calibri" w:hAnsi="Calibri"/>
          <w:b/>
          <w:bCs/>
          <w:color w:val="1B2A3A"/>
          <w:sz w:val="26"/>
          <w:szCs w:val="26"/>
        </w:rPr>
        <w:t xml:space="preserve">Figures to confirm</w:t>
      </w:r>
    </w:p>
    <w:p>
      <w:pPr>
        <w:spacing w:after="120" w:line="288"/>
      </w:pPr>
      <w:r>
        <w:rPr>
          <w:rFonts w:ascii="Calibri" w:cs="Calibri" w:eastAsia="Calibri" w:hAnsi="Calibri"/>
          <w:color w:val="1B2A3A"/>
          <w:sz w:val="22"/>
          <w:szCs w:val="22"/>
        </w:rPr>
        <w:t xml:space="preserve">Three paragraphs quote specific figures. The drafting notes cite "published 2026 ranges" and name no source for any of them. Each figure needs your confirmation from experience, a corrected number, or to come out. All three are marked in amber where they appear.</w:t>
      </w:r>
    </w:p>
    <w:p>
      <w:pPr>
        <w:pStyle w:val="ListParagraph"/>
        <w:numPr>
          <w:ilvl w:val="0"/>
          <w:numId w:val="3"/>
        </w:numPr>
        <w:spacing w:after="70" w:line="288"/>
      </w:pPr>
      <w:r>
        <w:rPr>
          <w:rFonts w:ascii="Calibri" w:cs="Calibri" w:eastAsia="Calibri" w:hAnsi="Calibri"/>
          <w:b/>
          <w:bCs/>
          <w:color w:val="1B2A3A"/>
          <w:sz w:val="22"/>
          <w:szCs w:val="22"/>
        </w:rPr>
        <w:t xml:space="preserve">A2-P1, Revenue is concentrated in too few clients. </w:t>
      </w:r>
      <w:r>
        <w:rPr>
          <w:rFonts w:ascii="Calibri" w:cs="Calibri" w:eastAsia="Calibri" w:hAnsi="Calibri"/>
          <w:color w:val="1B2A3A"/>
          <w:sz w:val="22"/>
          <w:szCs w:val="22"/>
        </w:rPr>
        <w:t xml:space="preserve">The 20% threshold, the earnout share of a quarter to forty percent, and the 40% point where buyers stop bidding.</w:t>
      </w:r>
    </w:p>
    <w:p>
      <w:pPr>
        <w:pStyle w:val="ListParagraph"/>
        <w:numPr>
          <w:ilvl w:val="0"/>
          <w:numId w:val="3"/>
        </w:numPr>
        <w:spacing w:after="70" w:line="288"/>
      </w:pPr>
      <w:r>
        <w:rPr>
          <w:rFonts w:ascii="Calibri" w:cs="Calibri" w:eastAsia="Calibri" w:hAnsi="Calibri"/>
          <w:b/>
          <w:bCs/>
          <w:color w:val="1B2A3A"/>
          <w:sz w:val="22"/>
          <w:szCs w:val="22"/>
        </w:rPr>
        <w:t xml:space="preserve">A5-P3, Legal or compliance gaps remain. </w:t>
      </w:r>
      <w:r>
        <w:rPr>
          <w:rFonts w:ascii="Calibri" w:cs="Calibri" w:eastAsia="Calibri" w:hAnsi="Calibri"/>
          <w:color w:val="1B2A3A"/>
          <w:sz w:val="22"/>
          <w:szCs w:val="22"/>
        </w:rPr>
        <w:t xml:space="preserve">Escrow held for a year or two.</w:t>
      </w:r>
    </w:p>
    <w:p>
      <w:pPr>
        <w:pStyle w:val="ListParagraph"/>
        <w:numPr>
          <w:ilvl w:val="0"/>
          <w:numId w:val="3"/>
        </w:numPr>
        <w:spacing w:after="70" w:line="288"/>
      </w:pPr>
      <w:r>
        <w:rPr>
          <w:rFonts w:ascii="Calibri" w:cs="Calibri" w:eastAsia="Calibri" w:hAnsi="Calibri"/>
          <w:b/>
          <w:bCs/>
          <w:color w:val="1B2A3A"/>
          <w:sz w:val="22"/>
          <w:szCs w:val="22"/>
        </w:rPr>
        <w:t xml:space="preserve">A7-P1, Growth is opportunistic, not repeatable. </w:t>
      </w:r>
      <w:r>
        <w:rPr>
          <w:rFonts w:ascii="Calibri" w:cs="Calibri" w:eastAsia="Calibri" w:hAnsi="Calibri"/>
          <w:color w:val="1B2A3A"/>
          <w:sz w:val="22"/>
          <w:szCs w:val="22"/>
        </w:rPr>
        <w:t xml:space="preserve">Growth above roughly 15% a year earning extra turns on the multiple.</w:t>
      </w:r>
    </w:p>
    <w:p>
      <w:pPr>
        <w:keepNext/>
        <w:spacing w:after="100" w:before="260"/>
      </w:pPr>
      <w:r>
        <w:rPr>
          <w:rFonts w:ascii="Calibri" w:cs="Calibri" w:eastAsia="Calibri" w:hAnsi="Calibri"/>
          <w:b/>
          <w:bCs/>
          <w:color w:val="1B2A3A"/>
          <w:sz w:val="26"/>
          <w:szCs w:val="26"/>
        </w:rPr>
        <w:t xml:space="preserve">How the paragraphs were written</w:t>
      </w:r>
    </w:p>
    <w:p>
      <w:pPr>
        <w:spacing w:after="120" w:line="288"/>
      </w:pPr>
      <w:r>
        <w:rPr>
          <w:rFonts w:ascii="Calibri" w:cs="Calibri" w:eastAsia="Calibri" w:hAnsi="Calibri"/>
          <w:color w:val="1B2A3A"/>
          <w:sz w:val="22"/>
          <w:szCs w:val="22"/>
        </w:rPr>
        <w:t xml:space="preserve">The paragraphs follow four rules. An edit that follows them will match the other 23:</w:t>
      </w:r>
    </w:p>
    <w:p>
      <w:pPr>
        <w:pStyle w:val="ListParagraph"/>
        <w:numPr>
          <w:ilvl w:val="0"/>
          <w:numId w:val="3"/>
        </w:numPr>
        <w:spacing w:after="70" w:line="288"/>
      </w:pPr>
      <w:r>
        <w:rPr>
          <w:rFonts w:ascii="Calibri" w:cs="Calibri" w:eastAsia="Calibri" w:hAnsi="Calibri"/>
          <w:color w:val="1B2A3A"/>
          <w:sz w:val="22"/>
          <w:szCs w:val="22"/>
        </w:rPr>
        <w:t xml:space="preserve">Each paragraph says what a buyer does. It avoids simply calling something bad.</w:t>
      </w:r>
    </w:p>
    <w:p>
      <w:pPr>
        <w:pStyle w:val="ListParagraph"/>
        <w:numPr>
          <w:ilvl w:val="0"/>
          <w:numId w:val="3"/>
        </w:numPr>
        <w:spacing w:after="70" w:line="288"/>
      </w:pPr>
      <w:r>
        <w:rPr>
          <w:rFonts w:ascii="Calibri" w:cs="Calibri" w:eastAsia="Calibri" w:hAnsi="Calibri"/>
          <w:color w:val="1B2A3A"/>
          <w:sz w:val="22"/>
          <w:szCs w:val="22"/>
        </w:rPr>
        <w:t xml:space="preserve">It speaks to the owner directly, as "you".</w:t>
      </w:r>
    </w:p>
    <w:p>
      <w:pPr>
        <w:pStyle w:val="ListParagraph"/>
        <w:numPr>
          <w:ilvl w:val="0"/>
          <w:numId w:val="3"/>
        </w:numPr>
        <w:spacing w:after="70" w:line="288"/>
      </w:pPr>
      <w:r>
        <w:rPr>
          <w:rFonts w:ascii="Calibri" w:cs="Calibri" w:eastAsia="Calibri" w:hAnsi="Calibri"/>
          <w:color w:val="1B2A3A"/>
          <w:sz w:val="22"/>
          <w:szCs w:val="22"/>
        </w:rPr>
        <w:t xml:space="preserve">It recommends no fix and sells no service. The action lines carry that.</w:t>
      </w:r>
    </w:p>
    <w:p>
      <w:pPr>
        <w:pStyle w:val="ListParagraph"/>
        <w:numPr>
          <w:ilvl w:val="0"/>
          <w:numId w:val="3"/>
        </w:numPr>
        <w:spacing w:after="70" w:line="288"/>
      </w:pPr>
      <w:r>
        <w:rPr>
          <w:rFonts w:ascii="Calibri" w:cs="Calibri" w:eastAsia="Calibri" w:hAnsi="Calibri"/>
          <w:color w:val="1B2A3A"/>
          <w:sz w:val="22"/>
          <w:szCs w:val="22"/>
        </w:rPr>
        <w:t xml:space="preserve">The live versions run 38 to 48 words. Staying close to that keeps the page even from one client to the next.</w:t>
      </w:r>
    </w:p>
    <w:p>
      <w:pPr>
        <w:keepNext/>
        <w:spacing w:after="100" w:before="260"/>
      </w:pPr>
      <w:r>
        <w:rPr>
          <w:rFonts w:ascii="Calibri" w:cs="Calibri" w:eastAsia="Calibri" w:hAnsi="Calibri"/>
          <w:b/>
          <w:bCs/>
          <w:color w:val="1B2A3A"/>
          <w:sz w:val="26"/>
          <w:szCs w:val="26"/>
        </w:rPr>
        <w:t xml:space="preserve">How to send it back</w:t>
      </w:r>
    </w:p>
    <w:p>
      <w:pPr>
        <w:spacing w:after="120" w:line="288"/>
      </w:pPr>
      <w:r>
        <w:rPr>
          <w:rFonts w:ascii="Calibri" w:cs="Calibri" w:eastAsia="Calibri" w:hAnsi="Calibri"/>
          <w:color w:val="1B2A3A"/>
          <w:sz w:val="22"/>
          <w:szCs w:val="22"/>
        </w:rPr>
        <w:t xml:space="preserve">Type in the box under each paragraph. If you would sooner edit the paragraph itself, turn on Track Changes on the Review tab first so the edits show. Then return the file to Andrew. Nothing on the live site changes until your edits are entered.</w:t>
      </w:r>
    </w:p>
    <w:p>
      <w:pPr>
        <w:pageBreakBefore/>
        <w:spacing w:after="40"/>
      </w:pPr>
      <w:r>
        <w:rPr>
          <w:rFonts w:ascii="Calibri" w:cs="Calibri" w:eastAsia="Calibri" w:hAnsi="Calibri"/>
          <w:b/>
          <w:bCs/>
          <w:color w:val="0F7C82"/>
          <w:spacing w:val="30"/>
          <w:sz w:val="17"/>
          <w:szCs w:val="17"/>
        </w:rPr>
        <w:t xml:space="preserve">AREA 1 OF 8</w:t>
      </w:r>
    </w:p>
    <w:p>
      <w:pPr>
        <w:spacing w:after="140"/>
      </w:pPr>
      <w:r>
        <w:rPr>
          <w:rFonts w:ascii="Calibri" w:cs="Calibri" w:eastAsia="Calibri" w:hAnsi="Calibri"/>
          <w:b/>
          <w:bCs/>
          <w:color w:val="1B2A3A"/>
          <w:sz w:val="34"/>
          <w:szCs w:val="34"/>
        </w:rPr>
        <w:t xml:space="preserve">Financial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A1-P1   </w:t>
            </w:r>
            <w:r>
              <w:rPr>
                <w:rFonts w:ascii="Calibri" w:cs="Calibri" w:eastAsia="Calibri" w:hAnsi="Calibri"/>
                <w:b/>
                <w:bCs/>
                <w:color w:val="1B2A3A"/>
                <w:sz w:val="24"/>
                <w:szCs w:val="24"/>
              </w:rPr>
              <w:t xml:space="preserve">Earnings are founder-inflated and may not transfer to a buyer</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Buyers rebuild your P&amp;L with a market-rate salary in your seat before they price anything. Add-backs they cannot document get struck out, and it is the earnings that survive that exercise, not the ones on your statements, that the multiple gets applied to.</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Normalize owner add-backs and one-time items so earnings reflect true, transferable profitability.</w:t>
            </w:r>
          </w:p>
          <w:p>
            <w:pPr>
              <w:keepNext/>
              <w:spacing w:after="0"/>
            </w:pPr>
            <w:r>
              <w:rPr>
                <w:rFonts w:ascii="Calibri" w:cs="Calibri" w:eastAsia="Calibri" w:hAnsi="Calibri"/>
                <w:color w:val="5F6B7A"/>
                <w:sz w:val="19"/>
                <w:szCs w:val="19"/>
              </w:rPr>
              <w:t xml:space="preserve">Separate personal and business expenses to remove normalization risk.</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spacing w:after="40" w:line="200"/>
      </w:pPr>
      <w:r>
        <w:rPr>
          <w:rFonts w:ascii="Calibri" w:cs="Calibri" w:eastAsia="Calibri" w:hAnsi="Calibri"/>
          <w:color w:val="1B2A3A"/>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A1-P2   </w:t>
            </w:r>
            <w:r>
              <w:rPr>
                <w:rFonts w:ascii="Calibri" w:cs="Calibri" w:eastAsia="Calibri" w:hAnsi="Calibri"/>
                <w:b/>
                <w:bCs/>
                <w:color w:val="1B2A3A"/>
                <w:sz w:val="24"/>
                <w:szCs w:val="24"/>
              </w:rPr>
              <w:t xml:space="preserve">Limited forward visibility into performance</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A buyer is purchasing next year, not last year. Without a forecast they can interrogate, they price only what history shows them and hold the rest back in an earnout, leaving you carrying the risk of a future you were confident about but could not evidence.</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Build a rolling 12-month forecast to give buyers forward visibility, not just history.</w:t>
            </w:r>
          </w:p>
          <w:p>
            <w:pPr>
              <w:keepNext/>
              <w:spacing w:after="0"/>
            </w:pPr>
            <w:r>
              <w:rPr>
                <w:rFonts w:ascii="Calibri" w:cs="Calibri" w:eastAsia="Calibri" w:hAnsi="Calibri"/>
                <w:color w:val="5F6B7A"/>
                <w:sz w:val="19"/>
                <w:szCs w:val="19"/>
              </w:rPr>
              <w:t xml:space="preserve">Institute a monthly close with a simple management-reporting package.</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spacing w:after="40" w:line="200"/>
      </w:pPr>
      <w:r>
        <w:rPr>
          <w:rFonts w:ascii="Calibri" w:cs="Calibri" w:eastAsia="Calibri" w:hAnsi="Calibri"/>
          <w:color w:val="1B2A3A"/>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A1-P3   </w:t>
            </w:r>
            <w:r>
              <w:rPr>
                <w:rFonts w:ascii="Calibri" w:cs="Calibri" w:eastAsia="Calibri" w:hAnsi="Calibri"/>
                <w:b/>
                <w:bCs/>
                <w:color w:val="1B2A3A"/>
                <w:sz w:val="24"/>
                <w:szCs w:val="24"/>
              </w:rPr>
              <w:t xml:space="preserve">Financial story wouldn't hold up in diligence</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This one gates everything else. Buyers who cannot reconcile the numbers do not negotiate a lower multiple. They re-trade late, after months in the process, or they walk. A quality-of-earnings review before going to market finds what they would find, while there is still time.</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Bring the financials to diligence standard — consistent accounting, reconciled accounts, clear revenue recognition.</w:t>
            </w:r>
          </w:p>
          <w:p>
            <w:pPr>
              <w:keepNext/>
              <w:spacing w:after="0"/>
            </w:pPr>
            <w:r>
              <w:rPr>
                <w:rFonts w:ascii="Calibri" w:cs="Calibri" w:eastAsia="Calibri" w:hAnsi="Calibri"/>
                <w:color w:val="5F6B7A"/>
                <w:sz w:val="19"/>
                <w:szCs w:val="19"/>
              </w:rPr>
              <w:t xml:space="preserve">Prepare a quality-of-earnings-ready package with an accountant before going to market.</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pageBreakBefore/>
        <w:spacing w:after="40"/>
      </w:pPr>
      <w:r>
        <w:rPr>
          <w:rFonts w:ascii="Calibri" w:cs="Calibri" w:eastAsia="Calibri" w:hAnsi="Calibri"/>
          <w:b/>
          <w:bCs/>
          <w:color w:val="0F7C82"/>
          <w:spacing w:val="30"/>
          <w:sz w:val="17"/>
          <w:szCs w:val="17"/>
        </w:rPr>
        <w:t xml:space="preserve">AREA 2 OF 8</w:t>
      </w:r>
    </w:p>
    <w:p>
      <w:pPr>
        <w:spacing w:after="140"/>
      </w:pPr>
      <w:r>
        <w:rPr>
          <w:rFonts w:ascii="Calibri" w:cs="Calibri" w:eastAsia="Calibri" w:hAnsi="Calibri"/>
          <w:b/>
          <w:bCs/>
          <w:color w:val="1B2A3A"/>
          <w:sz w:val="34"/>
          <w:szCs w:val="34"/>
        </w:rPr>
        <w:t xml:space="preserve">Client Concentration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A2-P1   </w:t>
            </w:r>
            <w:r>
              <w:rPr>
                <w:rFonts w:ascii="Calibri" w:cs="Calibri" w:eastAsia="Calibri" w:hAnsi="Calibri"/>
                <w:b/>
                <w:bCs/>
                <w:color w:val="1B2A3A"/>
                <w:sz w:val="24"/>
                <w:szCs w:val="24"/>
              </w:rPr>
              <w:t xml:space="preserve">Revenue is concentrated in too few clients</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110" w:line="300"/>
            </w:pPr>
            <w:r>
              <w:rPr>
                <w:rFonts w:ascii="Calibri" w:cs="Calibri" w:eastAsia="Calibri" w:hAnsi="Calibri"/>
                <w:color w:val="1B2A3A"/>
                <w:sz w:val="23"/>
                <w:szCs w:val="23"/>
              </w:rPr>
              <w:t xml:space="preserve">Above roughly 20% of revenue in a single client, buyers reduce the multiple and push a quarter to forty percent of the price into an earnout. Above 40%, a large share of them stop bidding altogether, because the risk of losing that account after closing outweighs the return.</w:t>
            </w:r>
          </w:p>
          <w:p>
            <w:pPr>
              <w:keepNext/>
              <w:shd w:fill="FBF1DD" w:color="auto" w:val="clear"/>
              <w:spacing w:after="60"/>
            </w:pPr>
            <w:r>
              <w:rPr>
                <w:rFonts w:ascii="Calibri" w:cs="Calibri" w:eastAsia="Calibri" w:hAnsi="Calibri"/>
                <w:b/>
                <w:bCs/>
                <w:color w:val="8A560B"/>
                <w:sz w:val="19"/>
                <w:szCs w:val="19"/>
              </w:rPr>
              <w:t xml:space="preserve">Figure to confirm. </w:t>
            </w:r>
            <w:r>
              <w:rPr>
                <w:rFonts w:ascii="Calibri" w:cs="Calibri" w:eastAsia="Calibri" w:hAnsi="Calibri"/>
                <w:color w:val="8A560B"/>
                <w:sz w:val="19"/>
                <w:szCs w:val="19"/>
              </w:rPr>
              <w:t xml:space="preserve">The 20% threshold, the earnout share of a quarter to forty percent, and the 40% point where buyers stop bidding.</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Grow the mid-tier client base to dilute concentration.</w:t>
            </w:r>
          </w:p>
          <w:p>
            <w:pPr>
              <w:keepNext/>
              <w:spacing w:after="0"/>
            </w:pPr>
            <w:r>
              <w:rPr>
                <w:rFonts w:ascii="Calibri" w:cs="Calibri" w:eastAsia="Calibri" w:hAnsi="Calibri"/>
                <w:color w:val="5F6B7A"/>
                <w:sz w:val="19"/>
                <w:szCs w:val="19"/>
              </w:rPr>
              <w:t xml:space="preserve">Build enough pipeline to reduce the top clients' share over the next 12–18 months.</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spacing w:after="40" w:line="200"/>
      </w:pPr>
      <w:r>
        <w:rPr>
          <w:rFonts w:ascii="Calibri" w:cs="Calibri" w:eastAsia="Calibri" w:hAnsi="Calibri"/>
          <w:color w:val="1B2A3A"/>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A2-P2   </w:t>
            </w:r>
            <w:r>
              <w:rPr>
                <w:rFonts w:ascii="Calibri" w:cs="Calibri" w:eastAsia="Calibri" w:hAnsi="Calibri"/>
                <w:b/>
                <w:bCs/>
                <w:color w:val="1B2A3A"/>
                <w:sz w:val="24"/>
                <w:szCs w:val="24"/>
              </w:rPr>
              <w:t xml:space="preserve">Key relationships lack contractual durability</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Buyers ask one question about every major account: what stops this client leaving the week after closing? Handshake arrangements and thirty-day terms answer it badly. Multi-year agreements and real notice periods convert a relationship you trust into an asset they can underwrite.</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Convert key accounts to multi-year contracts or retainers.</w:t>
            </w:r>
          </w:p>
          <w:p>
            <w:pPr>
              <w:keepNext/>
              <w:spacing w:after="0"/>
            </w:pPr>
            <w:r>
              <w:rPr>
                <w:rFonts w:ascii="Calibri" w:cs="Calibri" w:eastAsia="Calibri" w:hAnsi="Calibri"/>
                <w:color w:val="5F6B7A"/>
                <w:sz w:val="19"/>
                <w:szCs w:val="19"/>
              </w:rPr>
              <w:t xml:space="preserve">Add contractual protection — notice periods, MSAs, and auto-renewals.</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spacing w:after="40" w:line="200"/>
      </w:pPr>
      <w:r>
        <w:rPr>
          <w:rFonts w:ascii="Calibri" w:cs="Calibri" w:eastAsia="Calibri" w:hAnsi="Calibri"/>
          <w:color w:val="1B2A3A"/>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A2-P3   </w:t>
            </w:r>
            <w:r>
              <w:rPr>
                <w:rFonts w:ascii="Calibri" w:cs="Calibri" w:eastAsia="Calibri" w:hAnsi="Calibri"/>
                <w:b/>
                <w:bCs/>
                <w:color w:val="1B2A3A"/>
                <w:sz w:val="24"/>
                <w:szCs w:val="24"/>
              </w:rPr>
              <w:t xml:space="preserve">Largest accounts are single-threaded</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A relationship that runs through one person on each side is one resignation away from disappearing. Buyers test for this directly, asking who else at the client knows the business, and price accounts where the answer is nobody as revenue that may not survive the transition.</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 that can follow (reference only)</w:t>
            </w:r>
          </w:p>
          <w:p>
            <w:pPr>
              <w:keepNext/>
              <w:spacing w:after="0"/>
            </w:pPr>
            <w:r>
              <w:rPr>
                <w:rFonts w:ascii="Calibri" w:cs="Calibri" w:eastAsia="Calibri" w:hAnsi="Calibri"/>
                <w:color w:val="5F6B7A"/>
                <w:sz w:val="19"/>
                <w:szCs w:val="19"/>
              </w:rPr>
              <w:t xml:space="preserve">Add executive sponsors and formal account plans on the biggest relationships.</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pageBreakBefore/>
        <w:spacing w:after="40"/>
      </w:pPr>
      <w:r>
        <w:rPr>
          <w:rFonts w:ascii="Calibri" w:cs="Calibri" w:eastAsia="Calibri" w:hAnsi="Calibri"/>
          <w:b/>
          <w:bCs/>
          <w:color w:val="0F7C82"/>
          <w:spacing w:val="30"/>
          <w:sz w:val="17"/>
          <w:szCs w:val="17"/>
        </w:rPr>
        <w:t xml:space="preserve">AREA 3 OF 8</w:t>
      </w:r>
    </w:p>
    <w:p>
      <w:pPr>
        <w:spacing w:after="140"/>
      </w:pPr>
      <w:r>
        <w:rPr>
          <w:rFonts w:ascii="Calibri" w:cs="Calibri" w:eastAsia="Calibri" w:hAnsi="Calibri"/>
          <w:b/>
          <w:bCs/>
          <w:color w:val="1B2A3A"/>
          <w:sz w:val="34"/>
          <w:szCs w:val="34"/>
        </w:rPr>
        <w:t xml:space="preserve">Leadership &amp; Founder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A3-P1   </w:t>
            </w:r>
            <w:r>
              <w:rPr>
                <w:rFonts w:ascii="Calibri" w:cs="Calibri" w:eastAsia="Calibri" w:hAnsi="Calibri"/>
                <w:b/>
                <w:bCs/>
                <w:color w:val="1B2A3A"/>
                <w:sz w:val="24"/>
                <w:szCs w:val="24"/>
              </w:rPr>
              <w:t xml:space="preserve">Client relationships are tied to the founder</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If the clients are yours rather than the firm's, a buyer is not purchasing a business, they are purchasing your continued presence. That arrives as a longer tie-in, a larger share of the price deferred, and a discount covering the years before the relationships genuinely transfer.</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Transition top client relationships to team ownership.</w:t>
            </w:r>
          </w:p>
          <w:p>
            <w:pPr>
              <w:keepNext/>
              <w:spacing w:after="0"/>
            </w:pPr>
            <w:r>
              <w:rPr>
                <w:rFonts w:ascii="Calibri" w:cs="Calibri" w:eastAsia="Calibri" w:hAnsi="Calibri"/>
                <w:color w:val="5F6B7A"/>
                <w:sz w:val="19"/>
                <w:szCs w:val="19"/>
              </w:rPr>
              <w:t xml:space="preserve">Introduce named account leads on key clients.</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spacing w:after="40" w:line="200"/>
      </w:pPr>
      <w:r>
        <w:rPr>
          <w:rFonts w:ascii="Calibri" w:cs="Calibri" w:eastAsia="Calibri" w:hAnsi="Calibri"/>
          <w:color w:val="1B2A3A"/>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A3-P2   </w:t>
            </w:r>
            <w:r>
              <w:rPr>
                <w:rFonts w:ascii="Calibri" w:cs="Calibri" w:eastAsia="Calibri" w:hAnsi="Calibri"/>
                <w:b/>
                <w:bCs/>
                <w:color w:val="1B2A3A"/>
                <w:sz w:val="24"/>
                <w:szCs w:val="24"/>
              </w:rPr>
              <w:t xml:space="preserve">Founder is a decision bottleneck</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Buyers model what the business does in its first year without you in it. Where every decision routes through the founder, that model produces a slower and smaller company, and they price the version they can actually run, not the one you can.</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Delegate day-to-day decisions and document decision authority.</w:t>
            </w:r>
          </w:p>
          <w:p>
            <w:pPr>
              <w:keepNext/>
              <w:spacing w:after="0"/>
            </w:pPr>
            <w:r>
              <w:rPr>
                <w:rFonts w:ascii="Calibri" w:cs="Calibri" w:eastAsia="Calibri" w:hAnsi="Calibri"/>
                <w:color w:val="5F6B7A"/>
                <w:sz w:val="19"/>
                <w:szCs w:val="19"/>
              </w:rPr>
              <w:t xml:space="preserve">Build a second-tier leadership team that can run the business without the founder.</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spacing w:after="40" w:line="200"/>
      </w:pPr>
      <w:r>
        <w:rPr>
          <w:rFonts w:ascii="Calibri" w:cs="Calibri" w:eastAsia="Calibri" w:hAnsi="Calibri"/>
          <w:color w:val="1B2A3A"/>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A3-P3   </w:t>
            </w:r>
            <w:r>
              <w:rPr>
                <w:rFonts w:ascii="Calibri" w:cs="Calibri" w:eastAsia="Calibri" w:hAnsi="Calibri"/>
                <w:b/>
                <w:bCs/>
                <w:color w:val="1B2A3A"/>
                <w:sz w:val="24"/>
                <w:szCs w:val="24"/>
              </w:rPr>
              <w:t xml:space="preserve">Culture depends on the founder</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Staff retention through a transaction is among the first things a buyer diligences, because losing the team loses the revenue. A culture that is really the founder's personality is a retention risk they have no way to mitigate, and it gets priced as one.</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Institutionalize the culture through documented values, onboarding, and processes.</w:t>
            </w:r>
          </w:p>
          <w:p>
            <w:pPr>
              <w:keepNext/>
              <w:spacing w:after="0"/>
            </w:pPr>
            <w:r>
              <w:rPr>
                <w:rFonts w:ascii="Calibri" w:cs="Calibri" w:eastAsia="Calibri" w:hAnsi="Calibri"/>
                <w:color w:val="5F6B7A"/>
                <w:sz w:val="19"/>
                <w:szCs w:val="19"/>
              </w:rPr>
              <w:t xml:space="preserve">Create a founder-transition plan that shows the business runs independently.</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pageBreakBefore/>
        <w:spacing w:after="40"/>
      </w:pPr>
      <w:r>
        <w:rPr>
          <w:rFonts w:ascii="Calibri" w:cs="Calibri" w:eastAsia="Calibri" w:hAnsi="Calibri"/>
          <w:b/>
          <w:bCs/>
          <w:color w:val="0F7C82"/>
          <w:spacing w:val="30"/>
          <w:sz w:val="17"/>
          <w:szCs w:val="17"/>
        </w:rPr>
        <w:t xml:space="preserve">AREA 4 OF 8</w:t>
      </w:r>
    </w:p>
    <w:p>
      <w:pPr>
        <w:spacing w:after="140"/>
      </w:pPr>
      <w:r>
        <w:rPr>
          <w:rFonts w:ascii="Calibri" w:cs="Calibri" w:eastAsia="Calibri" w:hAnsi="Calibri"/>
          <w:b/>
          <w:bCs/>
          <w:color w:val="1B2A3A"/>
          <w:sz w:val="34"/>
          <w:szCs w:val="34"/>
        </w:rPr>
        <w:t xml:space="preserve">Operational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A4-P1   </w:t>
            </w:r>
            <w:r>
              <w:rPr>
                <w:rFonts w:ascii="Calibri" w:cs="Calibri" w:eastAsia="Calibri" w:hAnsi="Calibri"/>
                <w:b/>
                <w:bCs/>
                <w:color w:val="1B2A3A"/>
                <w:sz w:val="24"/>
                <w:szCs w:val="24"/>
              </w:rPr>
              <w:t xml:space="preserve">Core processes aren't documented</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Undocumented process means the knowledge lives in people's heads, and buyers treat heads as things that can walk. It also makes the business slower to integrate and harder to scale, which is usually the specific value a platform buyer is paying for.</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Document core operating processes as repeatable SOPs.</w:t>
            </w:r>
          </w:p>
          <w:p>
            <w:pPr>
              <w:keepNext/>
              <w:spacing w:after="0"/>
            </w:pPr>
            <w:r>
              <w:rPr>
                <w:rFonts w:ascii="Calibri" w:cs="Calibri" w:eastAsia="Calibri" w:hAnsi="Calibri"/>
                <w:color w:val="5F6B7A"/>
                <w:sz w:val="19"/>
                <w:szCs w:val="19"/>
              </w:rPr>
              <w:t xml:space="preserve">Standardize delivery playbooks across the team.</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spacing w:after="40" w:line="200"/>
      </w:pPr>
      <w:r>
        <w:rPr>
          <w:rFonts w:ascii="Calibri" w:cs="Calibri" w:eastAsia="Calibri" w:hAnsi="Calibri"/>
          <w:color w:val="1B2A3A"/>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A4-P2   </w:t>
            </w:r>
            <w:r>
              <w:rPr>
                <w:rFonts w:ascii="Calibri" w:cs="Calibri" w:eastAsia="Calibri" w:hAnsi="Calibri"/>
                <w:b/>
                <w:bCs/>
                <w:color w:val="1B2A3A"/>
                <w:sz w:val="24"/>
                <w:szCs w:val="24"/>
              </w:rPr>
              <w:t xml:space="preserve">Systems won't scale with growth</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A buyer's thesis almost always involves growing the business faster than you have. If the systems already strain at current volume, the cost of replacing them lands in their model as day-one investment, and it is deducted from what they are willing to pay you.</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Adopt systems and tooling that scale instead of manual workarounds.</w:t>
            </w:r>
          </w:p>
          <w:p>
            <w:pPr>
              <w:keepNext/>
              <w:spacing w:after="0"/>
            </w:pPr>
            <w:r>
              <w:rPr>
                <w:rFonts w:ascii="Calibri" w:cs="Calibri" w:eastAsia="Calibri" w:hAnsi="Calibri"/>
                <w:color w:val="5F6B7A"/>
                <w:sz w:val="19"/>
                <w:szCs w:val="19"/>
              </w:rPr>
              <w:t xml:space="preserve">Plan capacity ahead of growth to avoid strain.</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spacing w:after="40" w:line="200"/>
      </w:pPr>
      <w:r>
        <w:rPr>
          <w:rFonts w:ascii="Calibri" w:cs="Calibri" w:eastAsia="Calibri" w:hAnsi="Calibri"/>
          <w:color w:val="1B2A3A"/>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A4-P3   </w:t>
            </w:r>
            <w:r>
              <w:rPr>
                <w:rFonts w:ascii="Calibri" w:cs="Calibri" w:eastAsia="Calibri" w:hAnsi="Calibri"/>
                <w:b/>
                <w:bCs/>
                <w:color w:val="1B2A3A"/>
                <w:sz w:val="24"/>
                <w:szCs w:val="24"/>
              </w:rPr>
              <w:t xml:space="preserve">Execution is inconsistent</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Variable delivery shows up in client retention and margin long before it shows up anywhere else, and both are numbers a buyer examines closely. Consistency reads as a business with a method; inconsistency reads as one carried by whoever happens to be on the account.</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Establish an operating cadence with tracked KPIs and regular reviews.</w:t>
            </w:r>
          </w:p>
          <w:p>
            <w:pPr>
              <w:keepNext/>
              <w:spacing w:after="0"/>
            </w:pPr>
            <w:r>
              <w:rPr>
                <w:rFonts w:ascii="Calibri" w:cs="Calibri" w:eastAsia="Calibri" w:hAnsi="Calibri"/>
                <w:color w:val="5F6B7A"/>
                <w:sz w:val="19"/>
                <w:szCs w:val="19"/>
              </w:rPr>
              <w:t xml:space="preserve">Add quality checks to reduce delivery variability.</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pageBreakBefore/>
        <w:spacing w:after="40"/>
      </w:pPr>
      <w:r>
        <w:rPr>
          <w:rFonts w:ascii="Calibri" w:cs="Calibri" w:eastAsia="Calibri" w:hAnsi="Calibri"/>
          <w:b/>
          <w:bCs/>
          <w:color w:val="0F7C82"/>
          <w:spacing w:val="30"/>
          <w:sz w:val="17"/>
          <w:szCs w:val="17"/>
        </w:rPr>
        <w:t xml:space="preserve">AREA 5 OF 8</w:t>
      </w:r>
    </w:p>
    <w:p>
      <w:pPr>
        <w:spacing w:after="140"/>
      </w:pPr>
      <w:r>
        <w:rPr>
          <w:rFonts w:ascii="Calibri" w:cs="Calibri" w:eastAsia="Calibri" w:hAnsi="Calibri"/>
          <w:b/>
          <w:bCs/>
          <w:color w:val="1B2A3A"/>
          <w:sz w:val="34"/>
          <w:szCs w:val="34"/>
        </w:rPr>
        <w:t xml:space="preserve">Documentation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A5-P1   </w:t>
            </w:r>
            <w:r>
              <w:rPr>
                <w:rFonts w:ascii="Calibri" w:cs="Calibri" w:eastAsia="Calibri" w:hAnsi="Calibri"/>
                <w:b/>
                <w:bCs/>
                <w:color w:val="1B2A3A"/>
                <w:sz w:val="24"/>
                <w:szCs w:val="24"/>
              </w:rPr>
              <w:t xml:space="preserve">Documentation isn't diligence-ready</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Diligence runs on a clock and disorganisation burns it. Every week spent assembling documents a buyer expected to find is a week their enthusiasm cools and their advisers bill, and processes that drag are the ones most likely to be re-traded or abandoned.</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Assemble a diligence-ready data room (financials, contracts, HR, IP).</w:t>
            </w:r>
          </w:p>
          <w:p>
            <w:pPr>
              <w:keepNext/>
              <w:spacing w:after="0"/>
            </w:pPr>
            <w:r>
              <w:rPr>
                <w:rFonts w:ascii="Calibri" w:cs="Calibri" w:eastAsia="Calibri" w:hAnsi="Calibri"/>
                <w:color w:val="5F6B7A"/>
                <w:sz w:val="19"/>
                <w:szCs w:val="19"/>
              </w:rPr>
              <w:t xml:space="preserve">Reconcile and organize financial records to withstand buyer scrutiny.</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spacing w:after="40" w:line="200"/>
      </w:pPr>
      <w:r>
        <w:rPr>
          <w:rFonts w:ascii="Calibri" w:cs="Calibri" w:eastAsia="Calibri" w:hAnsi="Calibri"/>
          <w:color w:val="1B2A3A"/>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A5-P2   </w:t>
            </w:r>
            <w:r>
              <w:rPr>
                <w:rFonts w:ascii="Calibri" w:cs="Calibri" w:eastAsia="Calibri" w:hAnsi="Calibri"/>
                <w:b/>
                <w:bCs/>
                <w:color w:val="1B2A3A"/>
                <w:sz w:val="24"/>
                <w:szCs w:val="24"/>
              </w:rPr>
              <w:t xml:space="preserve">Contracts and IP aren't formalized</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A buyer needs to know that what they are buying is actually yours to sell. Unsigned client agreements, employment contracts without IP assignment, and ambiguity over work made for hire all become conditions to closing, or price reductions when they cannot be cleared in time.</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 that can follow (reference only)</w:t>
            </w:r>
          </w:p>
          <w:p>
            <w:pPr>
              <w:keepNext/>
              <w:spacing w:after="0"/>
            </w:pPr>
            <w:r>
              <w:rPr>
                <w:rFonts w:ascii="Calibri" w:cs="Calibri" w:eastAsia="Calibri" w:hAnsi="Calibri"/>
                <w:color w:val="5F6B7A"/>
                <w:sz w:val="19"/>
                <w:szCs w:val="19"/>
              </w:rPr>
              <w:t xml:space="preserve">Formalize client contracts, employment agreements, and IP ownership.</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spacing w:after="40" w:line="200"/>
      </w:pPr>
      <w:r>
        <w:rPr>
          <w:rFonts w:ascii="Calibri" w:cs="Calibri" w:eastAsia="Calibri" w:hAnsi="Calibri"/>
          <w:color w:val="1B2A3A"/>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A5-P3   </w:t>
            </w:r>
            <w:r>
              <w:rPr>
                <w:rFonts w:ascii="Calibri" w:cs="Calibri" w:eastAsia="Calibri" w:hAnsi="Calibri"/>
                <w:b/>
                <w:bCs/>
                <w:color w:val="1B2A3A"/>
                <w:sz w:val="24"/>
                <w:szCs w:val="24"/>
              </w:rPr>
              <w:t xml:space="preserve">Legal or compliance gaps remain</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110" w:line="300"/>
            </w:pPr>
            <w:r>
              <w:rPr>
                <w:rFonts w:ascii="Calibri" w:cs="Calibri" w:eastAsia="Calibri" w:hAnsi="Calibri"/>
                <w:color w:val="1B2A3A"/>
                <w:sz w:val="23"/>
                <w:szCs w:val="23"/>
              </w:rPr>
              <w:t xml:space="preserve">Unresolved legal exposure rarely kills a deal outright; it gets quantified, deducted from the price, and often held in escrow for a year or two afterwards. Clearing it beforehand is almost always cheaper than negotiating it under the time pressure of a live process.</w:t>
            </w:r>
          </w:p>
          <w:p>
            <w:pPr>
              <w:keepNext/>
              <w:shd w:fill="FBF1DD" w:color="auto" w:val="clear"/>
              <w:spacing w:after="60"/>
            </w:pPr>
            <w:r>
              <w:rPr>
                <w:rFonts w:ascii="Calibri" w:cs="Calibri" w:eastAsia="Calibri" w:hAnsi="Calibri"/>
                <w:b/>
                <w:bCs/>
                <w:color w:val="8A560B"/>
                <w:sz w:val="19"/>
                <w:szCs w:val="19"/>
              </w:rPr>
              <w:t xml:space="preserve">Figure to confirm. </w:t>
            </w:r>
            <w:r>
              <w:rPr>
                <w:rFonts w:ascii="Calibri" w:cs="Calibri" w:eastAsia="Calibri" w:hAnsi="Calibri"/>
                <w:color w:val="8A560B"/>
                <w:sz w:val="19"/>
                <w:szCs w:val="19"/>
              </w:rPr>
              <w:t xml:space="preserve">Escrow held for a year or two.</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Close legal and compliance gaps before going to market.</w:t>
            </w:r>
          </w:p>
          <w:p>
            <w:pPr>
              <w:keepNext/>
              <w:spacing w:after="0"/>
            </w:pPr>
            <w:r>
              <w:rPr>
                <w:rFonts w:ascii="Calibri" w:cs="Calibri" w:eastAsia="Calibri" w:hAnsi="Calibri"/>
                <w:color w:val="5F6B7A"/>
                <w:sz w:val="19"/>
                <w:szCs w:val="19"/>
              </w:rPr>
              <w:t xml:space="preserve">Keep corporate and governance records clean and current.</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pageBreakBefore/>
        <w:spacing w:after="40"/>
      </w:pPr>
      <w:r>
        <w:rPr>
          <w:rFonts w:ascii="Calibri" w:cs="Calibri" w:eastAsia="Calibri" w:hAnsi="Calibri"/>
          <w:b/>
          <w:bCs/>
          <w:color w:val="0F7C82"/>
          <w:spacing w:val="30"/>
          <w:sz w:val="17"/>
          <w:szCs w:val="17"/>
        </w:rPr>
        <w:t xml:space="preserve">AREA 6 OF 8</w:t>
      </w:r>
    </w:p>
    <w:p>
      <w:pPr>
        <w:spacing w:after="140"/>
      </w:pPr>
      <w:r>
        <w:rPr>
          <w:rFonts w:ascii="Calibri" w:cs="Calibri" w:eastAsia="Calibri" w:hAnsi="Calibri"/>
          <w:b/>
          <w:bCs/>
          <w:color w:val="1B2A3A"/>
          <w:sz w:val="34"/>
          <w:szCs w:val="34"/>
        </w:rPr>
        <w:t xml:space="preserve">Strategic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A6-P1   </w:t>
            </w:r>
            <w:r>
              <w:rPr>
                <w:rFonts w:ascii="Calibri" w:cs="Calibri" w:eastAsia="Calibri" w:hAnsi="Calibri"/>
                <w:b/>
                <w:bCs/>
                <w:color w:val="1B2A3A"/>
                <w:sz w:val="24"/>
                <w:szCs w:val="24"/>
              </w:rPr>
              <w:t xml:space="preserve">Weak differentiation / easily replicated</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A buyer asks what stops a competitor doing this next quarter. Where the honest answer is nothing, they are buying capacity rather than a franchise, and capacity trades at the bottom of the range, because it can be built as easily as bought.</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Sharpen differentiation around a defensible niche or specialization.</w:t>
            </w:r>
          </w:p>
          <w:p>
            <w:pPr>
              <w:keepNext/>
              <w:spacing w:after="0"/>
            </w:pPr>
            <w:r>
              <w:rPr>
                <w:rFonts w:ascii="Calibri" w:cs="Calibri" w:eastAsia="Calibri" w:hAnsi="Calibri"/>
                <w:color w:val="5F6B7A"/>
                <w:sz w:val="19"/>
                <w:szCs w:val="19"/>
              </w:rPr>
              <w:t xml:space="preserve">Build defensibility — proprietary methods, IP, or exclusive relationships.</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spacing w:after="40" w:line="200"/>
      </w:pPr>
      <w:r>
        <w:rPr>
          <w:rFonts w:ascii="Calibri" w:cs="Calibri" w:eastAsia="Calibri" w:hAnsi="Calibri"/>
          <w:color w:val="1B2A3A"/>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A6-P2   </w:t>
            </w:r>
            <w:r>
              <w:rPr>
                <w:rFonts w:ascii="Calibri" w:cs="Calibri" w:eastAsia="Calibri" w:hAnsi="Calibri"/>
                <w:b/>
                <w:bCs/>
                <w:color w:val="1B2A3A"/>
                <w:sz w:val="24"/>
                <w:szCs w:val="24"/>
              </w:rPr>
              <w:t xml:space="preserve">Strategic narrative isn't compelling</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Whoever champions your deal internally has to explain it to people who have never met you. If they cannot repeat why this business wins in a sentence or two, it loses to a deal they can explain, regardless of how the numbers compare.</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Articulate a clear strategic narrative a buyer can repeat.</w:t>
            </w:r>
          </w:p>
          <w:p>
            <w:pPr>
              <w:keepNext/>
              <w:spacing w:after="0"/>
            </w:pPr>
            <w:r>
              <w:rPr>
                <w:rFonts w:ascii="Calibri" w:cs="Calibri" w:eastAsia="Calibri" w:hAnsi="Calibri"/>
                <w:color w:val="5F6B7A"/>
                <w:sz w:val="19"/>
                <w:szCs w:val="19"/>
              </w:rPr>
              <w:t xml:space="preserve">Strengthen brand and positioning to command a premium.</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spacing w:after="40" w:line="200"/>
      </w:pPr>
      <w:r>
        <w:rPr>
          <w:rFonts w:ascii="Calibri" w:cs="Calibri" w:eastAsia="Calibri" w:hAnsi="Calibri"/>
          <w:color w:val="1B2A3A"/>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A6-P3   </w:t>
            </w:r>
            <w:r>
              <w:rPr>
                <w:rFonts w:ascii="Calibri" w:cs="Calibri" w:eastAsia="Calibri" w:hAnsi="Calibri"/>
                <w:b/>
                <w:bCs/>
                <w:color w:val="1B2A3A"/>
                <w:sz w:val="24"/>
                <w:szCs w:val="24"/>
              </w:rPr>
              <w:t xml:space="preserve">Reactive to market change</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Buyers are underwriting the next five years, not the last three. A business that responds to change rather than anticipating it reads as one whose current results may not persist, and results a buyer doubts are discounted or deferred rather than paid for.</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Monitor the market and competitors proactively.</w:t>
            </w:r>
          </w:p>
          <w:p>
            <w:pPr>
              <w:keepNext/>
              <w:spacing w:after="0"/>
            </w:pPr>
            <w:r>
              <w:rPr>
                <w:rFonts w:ascii="Calibri" w:cs="Calibri" w:eastAsia="Calibri" w:hAnsi="Calibri"/>
                <w:color w:val="5F6B7A"/>
                <w:sz w:val="19"/>
                <w:szCs w:val="19"/>
              </w:rPr>
              <w:t xml:space="preserve">Establish a simple quarterly strategy-review cadence.</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pageBreakBefore/>
        <w:spacing w:after="40"/>
      </w:pPr>
      <w:r>
        <w:rPr>
          <w:rFonts w:ascii="Calibri" w:cs="Calibri" w:eastAsia="Calibri" w:hAnsi="Calibri"/>
          <w:b/>
          <w:bCs/>
          <w:color w:val="0F7C82"/>
          <w:spacing w:val="30"/>
          <w:sz w:val="17"/>
          <w:szCs w:val="17"/>
        </w:rPr>
        <w:t xml:space="preserve">AREA 7 OF 8</w:t>
      </w:r>
    </w:p>
    <w:p>
      <w:pPr>
        <w:spacing w:after="140"/>
      </w:pPr>
      <w:r>
        <w:rPr>
          <w:rFonts w:ascii="Calibri" w:cs="Calibri" w:eastAsia="Calibri" w:hAnsi="Calibri"/>
          <w:b/>
          <w:bCs/>
          <w:color w:val="1B2A3A"/>
          <w:sz w:val="34"/>
          <w:szCs w:val="34"/>
        </w:rPr>
        <w:t xml:space="preserve">Growth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A7-P1   </w:t>
            </w:r>
            <w:r>
              <w:rPr>
                <w:rFonts w:ascii="Calibri" w:cs="Calibri" w:eastAsia="Calibri" w:hAnsi="Calibri"/>
                <w:b/>
                <w:bCs/>
                <w:color w:val="1B2A3A"/>
                <w:sz w:val="24"/>
                <w:szCs w:val="24"/>
              </w:rPr>
              <w:t xml:space="preserve">Growth is opportunistic, not repeatable</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110" w:line="300"/>
            </w:pPr>
            <w:r>
              <w:rPr>
                <w:rFonts w:ascii="Calibri" w:cs="Calibri" w:eastAsia="Calibri" w:hAnsi="Calibri"/>
                <w:color w:val="1B2A3A"/>
                <w:sz w:val="23"/>
                <w:szCs w:val="23"/>
              </w:rPr>
              <w:t xml:space="preserve">Buyers pay a premium for growth they can forecast. Sustained growth above roughly 15% a year is worth real turns on the multiple. Growth that arrives through relationships and good fortune may be just as real, but it cannot be underwritten, so it is not paid for.</w:t>
            </w:r>
          </w:p>
          <w:p>
            <w:pPr>
              <w:keepNext/>
              <w:shd w:fill="FBF1DD" w:color="auto" w:val="clear"/>
              <w:spacing w:after="60"/>
            </w:pPr>
            <w:r>
              <w:rPr>
                <w:rFonts w:ascii="Calibri" w:cs="Calibri" w:eastAsia="Calibri" w:hAnsi="Calibri"/>
                <w:b/>
                <w:bCs/>
                <w:color w:val="8A560B"/>
                <w:sz w:val="19"/>
                <w:szCs w:val="19"/>
              </w:rPr>
              <w:t xml:space="preserve">Figure to confirm. </w:t>
            </w:r>
            <w:r>
              <w:rPr>
                <w:rFonts w:ascii="Calibri" w:cs="Calibri" w:eastAsia="Calibri" w:hAnsi="Calibri"/>
                <w:color w:val="8A560B"/>
                <w:sz w:val="19"/>
                <w:szCs w:val="19"/>
              </w:rPr>
              <w:t xml:space="preserve">Growth above roughly 15% a year earning extra turns on the multiple.</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Build a documented, repeatable growth engine.</w:t>
            </w:r>
          </w:p>
          <w:p>
            <w:pPr>
              <w:keepNext/>
              <w:spacing w:after="0"/>
            </w:pPr>
            <w:r>
              <w:rPr>
                <w:rFonts w:ascii="Calibri" w:cs="Calibri" w:eastAsia="Calibri" w:hAnsi="Calibri"/>
                <w:color w:val="5F6B7A"/>
                <w:sz w:val="19"/>
                <w:szCs w:val="19"/>
              </w:rPr>
              <w:t xml:space="preserve">Document the go-to-market playbook so growth isn't founder-dependent.</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spacing w:after="40" w:line="200"/>
      </w:pPr>
      <w:r>
        <w:rPr>
          <w:rFonts w:ascii="Calibri" w:cs="Calibri" w:eastAsia="Calibri" w:hAnsi="Calibri"/>
          <w:color w:val="1B2A3A"/>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A7-P2   </w:t>
            </w:r>
            <w:r>
              <w:rPr>
                <w:rFonts w:ascii="Calibri" w:cs="Calibri" w:eastAsia="Calibri" w:hAnsi="Calibri"/>
                <w:b/>
                <w:bCs/>
                <w:color w:val="1B2A3A"/>
                <w:sz w:val="24"/>
                <w:szCs w:val="24"/>
              </w:rPr>
              <w:t xml:space="preserve">Pipeline and forecasting are informal</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A pipeline a buyer can inspect is evidence; a pipeline in the founder's head is an assertion. The gap between the two is usually bridged with an earnout, which means delivering the growth first and being paid for it afterwards, if at all.</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Formalize the sales pipeline and forecasting.</w:t>
            </w:r>
          </w:p>
          <w:p>
            <w:pPr>
              <w:keepNext/>
              <w:spacing w:after="0"/>
            </w:pPr>
            <w:r>
              <w:rPr>
                <w:rFonts w:ascii="Calibri" w:cs="Calibri" w:eastAsia="Calibri" w:hAnsi="Calibri"/>
                <w:color w:val="5F6B7A"/>
                <w:sz w:val="19"/>
                <w:szCs w:val="19"/>
              </w:rPr>
              <w:t xml:space="preserve">Set clear growth targets and track them against a plan.</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spacing w:after="40" w:line="200"/>
      </w:pPr>
      <w:r>
        <w:rPr>
          <w:rFonts w:ascii="Calibri" w:cs="Calibri" w:eastAsia="Calibri" w:hAnsi="Calibri"/>
          <w:color w:val="1B2A3A"/>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A7-P3   </w:t>
            </w:r>
            <w:r>
              <w:rPr>
                <w:rFonts w:ascii="Calibri" w:cs="Calibri" w:eastAsia="Calibri" w:hAnsi="Calibri"/>
                <w:b/>
                <w:bCs/>
                <w:color w:val="1B2A3A"/>
                <w:sz w:val="24"/>
                <w:szCs w:val="24"/>
              </w:rPr>
              <w:t xml:space="preserve">Growth relies on a single channel</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One channel is one algorithm change, one referral partner, or one platform policy away from stalling. Buyers stress-test this directly, and they price concentration in how you win work much the same way they price concentration in who you serve.</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 that can follow (reference only)</w:t>
            </w:r>
          </w:p>
          <w:p>
            <w:pPr>
              <w:keepNext/>
              <w:spacing w:after="0"/>
            </w:pPr>
            <w:r>
              <w:rPr>
                <w:rFonts w:ascii="Calibri" w:cs="Calibri" w:eastAsia="Calibri" w:hAnsi="Calibri"/>
                <w:color w:val="5F6B7A"/>
                <w:sz w:val="19"/>
                <w:szCs w:val="19"/>
              </w:rPr>
              <w:t xml:space="preserve">Diversify growth across channels to reduce reliance on any one source.</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pageBreakBefore/>
        <w:spacing w:after="40"/>
      </w:pPr>
      <w:r>
        <w:rPr>
          <w:rFonts w:ascii="Calibri" w:cs="Calibri" w:eastAsia="Calibri" w:hAnsi="Calibri"/>
          <w:b/>
          <w:bCs/>
          <w:color w:val="0F7C82"/>
          <w:spacing w:val="30"/>
          <w:sz w:val="17"/>
          <w:szCs w:val="17"/>
        </w:rPr>
        <w:t xml:space="preserve">AREA 8 OF 8</w:t>
      </w:r>
    </w:p>
    <w:p>
      <w:pPr>
        <w:spacing w:after="140"/>
      </w:pPr>
      <w:r>
        <w:rPr>
          <w:rFonts w:ascii="Calibri" w:cs="Calibri" w:eastAsia="Calibri" w:hAnsi="Calibri"/>
          <w:b/>
          <w:bCs/>
          <w:color w:val="1B2A3A"/>
          <w:sz w:val="34"/>
          <w:szCs w:val="34"/>
        </w:rPr>
        <w:t xml:space="preserve">AI Readiness &amp;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A8-P1   </w:t>
            </w:r>
            <w:r>
              <w:rPr>
                <w:rFonts w:ascii="Calibri" w:cs="Calibri" w:eastAsia="Calibri" w:hAnsi="Calibri"/>
                <w:b/>
                <w:bCs/>
                <w:color w:val="1B2A3A"/>
                <w:sz w:val="24"/>
                <w:szCs w:val="24"/>
              </w:rPr>
              <w:t xml:space="preserve">No clear AI strategy</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Buyers now ask this in every process, and the absence of an answer reads as a business that may be cost-disadvantaged within a few years. It rarely reduces the price on its own. What it does is shorten the list of buyers who lean in.</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Define an AI strategy and roadmap tied to real business outcomes.</w:t>
            </w:r>
          </w:p>
          <w:p>
            <w:pPr>
              <w:keepNext/>
              <w:spacing w:after="0"/>
            </w:pPr>
            <w:r>
              <w:rPr>
                <w:rFonts w:ascii="Calibri" w:cs="Calibri" w:eastAsia="Calibri" w:hAnsi="Calibri"/>
                <w:color w:val="5F6B7A"/>
                <w:sz w:val="19"/>
                <w:szCs w:val="19"/>
              </w:rPr>
              <w:t xml:space="preserve">Upskill the team on the AI tools relevant to your work.</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spacing w:after="40" w:line="200"/>
      </w:pPr>
      <w:r>
        <w:rPr>
          <w:rFonts w:ascii="Calibri" w:cs="Calibri" w:eastAsia="Calibri" w:hAnsi="Calibri"/>
          <w:color w:val="1B2A3A"/>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A8-P2   </w:t>
            </w:r>
            <w:r>
              <w:rPr>
                <w:rFonts w:ascii="Calibri" w:cs="Calibri" w:eastAsia="Calibri" w:hAnsi="Calibri"/>
                <w:b/>
                <w:bCs/>
                <w:color w:val="1B2A3A"/>
                <w:sz w:val="24"/>
                <w:szCs w:val="24"/>
              </w:rPr>
              <w:t xml:space="preserve">AI isn't creating measurable advantage</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Demonstrable AI leverage inside delivery currently earns a meaningful premium, because it evidences margin expansion a buyer can extend across everything else they own. Experimentation without measured outcomes earns none of it. The difference is evidence, not enthusiasm.</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Actions that can follow (reference only)</w:t>
            </w:r>
          </w:p>
          <w:p>
            <w:pPr>
              <w:keepNext/>
              <w:spacing w:after="30"/>
            </w:pPr>
            <w:r>
              <w:rPr>
                <w:rFonts w:ascii="Calibri" w:cs="Calibri" w:eastAsia="Calibri" w:hAnsi="Calibri"/>
                <w:color w:val="5F6B7A"/>
                <w:sz w:val="19"/>
                <w:szCs w:val="19"/>
              </w:rPr>
              <w:t xml:space="preserve">Embed AI into delivery to create measurable efficiency gains.</w:t>
            </w:r>
          </w:p>
          <w:p>
            <w:pPr>
              <w:keepNext/>
              <w:spacing w:after="0"/>
            </w:pPr>
            <w:r>
              <w:rPr>
                <w:rFonts w:ascii="Calibri" w:cs="Calibri" w:eastAsia="Calibri" w:hAnsi="Calibri"/>
                <w:color w:val="5F6B7A"/>
                <w:sz w:val="19"/>
                <w:szCs w:val="19"/>
              </w:rPr>
              <w:t xml:space="preserve">Track and report the ROI of AI initiatives.</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p>
      <w:pPr>
        <w:spacing w:after="40" w:line="200"/>
      </w:pPr>
      <w:r>
        <w:rPr>
          <w:rFonts w:ascii="Calibri" w:cs="Calibri" w:eastAsia="Calibri" w:hAnsi="Calibri"/>
          <w:color w:val="1B2A3A"/>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5DCE4" w:sz="6"/>
              <w:left w:val="single" w:color="D5DCE4" w:sz="6"/>
              <w:bottom w:val="single" w:color="D5DCE4" w:sz="6"/>
              <w:right w:val="single" w:color="D5DCE4" w:sz="6"/>
            </w:tcBorders>
            <w:shd w:fill="EEF2F6" w:color="auto" w:val="clear"/>
            <w:tcMar>
              <w:top w:type="dxa" w:w="90"/>
              <w:left w:type="dxa" w:w="160"/>
              <w:bottom w:type="dxa" w:w="90"/>
              <w:right w:type="dxa" w:w="160"/>
            </w:tcMar>
          </w:tcPr>
          <w:p>
            <w:pPr>
              <w:keepNext/>
              <w:spacing w:after="0"/>
            </w:pPr>
            <w:r>
              <w:rPr>
                <w:rFonts w:ascii="Calibri" w:cs="Calibri" w:eastAsia="Calibri" w:hAnsi="Calibri"/>
                <w:b/>
                <w:bCs/>
                <w:color w:val="0F7C82"/>
                <w:sz w:val="18"/>
                <w:szCs w:val="18"/>
              </w:rPr>
              <w:t xml:space="preserve">A8-P3   </w:t>
            </w:r>
            <w:r>
              <w:rPr>
                <w:rFonts w:ascii="Calibri" w:cs="Calibri" w:eastAsia="Calibri" w:hAnsi="Calibri"/>
                <w:b/>
                <w:bCs/>
                <w:color w:val="1B2A3A"/>
                <w:sz w:val="24"/>
                <w:szCs w:val="24"/>
              </w:rPr>
              <w:t xml:space="preserve">AI isn't a differentiator</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Live text</w:t>
            </w:r>
          </w:p>
          <w:p>
            <w:pPr>
              <w:keepNext/>
              <w:spacing w:after="60" w:line="300"/>
            </w:pPr>
            <w:r>
              <w:rPr>
                <w:rFonts w:ascii="Calibri" w:cs="Calibri" w:eastAsia="Calibri" w:hAnsi="Calibri"/>
                <w:color w:val="1B2A3A"/>
                <w:sz w:val="23"/>
                <w:szCs w:val="23"/>
              </w:rPr>
              <w:t xml:space="preserve">Where AI shows up in what clients receive rather than only in how the work gets done, it becomes part of why clients stay and why they chose you. That is a positioning asset a buyer can build on, rather than an efficiency they would have installed anyway.</w:t>
            </w:r>
          </w:p>
        </w:tc>
      </w:tr>
      <w:tr>
        <w:trPr>
          <w:cantSpli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keepNext/>
              <w:spacing w:after="50"/>
            </w:pPr>
            <w:r>
              <w:rPr>
                <w:rFonts w:ascii="Calibri" w:cs="Calibri" w:eastAsia="Calibri" w:hAnsi="Calibri"/>
                <w:b/>
                <w:bCs/>
                <w:caps/>
                <w:color w:val="5F6B7A"/>
                <w:spacing w:val="12"/>
                <w:sz w:val="17"/>
                <w:szCs w:val="17"/>
              </w:rPr>
              <w:t xml:space="preserve">Action that can follow (reference only)</w:t>
            </w:r>
          </w:p>
          <w:p>
            <w:pPr>
              <w:keepNext/>
              <w:spacing w:after="0"/>
            </w:pPr>
            <w:r>
              <w:rPr>
                <w:rFonts w:ascii="Calibri" w:cs="Calibri" w:eastAsia="Calibri" w:hAnsi="Calibri"/>
                <w:color w:val="5F6B7A"/>
                <w:sz w:val="19"/>
                <w:szCs w:val="19"/>
              </w:rPr>
              <w:t xml:space="preserve">Identify where AI can become a genuine competitive differentiator.</w:t>
            </w:r>
          </w:p>
        </w:tc>
      </w:tr>
      <w:tr>
        <w:trPr>
          <w:cantSplit/>
          <w:trHeight w:val="860" w:hRule="atLeast"/>
        </w:trPr>
        <w:tc>
          <w:tcPr>
            <w:tcW w:type="dxa" w:w="9360"/>
            <w:tcBorders>
              <w:top w:val="single" w:color="D5DCE4" w:sz="6"/>
              <w:left w:val="single" w:color="D5DCE4" w:sz="6"/>
              <w:bottom w:val="single" w:color="D5DCE4" w:sz="6"/>
              <w:right w:val="single" w:color="D5DCE4" w:sz="6"/>
            </w:tcBorders>
            <w:tcMar>
              <w:top w:type="dxa" w:w="90"/>
              <w:left w:type="dxa" w:w="160"/>
              <w:bottom w:type="dxa" w:w="90"/>
              <w:right w:type="dxa" w:w="160"/>
            </w:tcMar>
          </w:tcPr>
          <w:p>
            <w:pPr>
              <w:spacing w:after="90"/>
            </w:pPr>
            <w:r>
              <w:rPr>
                <w:rFonts w:ascii="Calibri" w:cs="Calibri" w:eastAsia="Calibri" w:hAnsi="Calibri"/>
                <w:b/>
                <w:bCs/>
                <w:color w:val="1B2A3A"/>
                <w:sz w:val="20"/>
                <w:szCs w:val="20"/>
              </w:rPr>
              <w:t xml:space="preserve">Verdict:   </w:t>
            </w:r>
            <w:r>
              <w:rPr>
                <w:rFonts w:ascii="Calibri" w:cs="Calibri" w:eastAsia="Calibri" w:hAnsi="Calibri"/>
                <w:color w:val="1B2A3A"/>
                <w:sz w:val="20"/>
                <w:szCs w:val="20"/>
              </w:rPr>
              <w:t xml:space="preserve">[   ]  OK as written          [   ]  Change</w:t>
            </w:r>
          </w:p>
          <w:p>
            <w:pPr>
              <w:keepNext/>
              <w:spacing w:after="50"/>
            </w:pPr>
            <w:r>
              <w:rPr>
                <w:rFonts w:ascii="Calibri" w:cs="Calibri" w:eastAsia="Calibri" w:hAnsi="Calibri"/>
                <w:b/>
                <w:bCs/>
                <w:caps/>
                <w:color w:val="5F6B7A"/>
                <w:spacing w:val="12"/>
                <w:sz w:val="17"/>
                <w:szCs w:val="17"/>
              </w:rPr>
              <w:t xml:space="preserve">Your edit or note</w:t>
            </w:r>
          </w:p>
          <w:p>
            <w:pPr>
              <w:spacing w:after="0"/>
            </w:pPr>
            <w:r>
              <w:rPr>
                <w:rFonts w:ascii="Calibri" w:cs="Calibri" w:eastAsia="Calibri" w:hAnsi="Calibri"/>
                <w:color w:val="1B2A3A"/>
                <w:sz w:val="22"/>
                <w:szCs w:val="22"/>
              </w:rPr>
              <w:t xml:space="preserve"/>
            </w:r>
          </w:p>
        </w:tc>
      </w:tr>
    </w:tbl>
    <w:sectPr>
      <w:footerReference w:type="default" r:id="rId7"/>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bri" w:cs="Calibri" w:eastAsia="Calibri" w:hAnsi="Calibri"/>
        <w:color w:val="5F6B7A"/>
        <w:sz w:val="16"/>
        <w:szCs w:val="16"/>
      </w:rPr>
      <w:t xml:space="preserve">Kriterion. Buyer consequence paragraphs, review copy. Internal, not for clients.     Page </w:t>
    </w:r>
    <w:r>
      <w:rPr>
        <w:rFonts w:ascii="Calibri" w:cs="Calibri" w:eastAsia="Calibri" w:hAnsi="Calibri"/>
        <w:color w:val="5F6B7A"/>
        <w:sz w:val="16"/>
        <w:szCs w:val="16"/>
      </w:rPr>
      <w:fldChar w:fldCharType="begin"/>
      <w:instrText xml:space="preserve">PAGE</w:instrText>
      <w:fldChar w:fldCharType="separate"/>
      <w:fldChar w:fldCharType="end"/>
    </w:r>
    <w:r>
      <w:rPr>
        <w:rFonts w:ascii="Calibri" w:cs="Calibri" w:eastAsia="Calibri" w:hAnsi="Calibri"/>
        <w:color w:val="5F6B7A"/>
        <w:sz w:val="16"/>
        <w:szCs w:val="16"/>
      </w:rPr>
      <w:t xml:space="preserve"> of </w:t>
    </w:r>
    <w:r>
      <w:rPr>
        <w:rFonts w:ascii="Calibri" w:cs="Calibri" w:eastAsia="Calibri" w:hAnsi="Calibri"/>
        <w:color w:val="5F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40"/>
      </w:pPr>
      <w:rPr>
        <w:b/>
        <w:bCs/>
        <w:color w:val="0F7C8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Buyer consequence paragraphs: review copy</dc:title>
  <dc:creator>Kriterion</dc:creator>
  <cp:lastModifiedBy>Un-named</cp:lastModifiedBy>
  <cp:revision>1</cp:revision>
  <dcterms:created xsi:type="dcterms:W3CDTF">2026-10-04T16:27:44.653Z</dcterms:created>
  <dcterms:modified xsi:type="dcterms:W3CDTF">2026-10-04T16:27:44.654Z</dcterms:modified>
</cp:coreProperties>
</file>

<file path=docProps/custom.xml><?xml version="1.0" encoding="utf-8"?>
<Properties xmlns="http://schemas.openxmlformats.org/officeDocument/2006/custom-properties" xmlns:vt="http://schemas.openxmlformats.org/officeDocument/2006/docPropsVTypes"/>
</file>