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446B" w:rsidRDefault="00393F8D" w:rsidP="00393F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Type</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446B" w:rsidRDefault="00585D39" w:rsidP="00585D3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Tests et validation</w:t>
                    </w:r>
                    <w:r w:rsidR="00393F8D">
                      <w:rPr>
                        <w:rFonts w:asciiTheme="majorHAnsi" w:eastAsiaTheme="majorEastAsia" w:hAnsiTheme="majorHAnsi" w:cstheme="majorBidi"/>
                        <w:sz w:val="44"/>
                        <w:szCs w:val="44"/>
                      </w:rPr>
                      <w:t xml:space="preserve"> </w:t>
                    </w:r>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D446B" w:rsidRDefault="00585D39" w:rsidP="00585D39">
                    <w:pPr>
                      <w:pStyle w:val="Sansinterligne"/>
                    </w:pPr>
                    <w:r>
                      <w:t>Tests et validation du système</w:t>
                    </w:r>
                    <w:r w:rsidR="000D446B">
                      <w: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992729" w:rsidRDefault="00A76C6B">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4323019" w:history="1">
        <w:r w:rsidR="00992729" w:rsidRPr="00441998">
          <w:rPr>
            <w:rStyle w:val="Lienhypertexte"/>
            <w:noProof/>
          </w:rPr>
          <w:t>Introduction</w:t>
        </w:r>
        <w:r w:rsidR="00992729">
          <w:rPr>
            <w:noProof/>
            <w:webHidden/>
          </w:rPr>
          <w:tab/>
        </w:r>
        <w:r>
          <w:rPr>
            <w:noProof/>
            <w:webHidden/>
          </w:rPr>
          <w:fldChar w:fldCharType="begin"/>
        </w:r>
        <w:r w:rsidR="00992729">
          <w:rPr>
            <w:noProof/>
            <w:webHidden/>
          </w:rPr>
          <w:instrText xml:space="preserve"> PAGEREF _Toc434323019 \h </w:instrText>
        </w:r>
        <w:r>
          <w:rPr>
            <w:noProof/>
            <w:webHidden/>
          </w:rPr>
        </w:r>
        <w:r>
          <w:rPr>
            <w:noProof/>
            <w:webHidden/>
          </w:rPr>
          <w:fldChar w:fldCharType="separate"/>
        </w:r>
        <w:r w:rsidR="00992729">
          <w:rPr>
            <w:noProof/>
            <w:webHidden/>
          </w:rPr>
          <w:t>3</w:t>
        </w:r>
        <w:r>
          <w:rPr>
            <w:noProof/>
            <w:webHidden/>
          </w:rPr>
          <w:fldChar w:fldCharType="end"/>
        </w:r>
      </w:hyperlink>
    </w:p>
    <w:p w:rsidR="00992729" w:rsidRDefault="00A76C6B">
      <w:pPr>
        <w:pStyle w:val="TM1"/>
        <w:tabs>
          <w:tab w:val="right" w:leader="dot" w:pos="9062"/>
        </w:tabs>
        <w:rPr>
          <w:rFonts w:eastAsiaTheme="minorEastAsia"/>
          <w:noProof/>
          <w:lang w:eastAsia="fr-FR"/>
        </w:rPr>
      </w:pPr>
      <w:hyperlink w:anchor="_Toc434323020" w:history="1">
        <w:r w:rsidR="00992729" w:rsidRPr="00441998">
          <w:rPr>
            <w:rStyle w:val="Lienhypertexte"/>
            <w:noProof/>
          </w:rPr>
          <w:t>Lexique</w:t>
        </w:r>
        <w:r w:rsidR="00992729">
          <w:rPr>
            <w:noProof/>
            <w:webHidden/>
          </w:rPr>
          <w:tab/>
        </w:r>
        <w:r>
          <w:rPr>
            <w:noProof/>
            <w:webHidden/>
          </w:rPr>
          <w:fldChar w:fldCharType="begin"/>
        </w:r>
        <w:r w:rsidR="00992729">
          <w:rPr>
            <w:noProof/>
            <w:webHidden/>
          </w:rPr>
          <w:instrText xml:space="preserve"> PAGEREF _Toc434323020 \h </w:instrText>
        </w:r>
        <w:r>
          <w:rPr>
            <w:noProof/>
            <w:webHidden/>
          </w:rPr>
        </w:r>
        <w:r>
          <w:rPr>
            <w:noProof/>
            <w:webHidden/>
          </w:rPr>
          <w:fldChar w:fldCharType="separate"/>
        </w:r>
        <w:r w:rsidR="00992729">
          <w:rPr>
            <w:noProof/>
            <w:webHidden/>
          </w:rPr>
          <w:t>4</w:t>
        </w:r>
        <w:r>
          <w:rPr>
            <w:noProof/>
            <w:webHidden/>
          </w:rPr>
          <w:fldChar w:fldCharType="end"/>
        </w:r>
      </w:hyperlink>
    </w:p>
    <w:p w:rsidR="00992729" w:rsidRDefault="00A76C6B">
      <w:pPr>
        <w:pStyle w:val="TM1"/>
        <w:tabs>
          <w:tab w:val="right" w:leader="dot" w:pos="9062"/>
        </w:tabs>
        <w:rPr>
          <w:rFonts w:eastAsiaTheme="minorEastAsia"/>
          <w:noProof/>
          <w:lang w:eastAsia="fr-FR"/>
        </w:rPr>
      </w:pPr>
      <w:hyperlink w:anchor="_Toc434323021" w:history="1">
        <w:r w:rsidR="00992729" w:rsidRPr="00441998">
          <w:rPr>
            <w:rStyle w:val="Lienhypertexte"/>
            <w:noProof/>
          </w:rPr>
          <w:t>Modélisation</w:t>
        </w:r>
        <w:r w:rsidR="00992729">
          <w:rPr>
            <w:noProof/>
            <w:webHidden/>
          </w:rPr>
          <w:tab/>
        </w:r>
        <w:r>
          <w:rPr>
            <w:noProof/>
            <w:webHidden/>
          </w:rPr>
          <w:fldChar w:fldCharType="begin"/>
        </w:r>
        <w:r w:rsidR="00992729">
          <w:rPr>
            <w:noProof/>
            <w:webHidden/>
          </w:rPr>
          <w:instrText xml:space="preserve"> PAGEREF _Toc434323021 \h </w:instrText>
        </w:r>
        <w:r>
          <w:rPr>
            <w:noProof/>
            <w:webHidden/>
          </w:rPr>
        </w:r>
        <w:r>
          <w:rPr>
            <w:noProof/>
            <w:webHidden/>
          </w:rPr>
          <w:fldChar w:fldCharType="separate"/>
        </w:r>
        <w:r w:rsidR="00992729">
          <w:rPr>
            <w:noProof/>
            <w:webHidden/>
          </w:rPr>
          <w:t>5</w:t>
        </w:r>
        <w:r>
          <w:rPr>
            <w:noProof/>
            <w:webHidden/>
          </w:rPr>
          <w:fldChar w:fldCharType="end"/>
        </w:r>
      </w:hyperlink>
    </w:p>
    <w:p w:rsidR="00992729" w:rsidRDefault="00A76C6B">
      <w:pPr>
        <w:pStyle w:val="TM2"/>
        <w:tabs>
          <w:tab w:val="right" w:leader="dot" w:pos="9062"/>
        </w:tabs>
        <w:rPr>
          <w:rFonts w:eastAsiaTheme="minorEastAsia"/>
          <w:noProof/>
          <w:lang w:eastAsia="fr-FR"/>
        </w:rPr>
      </w:pPr>
      <w:hyperlink w:anchor="_Toc434323022" w:history="1">
        <w:r w:rsidR="00992729" w:rsidRPr="00441998">
          <w:rPr>
            <w:rStyle w:val="Lienhypertexte"/>
            <w:noProof/>
          </w:rPr>
          <w:t>Diagramme de classes</w:t>
        </w:r>
        <w:r w:rsidR="00992729">
          <w:rPr>
            <w:noProof/>
            <w:webHidden/>
          </w:rPr>
          <w:tab/>
        </w:r>
        <w:r>
          <w:rPr>
            <w:noProof/>
            <w:webHidden/>
          </w:rPr>
          <w:fldChar w:fldCharType="begin"/>
        </w:r>
        <w:r w:rsidR="00992729">
          <w:rPr>
            <w:noProof/>
            <w:webHidden/>
          </w:rPr>
          <w:instrText xml:space="preserve"> PAGEREF _Toc434323022 \h </w:instrText>
        </w:r>
        <w:r>
          <w:rPr>
            <w:noProof/>
            <w:webHidden/>
          </w:rPr>
        </w:r>
        <w:r>
          <w:rPr>
            <w:noProof/>
            <w:webHidden/>
          </w:rPr>
          <w:fldChar w:fldCharType="separate"/>
        </w:r>
        <w:r w:rsidR="00992729">
          <w:rPr>
            <w:noProof/>
            <w:webHidden/>
          </w:rPr>
          <w:t>5</w:t>
        </w:r>
        <w:r>
          <w:rPr>
            <w:noProof/>
            <w:webHidden/>
          </w:rPr>
          <w:fldChar w:fldCharType="end"/>
        </w:r>
      </w:hyperlink>
    </w:p>
    <w:p w:rsidR="00992729" w:rsidRDefault="00A76C6B">
      <w:pPr>
        <w:pStyle w:val="TM2"/>
        <w:tabs>
          <w:tab w:val="right" w:leader="dot" w:pos="9062"/>
        </w:tabs>
        <w:rPr>
          <w:rFonts w:eastAsiaTheme="minorEastAsia"/>
          <w:noProof/>
          <w:lang w:eastAsia="fr-FR"/>
        </w:rPr>
      </w:pPr>
      <w:hyperlink w:anchor="_Toc434323023" w:history="1">
        <w:r w:rsidR="00992729" w:rsidRPr="00441998">
          <w:rPr>
            <w:rStyle w:val="Lienhypertexte"/>
            <w:noProof/>
          </w:rPr>
          <w:t>Model physique de données</w:t>
        </w:r>
        <w:r w:rsidR="00992729">
          <w:rPr>
            <w:noProof/>
            <w:webHidden/>
          </w:rPr>
          <w:tab/>
        </w:r>
        <w:r>
          <w:rPr>
            <w:noProof/>
            <w:webHidden/>
          </w:rPr>
          <w:fldChar w:fldCharType="begin"/>
        </w:r>
        <w:r w:rsidR="00992729">
          <w:rPr>
            <w:noProof/>
            <w:webHidden/>
          </w:rPr>
          <w:instrText xml:space="preserve"> PAGEREF _Toc434323023 \h </w:instrText>
        </w:r>
        <w:r>
          <w:rPr>
            <w:noProof/>
            <w:webHidden/>
          </w:rPr>
        </w:r>
        <w:r>
          <w:rPr>
            <w:noProof/>
            <w:webHidden/>
          </w:rPr>
          <w:fldChar w:fldCharType="separate"/>
        </w:r>
        <w:r w:rsidR="00992729">
          <w:rPr>
            <w:noProof/>
            <w:webHidden/>
          </w:rPr>
          <w:t>10</w:t>
        </w:r>
        <w:r>
          <w:rPr>
            <w:noProof/>
            <w:webHidden/>
          </w:rPr>
          <w:fldChar w:fldCharType="end"/>
        </w:r>
      </w:hyperlink>
    </w:p>
    <w:p w:rsidR="00992729" w:rsidRDefault="00A76C6B">
      <w:pPr>
        <w:pStyle w:val="TM2"/>
        <w:tabs>
          <w:tab w:val="right" w:leader="dot" w:pos="9062"/>
        </w:tabs>
        <w:rPr>
          <w:rFonts w:eastAsiaTheme="minorEastAsia"/>
          <w:noProof/>
          <w:lang w:eastAsia="fr-FR"/>
        </w:rPr>
      </w:pPr>
      <w:hyperlink w:anchor="_Toc434323024" w:history="1">
        <w:r w:rsidR="00992729" w:rsidRPr="00441998">
          <w:rPr>
            <w:rStyle w:val="Lienhypertexte"/>
            <w:noProof/>
          </w:rPr>
          <w:t>Diagramme des cas d’utilisations</w:t>
        </w:r>
        <w:r w:rsidR="00992729">
          <w:rPr>
            <w:noProof/>
            <w:webHidden/>
          </w:rPr>
          <w:tab/>
        </w:r>
        <w:r>
          <w:rPr>
            <w:noProof/>
            <w:webHidden/>
          </w:rPr>
          <w:fldChar w:fldCharType="begin"/>
        </w:r>
        <w:r w:rsidR="00992729">
          <w:rPr>
            <w:noProof/>
            <w:webHidden/>
          </w:rPr>
          <w:instrText xml:space="preserve"> PAGEREF _Toc434323024 \h </w:instrText>
        </w:r>
        <w:r>
          <w:rPr>
            <w:noProof/>
            <w:webHidden/>
          </w:rPr>
        </w:r>
        <w:r>
          <w:rPr>
            <w:noProof/>
            <w:webHidden/>
          </w:rPr>
          <w:fldChar w:fldCharType="separate"/>
        </w:r>
        <w:r w:rsidR="00992729">
          <w:rPr>
            <w:noProof/>
            <w:webHidden/>
          </w:rPr>
          <w:t>11</w:t>
        </w:r>
        <w:r>
          <w:rPr>
            <w:noProof/>
            <w:webHidden/>
          </w:rPr>
          <w:fldChar w:fldCharType="end"/>
        </w:r>
      </w:hyperlink>
    </w:p>
    <w:p w:rsidR="000D446B" w:rsidRDefault="00A76C6B">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F27E7C" w:rsidRDefault="00F27E7C" w:rsidP="004307E5">
      <w:pPr>
        <w:pStyle w:val="Titre1"/>
      </w:pPr>
      <w:bookmarkStart w:id="0" w:name="_Toc434323019"/>
      <w:r>
        <w:lastRenderedPageBreak/>
        <w:t>Introduction</w:t>
      </w:r>
      <w:bookmarkEnd w:id="0"/>
    </w:p>
    <w:p w:rsidR="00F27E7C" w:rsidRPr="00FD508E" w:rsidRDefault="00FD508E" w:rsidP="00F27E7C">
      <w:r>
        <w:t>C</w:t>
      </w:r>
      <w:r w:rsidR="00F27E7C" w:rsidRPr="00FD508E">
        <w:t xml:space="preserve">e document </w:t>
      </w:r>
      <w:r w:rsidR="0070467C">
        <w:t>décrit la phase de modélisation</w:t>
      </w:r>
      <w:r w:rsidR="00F27E7C" w:rsidRPr="00FD508E">
        <w:t>.</w:t>
      </w:r>
      <w:r w:rsidR="0070467C">
        <w:t xml:space="preserve"> Dans cette phase nous exprimons le besoin sous forme de données et de relations.</w:t>
      </w:r>
    </w:p>
    <w:p w:rsidR="00590E53" w:rsidRDefault="00590E53" w:rsidP="00590E53"/>
    <w:p w:rsidR="00590E53" w:rsidRPr="000D52AC" w:rsidRDefault="00FD508E" w:rsidP="00FD508E">
      <w:pPr>
        <w:rPr>
          <w:u w:val="single"/>
        </w:rPr>
      </w:pPr>
      <w:r w:rsidRPr="000D52AC">
        <w:rPr>
          <w:u w:val="single"/>
        </w:rPr>
        <w:t xml:space="preserve">L’intérêt pour le programmeur est de se concentrer sur l’essentiel </w:t>
      </w:r>
      <w:r w:rsidR="00590E53" w:rsidRPr="000D52AC">
        <w:rPr>
          <w:u w:val="single"/>
        </w:rPr>
        <w:t>:</w:t>
      </w:r>
    </w:p>
    <w:p w:rsidR="00590E53" w:rsidRDefault="00590E53" w:rsidP="00590E53">
      <w:pPr>
        <w:pStyle w:val="Paragraphedeliste"/>
        <w:numPr>
          <w:ilvl w:val="0"/>
          <w:numId w:val="8"/>
        </w:numPr>
      </w:pPr>
      <w:r>
        <w:t>L</w:t>
      </w:r>
      <w:r w:rsidR="00FD508E">
        <w:t>a</w:t>
      </w:r>
      <w:r>
        <w:t xml:space="preserve"> mod</w:t>
      </w:r>
      <w:r w:rsidR="00FD508E">
        <w:t xml:space="preserve">élisation </w:t>
      </w:r>
      <w:r>
        <w:t>de</w:t>
      </w:r>
      <w:r w:rsidR="00FD508E">
        <w:t>s données</w:t>
      </w:r>
    </w:p>
    <w:p w:rsidR="00590E53" w:rsidRDefault="00590E53" w:rsidP="00590E53">
      <w:pPr>
        <w:pStyle w:val="Paragraphedeliste"/>
        <w:numPr>
          <w:ilvl w:val="0"/>
          <w:numId w:val="8"/>
        </w:numPr>
      </w:pPr>
      <w:proofErr w:type="gramStart"/>
      <w:r>
        <w:t>La</w:t>
      </w:r>
      <w:proofErr w:type="gramEnd"/>
      <w:r>
        <w:t xml:space="preserve"> logique métier </w:t>
      </w:r>
    </w:p>
    <w:p w:rsidR="0070467C" w:rsidRDefault="0070467C" w:rsidP="0070467C">
      <w:r>
        <w:t xml:space="preserve">La méthode s’appuie sur conception descendante (haut-bas) </w:t>
      </w:r>
      <w:proofErr w:type="gramStart"/>
      <w:r>
        <w:t>la</w:t>
      </w:r>
      <w:proofErr w:type="gramEnd"/>
      <w:r>
        <w:t xml:space="preserve"> haut modélisant les besoin pour arriver en bas l’implémentation du code. On part d’une implémentation simple on la valide puis on incorpore petit à petit les nouveautés en réitérant le cycle de développement, chaque cycle impose une incrémentation de la version mineur jusqu'à atteindre la version majeur validée par le client.</w:t>
      </w:r>
    </w:p>
    <w:p w:rsidR="0070467C" w:rsidRDefault="0070467C" w:rsidP="0070467C">
      <w:r>
        <w:t>Ce cycle de développement est répété à chaque  modification du projet.</w:t>
      </w:r>
    </w:p>
    <w:p w:rsidR="0070467C" w:rsidRDefault="0070467C" w:rsidP="0070467C">
      <w:r>
        <w:t>Le développeur reprend les phases de conceptions :</w:t>
      </w:r>
    </w:p>
    <w:p w:rsidR="0070467C" w:rsidRDefault="0070467C" w:rsidP="0070467C">
      <w:pPr>
        <w:pStyle w:val="Paragraphedeliste"/>
        <w:numPr>
          <w:ilvl w:val="0"/>
          <w:numId w:val="31"/>
        </w:numPr>
      </w:pPr>
      <w:r>
        <w:t>Recueil du besoin</w:t>
      </w:r>
    </w:p>
    <w:p w:rsidR="0070467C" w:rsidRDefault="0070467C" w:rsidP="0070467C">
      <w:pPr>
        <w:pStyle w:val="Paragraphedeliste"/>
        <w:numPr>
          <w:ilvl w:val="0"/>
          <w:numId w:val="31"/>
        </w:numPr>
      </w:pPr>
      <w:r>
        <w:t>Expression du besoin (uses cases)</w:t>
      </w:r>
    </w:p>
    <w:p w:rsidR="0070467C" w:rsidRDefault="0070467C" w:rsidP="0070467C">
      <w:pPr>
        <w:pStyle w:val="Paragraphedeliste"/>
        <w:numPr>
          <w:ilvl w:val="0"/>
          <w:numId w:val="31"/>
        </w:numPr>
      </w:pPr>
      <w:r>
        <w:t>Modélisation du besoin (MCD/MPD/MOO)</w:t>
      </w:r>
    </w:p>
    <w:p w:rsidR="0070467C" w:rsidRDefault="0070467C" w:rsidP="0070467C">
      <w:pPr>
        <w:pStyle w:val="Paragraphedeliste"/>
        <w:numPr>
          <w:ilvl w:val="0"/>
          <w:numId w:val="31"/>
        </w:numPr>
      </w:pPr>
      <w:r>
        <w:t>Implémentation du besoin (Codage, génération de code)</w:t>
      </w:r>
    </w:p>
    <w:p w:rsidR="0070467C" w:rsidRDefault="0070467C" w:rsidP="0070467C">
      <w:pPr>
        <w:pStyle w:val="Paragraphedeliste"/>
        <w:numPr>
          <w:ilvl w:val="0"/>
          <w:numId w:val="31"/>
        </w:numPr>
      </w:pPr>
      <w:r>
        <w:t>Tests et validation</w:t>
      </w:r>
    </w:p>
    <w:p w:rsidR="0070467C" w:rsidRDefault="0070467C" w:rsidP="0070467C">
      <w:pPr>
        <w:pStyle w:val="Paragraphedeliste"/>
        <w:numPr>
          <w:ilvl w:val="0"/>
          <w:numId w:val="31"/>
        </w:numPr>
      </w:pPr>
      <w:r>
        <w:t>Incrémentation de la version</w:t>
      </w:r>
    </w:p>
    <w:p w:rsidR="00C7726C" w:rsidRDefault="00C7726C" w:rsidP="00C7726C">
      <w:r>
        <w:t>Cette méthode n’a pas pour prétention de fournir une architecture logicielle finie mais plutôt de définir les principaux éléments d’une application (entité, message, événement, …) pour ensuite les appliquer à différentes architectures logiciel (l’implémentation).</w:t>
      </w:r>
    </w:p>
    <w:p w:rsidR="00C7726C" w:rsidRDefault="00C7726C" w:rsidP="00C7726C"/>
    <w:p w:rsidR="00C7726C" w:rsidRDefault="00C7726C" w:rsidP="00C7726C">
      <w:pPr>
        <w:pStyle w:val="Paragraphedeliste"/>
        <w:ind w:left="0"/>
      </w:pPr>
      <w:r>
        <w:t>Les architectures sont généralement dérivées du patron MVC pour les langages orienté-objet (C#, C++, Java) et de simple patron de fonction pour les langages procéduraux (C, Basic,). Dans tous les cas la méthode tire partie des avantages des langages et des technologies pour arriver au but commun qui est la simplicité de développement et la cohérence des systèmes.</w:t>
      </w:r>
    </w:p>
    <w:p w:rsidR="00490A3E" w:rsidRPr="000D52AC" w:rsidRDefault="00490A3E" w:rsidP="00C7726C">
      <w:pPr>
        <w:pStyle w:val="Paragraphedeliste"/>
        <w:ind w:left="0"/>
        <w:rPr>
          <w:rFonts w:asciiTheme="majorHAnsi" w:eastAsiaTheme="majorEastAsia" w:hAnsiTheme="majorHAnsi" w:cstheme="majorBidi"/>
          <w:b/>
          <w:bCs/>
          <w:color w:val="365F91" w:themeColor="accent1" w:themeShade="BF"/>
          <w:sz w:val="28"/>
          <w:szCs w:val="28"/>
        </w:rPr>
      </w:pPr>
      <w:r>
        <w:br w:type="page"/>
      </w:r>
    </w:p>
    <w:p w:rsidR="00E61DDB" w:rsidRDefault="00E61DDB" w:rsidP="004307E5">
      <w:pPr>
        <w:pStyle w:val="Titre1"/>
      </w:pPr>
      <w:bookmarkStart w:id="1" w:name="_Toc434323020"/>
      <w:r>
        <w:lastRenderedPageBreak/>
        <w:t>Lexique</w:t>
      </w:r>
      <w:bookmarkEnd w:id="1"/>
    </w:p>
    <w:p w:rsidR="00E61DDB" w:rsidRPr="00E61DDB" w:rsidRDefault="00E61DDB" w:rsidP="00E61DDB">
      <w:r>
        <w:t xml:space="preserve">ORM : </w:t>
      </w:r>
      <w:proofErr w:type="spellStart"/>
      <w:r w:rsidRPr="00E61DDB">
        <w:t>Mapping</w:t>
      </w:r>
      <w:proofErr w:type="spellEnd"/>
      <w:r w:rsidRPr="00E61DDB">
        <w:t xml:space="preserve"> objet-relationnel</w:t>
      </w:r>
      <w:r>
        <w:t>.</w:t>
      </w:r>
      <w:r w:rsidRPr="00E61DDB">
        <w:t xml:space="preserve"> </w:t>
      </w:r>
      <w:r>
        <w:t>T</w:t>
      </w:r>
      <w:r w:rsidRPr="00E61DDB">
        <w:t>echnique de programmation permettant de faire correspondre des données entre les systèmes de types incompatibles</w:t>
      </w:r>
      <w:r>
        <w:t xml:space="preserve">. Par exemple le </w:t>
      </w:r>
      <w:proofErr w:type="spellStart"/>
      <w:r>
        <w:t>mapping</w:t>
      </w:r>
      <w:proofErr w:type="spellEnd"/>
      <w:r>
        <w:t xml:space="preserve"> d’une </w:t>
      </w:r>
      <w:r w:rsidRPr="00E61DDB">
        <w:t xml:space="preserve">base de données relationnelle </w:t>
      </w:r>
      <w:r>
        <w:t xml:space="preserve">en objets du </w:t>
      </w:r>
      <w:r w:rsidRPr="00E61DDB">
        <w:t>langage de programmation.</w:t>
      </w:r>
    </w:p>
    <w:p w:rsidR="00C97A81" w:rsidRDefault="00C97A81">
      <w:pPr>
        <w:jc w:val="left"/>
        <w:rPr>
          <w:rFonts w:asciiTheme="majorHAnsi" w:eastAsiaTheme="majorEastAsia" w:hAnsiTheme="majorHAnsi" w:cstheme="majorBidi"/>
          <w:b/>
          <w:bCs/>
          <w:color w:val="365F91" w:themeColor="accent1" w:themeShade="BF"/>
          <w:sz w:val="28"/>
          <w:szCs w:val="28"/>
        </w:rPr>
      </w:pPr>
      <w:r>
        <w:br w:type="page"/>
      </w:r>
    </w:p>
    <w:p w:rsidR="0063202C" w:rsidRDefault="00375B14" w:rsidP="004307E5">
      <w:pPr>
        <w:pStyle w:val="Titre1"/>
      </w:pPr>
      <w:bookmarkStart w:id="2" w:name="_Toc434323021"/>
      <w:r>
        <w:lastRenderedPageBreak/>
        <w:t>Modélisation</w:t>
      </w:r>
      <w:bookmarkEnd w:id="2"/>
    </w:p>
    <w:p w:rsidR="006352C3" w:rsidRDefault="006352C3" w:rsidP="00492998">
      <w:r>
        <w:t xml:space="preserve">Le but est de définir les règles de modélisations qui </w:t>
      </w:r>
      <w:proofErr w:type="gramStart"/>
      <w:r>
        <w:t>serons</w:t>
      </w:r>
      <w:proofErr w:type="gramEnd"/>
      <w:r>
        <w:t xml:space="preserve"> appliqué à l’implémentation.</w:t>
      </w:r>
    </w:p>
    <w:p w:rsidR="008D3E5D" w:rsidRDefault="006352C3" w:rsidP="00492998">
      <w:r>
        <w:t>Cette méthode couvre la modélisation des principaux éléments d’un système. Nous</w:t>
      </w:r>
      <w:r w:rsidR="008D3E5D">
        <w:t xml:space="preserve"> utilisons </w:t>
      </w:r>
      <w:r w:rsidR="001760B0">
        <w:t xml:space="preserve">plusieurs </w:t>
      </w:r>
      <w:r w:rsidR="00483FD4">
        <w:t xml:space="preserve">schémas de </w:t>
      </w:r>
      <w:r w:rsidR="008D3E5D">
        <w:t>la notation UML</w:t>
      </w:r>
      <w:r>
        <w:t>/Merise</w:t>
      </w:r>
      <w:r w:rsidR="008D3E5D">
        <w:t xml:space="preserve"> pour </w:t>
      </w:r>
      <w:r>
        <w:t>réaliser</w:t>
      </w:r>
      <w:r w:rsidR="008D3E5D">
        <w:t xml:space="preserve"> nos besoins</w:t>
      </w:r>
      <w:r w:rsidR="00483FD4">
        <w:t> :</w:t>
      </w:r>
    </w:p>
    <w:p w:rsidR="00483FD4" w:rsidRDefault="00483FD4" w:rsidP="006352C3">
      <w:pPr>
        <w:pStyle w:val="Paragraphedeliste"/>
        <w:numPr>
          <w:ilvl w:val="0"/>
          <w:numId w:val="5"/>
        </w:numPr>
      </w:pPr>
      <w:r>
        <w:t xml:space="preserve">Le diagramme de classe (pour </w:t>
      </w:r>
      <w:r w:rsidR="006352C3">
        <w:t xml:space="preserve">implémenter </w:t>
      </w:r>
      <w:r w:rsidR="00EF6B85">
        <w:t xml:space="preserve">le model </w:t>
      </w:r>
      <w:r w:rsidR="006352C3">
        <w:t>applicatif</w:t>
      </w:r>
      <w:r w:rsidR="00EF6B85">
        <w:t>)</w:t>
      </w:r>
    </w:p>
    <w:p w:rsidR="00483FD4" w:rsidRDefault="00483FD4" w:rsidP="006352C3">
      <w:pPr>
        <w:pStyle w:val="Paragraphedeliste"/>
        <w:numPr>
          <w:ilvl w:val="0"/>
          <w:numId w:val="5"/>
        </w:numPr>
      </w:pPr>
      <w:r>
        <w:t xml:space="preserve">Le model physique de données (pour </w:t>
      </w:r>
      <w:r w:rsidR="006352C3">
        <w:t>implémenter</w:t>
      </w:r>
      <w:r>
        <w:t xml:space="preserve"> la base de données)</w:t>
      </w:r>
    </w:p>
    <w:p w:rsidR="00483FD4" w:rsidRDefault="00483FD4" w:rsidP="006352C3">
      <w:pPr>
        <w:pStyle w:val="Paragraphedeliste"/>
        <w:numPr>
          <w:ilvl w:val="0"/>
          <w:numId w:val="5"/>
        </w:numPr>
      </w:pPr>
      <w:r>
        <w:t xml:space="preserve">Le diagramme des cas d’utilisations (pour </w:t>
      </w:r>
      <w:r w:rsidR="006352C3">
        <w:t xml:space="preserve">implémenter </w:t>
      </w:r>
      <w:proofErr w:type="gramStart"/>
      <w:r w:rsidR="00EF6B85">
        <w:t>la</w:t>
      </w:r>
      <w:proofErr w:type="gramEnd"/>
      <w:r w:rsidR="00EF6B85">
        <w:t xml:space="preserve"> logique métier)</w:t>
      </w:r>
    </w:p>
    <w:p w:rsidR="00132446" w:rsidRDefault="006352C3" w:rsidP="00492998">
      <w:r>
        <w:t>Pour rappel la modélisation doit de nous aider à définir les limites du système et son implémentation, cependant l’UML reste une vision subjective du projet et ne doit détailler que les points intéressant du projet du point de vue du programmeur</w:t>
      </w:r>
      <w:r w:rsidR="00132446">
        <w:t>.</w:t>
      </w:r>
      <w:r>
        <w:t xml:space="preserve"> Le but étant de gagner du temps et pérenniser le</w:t>
      </w:r>
      <w:r w:rsidR="003C179A">
        <w:t>s phases de conception</w:t>
      </w:r>
      <w:r>
        <w:t xml:space="preserve"> et non le contraire.</w:t>
      </w:r>
    </w:p>
    <w:p w:rsidR="00992729" w:rsidRDefault="00992729">
      <w:pPr>
        <w:jc w:val="left"/>
        <w:rPr>
          <w:rFonts w:asciiTheme="majorHAnsi" w:eastAsiaTheme="majorEastAsia" w:hAnsiTheme="majorHAnsi" w:cstheme="majorBidi"/>
          <w:b/>
          <w:bCs/>
          <w:color w:val="4F81BD" w:themeColor="accent1"/>
          <w:sz w:val="26"/>
          <w:szCs w:val="26"/>
        </w:rPr>
      </w:pPr>
      <w:bookmarkStart w:id="3" w:name="_Toc434323022"/>
      <w:r>
        <w:br w:type="page"/>
      </w:r>
    </w:p>
    <w:p w:rsidR="00FE4FF6" w:rsidRDefault="00FE4FF6" w:rsidP="0063202C">
      <w:pPr>
        <w:pStyle w:val="Titre2"/>
      </w:pPr>
      <w:r>
        <w:lastRenderedPageBreak/>
        <w:t>Diagramme conceptuel des données</w:t>
      </w:r>
    </w:p>
    <w:p w:rsidR="008D3E5D" w:rsidRDefault="008D3E5D" w:rsidP="0063202C">
      <w:pPr>
        <w:pStyle w:val="Titre2"/>
      </w:pPr>
      <w:r>
        <w:t>Diagramme de classes</w:t>
      </w:r>
      <w:bookmarkEnd w:id="3"/>
    </w:p>
    <w:p w:rsidR="00C97A81" w:rsidRDefault="003C179A" w:rsidP="00C97A81">
      <w:r>
        <w:t>Nous utiliserons le</w:t>
      </w:r>
      <w:r w:rsidR="00C97A81">
        <w:t xml:space="preserve"> diagramme de classe </w:t>
      </w:r>
      <w:r w:rsidR="0032616D">
        <w:t>pour modéliser la partie applicative du système</w:t>
      </w:r>
      <w:r w:rsidR="00C97A81">
        <w:t xml:space="preserve">. Dans l’application cela se traduit </w:t>
      </w:r>
      <w:r w:rsidR="00CD4186">
        <w:t xml:space="preserve">généralement par </w:t>
      </w:r>
      <w:r w:rsidR="000D63C3">
        <w:t xml:space="preserve">des </w:t>
      </w:r>
      <w:r w:rsidR="00C97A81">
        <w:t xml:space="preserve">classes </w:t>
      </w:r>
      <w:r w:rsidR="00454E4B">
        <w:t>et</w:t>
      </w:r>
      <w:r w:rsidR="00C97A81">
        <w:t xml:space="preserve"> des propriétés.</w:t>
      </w:r>
    </w:p>
    <w:p w:rsidR="003C179A" w:rsidRDefault="00CD4186" w:rsidP="00C97A81">
      <w:r>
        <w:t xml:space="preserve">L’intérêt de modéliser le model applicatif </w:t>
      </w:r>
      <w:r w:rsidR="003C179A">
        <w:t>est multiple :</w:t>
      </w:r>
    </w:p>
    <w:p w:rsidR="00CD4186" w:rsidRDefault="003C179A" w:rsidP="003C179A">
      <w:pPr>
        <w:pStyle w:val="Paragraphedeliste"/>
        <w:numPr>
          <w:ilvl w:val="0"/>
          <w:numId w:val="30"/>
        </w:numPr>
      </w:pPr>
      <w:r>
        <w:t>Obtenir une vision relationnelle des entités aidant la conception</w:t>
      </w:r>
    </w:p>
    <w:p w:rsidR="003C179A" w:rsidRDefault="003C179A" w:rsidP="003C179A">
      <w:pPr>
        <w:pStyle w:val="Paragraphedeliste"/>
        <w:numPr>
          <w:ilvl w:val="0"/>
          <w:numId w:val="30"/>
        </w:numPr>
      </w:pPr>
      <w:r>
        <w:t>Identifier le mappage entités/tables des données persistantes « ORM »</w:t>
      </w:r>
    </w:p>
    <w:p w:rsidR="003C179A" w:rsidRPr="00C97A81" w:rsidRDefault="003C179A" w:rsidP="003C179A">
      <w:pPr>
        <w:pStyle w:val="Paragraphedeliste"/>
        <w:numPr>
          <w:ilvl w:val="0"/>
          <w:numId w:val="30"/>
        </w:numPr>
      </w:pPr>
      <w:r>
        <w:t>Définir les relations entres entités</w:t>
      </w:r>
    </w:p>
    <w:p w:rsidR="00497103" w:rsidRDefault="006801CA" w:rsidP="008D3E5D">
      <w:pPr>
        <w:pStyle w:val="Titre3"/>
      </w:pPr>
      <w:r>
        <w:t>Classe</w:t>
      </w:r>
    </w:p>
    <w:p w:rsidR="006801CA" w:rsidRDefault="006801CA" w:rsidP="00497103">
      <w:r>
        <w:t>Nous nommerons les classes des entités car elles seront utilisées en ce sens, c'est-à-dire : Un ensemble de propriétés groupés au sein de classes ayant des relations communes.</w:t>
      </w:r>
    </w:p>
    <w:p w:rsidR="00497103" w:rsidRPr="006801CA" w:rsidRDefault="00A76C6B" w:rsidP="00497103">
      <w:pPr>
        <w:rPr>
          <w:u w:val="single"/>
        </w:rPr>
      </w:pPr>
      <w:r>
        <w:rPr>
          <w:noProof/>
          <w:u w:val="single"/>
          <w:lang w:eastAsia="fr-FR"/>
        </w:rPr>
        <w:pict>
          <v:group id="_x0000_s1044" style="position:absolute;left:0;text-align:left;margin-left:170.65pt;margin-top:21.5pt;width:143.7pt;height:19.65pt;z-index:251667456" coordorigin="4830,6960" coordsize="2874,393">
            <v:shapetype id="_x0000_t32" coordsize="21600,21600" o:spt="32" o:oned="t" path="m,l21600,21600e" filled="f">
              <v:path arrowok="t" fillok="f" o:connecttype="none"/>
              <o:lock v:ext="edit" shapetype="t"/>
            </v:shapetype>
            <v:shape id="_x0000_s1042" type="#_x0000_t32" style="position:absolute;left:4830;top:7155;width:1095;height:0;flip:x" o:connectortype="straight">
              <v:stroke endarrow="block"/>
            </v:shape>
            <v:shapetype id="_x0000_t202" coordsize="21600,21600" o:spt="202" path="m,l,21600r21600,l21600,xe">
              <v:stroke joinstyle="miter"/>
              <v:path gradientshapeok="t" o:connecttype="rect"/>
            </v:shapetype>
            <v:shape id="_x0000_s1043" type="#_x0000_t202" style="position:absolute;left:5925;top:6960;width:1779;height:393;mso-width-relative:margin;mso-height-relative:margin">
              <v:textbox>
                <w:txbxContent>
                  <w:p w:rsidR="009B4C38" w:rsidRDefault="009B4C38">
                    <w:r w:rsidRPr="009B4C38">
                      <w:t>Les stéréotypes</w:t>
                    </w:r>
                  </w:p>
                </w:txbxContent>
              </v:textbox>
            </v:shape>
          </v:group>
        </w:pict>
      </w:r>
      <w:r w:rsidR="006801CA" w:rsidRPr="006801CA">
        <w:rPr>
          <w:u w:val="single"/>
        </w:rPr>
        <w:t xml:space="preserve">Une </w:t>
      </w:r>
      <w:r w:rsidR="008D3E5D" w:rsidRPr="006801CA">
        <w:rPr>
          <w:u w:val="single"/>
        </w:rPr>
        <w:t>entité</w:t>
      </w:r>
      <w:r w:rsidR="006801CA" w:rsidRPr="006801CA">
        <w:rPr>
          <w:u w:val="single"/>
        </w:rPr>
        <w:t xml:space="preserve"> </w:t>
      </w:r>
      <w:r w:rsidR="009B4C38" w:rsidRPr="006801CA">
        <w:rPr>
          <w:u w:val="single"/>
        </w:rPr>
        <w:t>se présente sous la forme suivante :</w:t>
      </w:r>
    </w:p>
    <w:p w:rsidR="009B4C38" w:rsidRDefault="00A76C6B" w:rsidP="00497103">
      <w:r>
        <w:rPr>
          <w:noProof/>
          <w:lang w:eastAsia="fr-FR"/>
        </w:rPr>
        <w:pict>
          <v:group id="_x0000_s1052" style="position:absolute;left:0;text-align:left;margin-left:170.65pt;margin-top:41.8pt;width:143.7pt;height:23.4pt;z-index:251675648" coordorigin="4830,7875" coordsize="2874,468">
            <v:shape id="_x0000_s1049" type="#_x0000_t32" style="position:absolute;left:4830;top:7875;width:1095;height:270;flip:x y" o:connectortype="straight" o:regroupid="2">
              <v:stroke endarrow="block"/>
            </v:shape>
            <v:shape id="_x0000_s1050" type="#_x0000_t202" style="position:absolute;left:5925;top:7950;width:1779;height:393;mso-width-relative:margin;mso-height-relative:margin" o:regroupid="2">
              <v:textbox>
                <w:txbxContent>
                  <w:p w:rsidR="009B4C38" w:rsidRDefault="009B4C38" w:rsidP="009B4C38">
                    <w:r w:rsidRPr="009B4C38">
                      <w:t xml:space="preserve">Les </w:t>
                    </w:r>
                    <w:r>
                      <w:t>propriétés</w:t>
                    </w:r>
                  </w:p>
                </w:txbxContent>
              </v:textbox>
            </v:shape>
          </v:group>
        </w:pict>
      </w:r>
      <w:r>
        <w:rPr>
          <w:noProof/>
          <w:lang w:eastAsia="fr-FR"/>
        </w:rPr>
        <w:pict>
          <v:group id="_x0000_s1051" style="position:absolute;left:0;text-align:left;margin-left:117.4pt;margin-top:15.7pt;width:196.95pt;height:26.1pt;z-index:251672576" coordorigin="3765,7353" coordsize="3939,522">
            <v:shape id="_x0000_s1046" type="#_x0000_t32" style="position:absolute;left:3765;top:7353;width:2160;height:324;flip:x y" o:connectortype="straight" o:regroupid="1">
              <v:stroke endarrow="block"/>
            </v:shape>
            <v:shape id="_x0000_s1047" type="#_x0000_t202" style="position:absolute;left:5925;top:7482;width:1779;height:393;mso-width-relative:margin;mso-height-relative:margin" o:regroupid="1">
              <v:textbox>
                <w:txbxContent>
                  <w:p w:rsidR="009B4C38" w:rsidRDefault="00AC2EC0" w:rsidP="009B4C38">
                    <w:r>
                      <w:t>Le nom</w:t>
                    </w:r>
                  </w:p>
                </w:txbxContent>
              </v:textbox>
            </v:shape>
          </v:group>
        </w:pict>
      </w:r>
      <w:r w:rsidR="009B4C38" w:rsidRPr="009B4C38">
        <w:rPr>
          <w:noProof/>
          <w:lang w:eastAsia="fr-FR"/>
        </w:rPr>
        <w:drawing>
          <wp:inline distT="0" distB="0" distL="0" distR="0">
            <wp:extent cx="2181225" cy="885825"/>
            <wp:effectExtent l="19050" t="0" r="9525"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181225" cy="885825"/>
                    </a:xfrm>
                    <a:prstGeom prst="rect">
                      <a:avLst/>
                    </a:prstGeom>
                    <a:noFill/>
                    <a:ln w="9525">
                      <a:noFill/>
                      <a:miter lim="800000"/>
                      <a:headEnd/>
                      <a:tailEnd/>
                    </a:ln>
                  </pic:spPr>
                </pic:pic>
              </a:graphicData>
            </a:graphic>
          </wp:inline>
        </w:drawing>
      </w:r>
    </w:p>
    <w:p w:rsidR="00C23C4E" w:rsidRDefault="009B4C38" w:rsidP="00AC2EC0">
      <w:pPr>
        <w:pStyle w:val="Sous-titre"/>
      </w:pPr>
      <w:r>
        <w:t>Recommandations</w:t>
      </w:r>
    </w:p>
    <w:p w:rsidR="00C23C4E" w:rsidRDefault="00C23C4E" w:rsidP="00C23C4E">
      <w:pPr>
        <w:pStyle w:val="Paragraphedeliste"/>
        <w:numPr>
          <w:ilvl w:val="0"/>
          <w:numId w:val="27"/>
        </w:numPr>
      </w:pPr>
      <w:r>
        <w:t xml:space="preserve">Eviter </w:t>
      </w:r>
      <w:r w:rsidR="00CD4186">
        <w:t xml:space="preserve">de </w:t>
      </w:r>
      <w:r>
        <w:t xml:space="preserve">nommer un attribut avec le nom </w:t>
      </w:r>
      <w:r w:rsidR="00CD4186">
        <w:t xml:space="preserve">de </w:t>
      </w:r>
      <w:r>
        <w:t>l’entité (</w:t>
      </w:r>
      <w:r w:rsidR="00AC2EC0">
        <w:t xml:space="preserve">impossible en </w:t>
      </w:r>
      <w:r>
        <w:t>C#)</w:t>
      </w:r>
    </w:p>
    <w:p w:rsidR="00A41D28" w:rsidRDefault="000664AD" w:rsidP="00AC2EC0">
      <w:pPr>
        <w:pStyle w:val="Sous-titre"/>
      </w:pPr>
      <w:r w:rsidRPr="008D3E5D">
        <w:t>Stéréotypes</w:t>
      </w:r>
    </w:p>
    <w:p w:rsidR="00A41D28" w:rsidRPr="00A41D28" w:rsidRDefault="00A41D28" w:rsidP="00A41D28">
      <w:r>
        <w:t xml:space="preserve">Les stéréotypes sont </w:t>
      </w:r>
      <w:r w:rsidR="00701C47">
        <w:t>un moyen de</w:t>
      </w:r>
      <w:r>
        <w:t xml:space="preserve"> définir l’usage final d’une classe dans le code. </w:t>
      </w:r>
      <w:r w:rsidR="00701C47">
        <w:t xml:space="preserve">Les stéréotypes  </w:t>
      </w:r>
      <w:r w:rsidR="00992729">
        <w:t>ajoutent</w:t>
      </w:r>
      <w:r w:rsidR="00701C47">
        <w:t xml:space="preserve"> généralement des méthodes durant la phase d’implémentation du code source</w:t>
      </w:r>
      <w:r>
        <w:t>.</w:t>
      </w:r>
    </w:p>
    <w:tbl>
      <w:tblPr>
        <w:tblStyle w:val="Ombrageclair1"/>
        <w:tblW w:w="5000" w:type="pct"/>
        <w:tblLook w:val="04A0"/>
      </w:tblPr>
      <w:tblGrid>
        <w:gridCol w:w="2094"/>
        <w:gridCol w:w="7194"/>
      </w:tblGrid>
      <w:tr w:rsidR="000664AD" w:rsidTr="00EF01C8">
        <w:trPr>
          <w:cnfStyle w:val="100000000000"/>
        </w:trPr>
        <w:tc>
          <w:tcPr>
            <w:cnfStyle w:val="001000000000"/>
            <w:tcW w:w="1127" w:type="pct"/>
          </w:tcPr>
          <w:p w:rsidR="000664AD" w:rsidRPr="00D42709" w:rsidRDefault="000664AD" w:rsidP="007F7812">
            <w:r w:rsidRPr="00D42709">
              <w:t>Mot clé</w:t>
            </w:r>
          </w:p>
        </w:tc>
        <w:tc>
          <w:tcPr>
            <w:tcW w:w="3873" w:type="pct"/>
          </w:tcPr>
          <w:p w:rsidR="000664AD" w:rsidRDefault="000664AD" w:rsidP="007F7812">
            <w:pPr>
              <w:cnfStyle w:val="100000000000"/>
            </w:pPr>
            <w:r>
              <w:t>Description</w:t>
            </w:r>
          </w:p>
        </w:tc>
      </w:tr>
      <w:tr w:rsidR="000664AD" w:rsidTr="00EF01C8">
        <w:trPr>
          <w:cnfStyle w:val="000000100000"/>
        </w:trPr>
        <w:tc>
          <w:tcPr>
            <w:cnfStyle w:val="001000000000"/>
            <w:tcW w:w="1127" w:type="pct"/>
            <w:vAlign w:val="center"/>
          </w:tcPr>
          <w:p w:rsidR="000664AD" w:rsidRPr="00A50A1C" w:rsidRDefault="000664AD" w:rsidP="007F7812">
            <w:pPr>
              <w:rPr>
                <w:rFonts w:ascii="Verdana" w:hAnsi="Verdana"/>
                <w:sz w:val="18"/>
                <w:szCs w:val="18"/>
              </w:rPr>
            </w:pPr>
            <w:r w:rsidRPr="00A50A1C">
              <w:rPr>
                <w:rFonts w:ascii="Verdana" w:hAnsi="Verdana"/>
                <w:sz w:val="18"/>
                <w:szCs w:val="18"/>
              </w:rPr>
              <w:t>persistant</w:t>
            </w:r>
          </w:p>
        </w:tc>
        <w:tc>
          <w:tcPr>
            <w:tcW w:w="3873" w:type="pct"/>
          </w:tcPr>
          <w:p w:rsidR="00114E93" w:rsidRDefault="00114E93" w:rsidP="00114E93">
            <w:pPr>
              <w:cnfStyle w:val="000000100000"/>
            </w:pPr>
            <w:r>
              <w:t xml:space="preserve">Indique que les données de l’entité sont stockées en base de données. </w:t>
            </w:r>
          </w:p>
          <w:p w:rsidR="00EF01C8" w:rsidRDefault="00114E93" w:rsidP="00114E93">
            <w:pPr>
              <w:cnfStyle w:val="000000100000"/>
            </w:pPr>
            <w:r>
              <w:t>La persistance répond au besoin de transporter les données de la mémoire avec les données d’un SGBD.</w:t>
            </w:r>
          </w:p>
        </w:tc>
      </w:tr>
      <w:tr w:rsidR="000664AD" w:rsidTr="00EF01C8">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serializable</w:t>
            </w:r>
            <w:proofErr w:type="spellEnd"/>
          </w:p>
        </w:tc>
        <w:tc>
          <w:tcPr>
            <w:tcW w:w="3873" w:type="pct"/>
          </w:tcPr>
          <w:p w:rsidR="00114E93" w:rsidRDefault="00114E93" w:rsidP="00114E93">
            <w:pPr>
              <w:cnfStyle w:val="000000000000"/>
            </w:pPr>
            <w:r>
              <w:t>Indique que les données de l’entité peuvent être formatées dans un format binaire ou texte pour être intégrer à un flux de données.</w:t>
            </w:r>
          </w:p>
          <w:p w:rsidR="000664AD" w:rsidRDefault="00114E93" w:rsidP="00114E93">
            <w:pPr>
              <w:cnfStyle w:val="000000000000"/>
            </w:pPr>
            <w:r>
              <w:t>La sérialisation répond au besoin d’échanger des données entre processus ou avec un support de stockages (presse-papier, fichiers de données, …)</w:t>
            </w:r>
          </w:p>
        </w:tc>
      </w:tr>
      <w:tr w:rsidR="000664AD" w:rsidTr="00EF01C8">
        <w:trPr>
          <w:cnfStyle w:val="000000100000"/>
        </w:trPr>
        <w:tc>
          <w:tcPr>
            <w:cnfStyle w:val="001000000000"/>
            <w:tcW w:w="1127" w:type="pct"/>
            <w:vAlign w:val="center"/>
          </w:tcPr>
          <w:p w:rsidR="000664AD" w:rsidRPr="00A50A1C" w:rsidRDefault="000664AD" w:rsidP="007F7812">
            <w:pPr>
              <w:rPr>
                <w:rFonts w:ascii="Verdana" w:hAnsi="Verdana"/>
                <w:sz w:val="18"/>
                <w:szCs w:val="18"/>
              </w:rPr>
            </w:pPr>
            <w:commentRangeStart w:id="4"/>
            <w:proofErr w:type="spellStart"/>
            <w:r w:rsidRPr="00A50A1C">
              <w:rPr>
                <w:rFonts w:ascii="Verdana" w:hAnsi="Verdana"/>
                <w:sz w:val="18"/>
                <w:szCs w:val="18"/>
              </w:rPr>
              <w:t>notifiable</w:t>
            </w:r>
            <w:proofErr w:type="spellEnd"/>
          </w:p>
        </w:tc>
        <w:tc>
          <w:tcPr>
            <w:tcW w:w="3873" w:type="pct"/>
          </w:tcPr>
          <w:p w:rsidR="00CE2AD7" w:rsidRDefault="00CE2AD7" w:rsidP="00CE2AD7">
            <w:pPr>
              <w:cnfStyle w:val="000000100000"/>
            </w:pPr>
            <w:r>
              <w:t>Indique que les données de l’entité sont soumises à notification en cas de changement.</w:t>
            </w:r>
          </w:p>
          <w:p w:rsidR="000664AD" w:rsidRDefault="00CE2AD7" w:rsidP="00CE2AD7">
            <w:pPr>
              <w:cnfStyle w:val="000000100000"/>
            </w:pPr>
            <w:r>
              <w:t>La notification répond au besoin de synchronisation dans une application dotée d’une interface utilisateur.</w:t>
            </w:r>
            <w:commentRangeEnd w:id="4"/>
            <w:r w:rsidR="00701C47">
              <w:rPr>
                <w:rStyle w:val="Marquedecommentaire"/>
                <w:color w:val="auto"/>
              </w:rPr>
              <w:commentReference w:id="4"/>
            </w:r>
          </w:p>
        </w:tc>
      </w:tr>
      <w:tr w:rsidR="000664AD" w:rsidTr="00EF01C8">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validable</w:t>
            </w:r>
            <w:proofErr w:type="spellEnd"/>
          </w:p>
        </w:tc>
        <w:tc>
          <w:tcPr>
            <w:tcW w:w="3873" w:type="pct"/>
          </w:tcPr>
          <w:p w:rsidR="00114E93" w:rsidRDefault="00114E93" w:rsidP="00114E93">
            <w:pPr>
              <w:cnfStyle w:val="000000000000"/>
            </w:pPr>
            <w:r>
              <w:t>Indique que les données de l’entité sont soumises à validation par un format définit.</w:t>
            </w:r>
          </w:p>
          <w:p w:rsidR="000664AD" w:rsidRDefault="00114E93" w:rsidP="00114E93">
            <w:pPr>
              <w:cnfStyle w:val="000000000000"/>
            </w:pPr>
            <w:r>
              <w:t>La validation répond au besoin de contrôler les entrées d’un utilisateur dans un modèle de données cohérant.</w:t>
            </w:r>
          </w:p>
        </w:tc>
      </w:tr>
    </w:tbl>
    <w:p w:rsidR="00DD2241" w:rsidRDefault="00DD2241" w:rsidP="00DD2241">
      <w:pPr>
        <w:rPr>
          <w:u w:val="single"/>
        </w:rPr>
      </w:pPr>
    </w:p>
    <w:p w:rsidR="00AC2EC0" w:rsidRDefault="00AC2EC0">
      <w:pPr>
        <w:jc w:val="left"/>
        <w:rPr>
          <w:rFonts w:asciiTheme="majorHAnsi" w:eastAsiaTheme="majorEastAsia" w:hAnsiTheme="majorHAnsi" w:cstheme="majorBidi"/>
          <w:b/>
          <w:bCs/>
          <w:color w:val="1F497D" w:themeColor="text2"/>
        </w:rPr>
      </w:pPr>
      <w:r>
        <w:lastRenderedPageBreak/>
        <w:br w:type="page"/>
      </w:r>
    </w:p>
    <w:p w:rsidR="000664AD" w:rsidRDefault="00F730DC" w:rsidP="008D3E5D">
      <w:pPr>
        <w:pStyle w:val="Titre3"/>
      </w:pPr>
      <w:r>
        <w:lastRenderedPageBreak/>
        <w:t>Relation</w:t>
      </w:r>
    </w:p>
    <w:p w:rsidR="00AC2EC0" w:rsidRDefault="008E6070" w:rsidP="00AC2EC0">
      <w:r>
        <w:t>Pour représenter les relations entre les entités nous utilisons les</w:t>
      </w:r>
      <w:r w:rsidR="00F730DC">
        <w:t xml:space="preserve"> </w:t>
      </w:r>
      <w:r>
        <w:t xml:space="preserve">3 associations de l’UML </w:t>
      </w:r>
      <w:r w:rsidR="00AC2EC0">
        <w:t>:</w:t>
      </w:r>
    </w:p>
    <w:p w:rsidR="00AC2EC0" w:rsidRDefault="00AC2EC0" w:rsidP="00AC2EC0">
      <w:pPr>
        <w:pStyle w:val="Sous-titre"/>
      </w:pPr>
      <w:r>
        <w:rPr>
          <w:noProof/>
          <w:lang w:eastAsia="fr-FR"/>
        </w:rPr>
        <w:drawing>
          <wp:inline distT="0" distB="0" distL="0" distR="0">
            <wp:extent cx="2809875" cy="1789501"/>
            <wp:effectExtent l="19050" t="0" r="9525" b="0"/>
            <wp:docPr id="16"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srcRect/>
                    <a:stretch>
                      <a:fillRect/>
                    </a:stretch>
                  </pic:blipFill>
                  <pic:spPr bwMode="auto">
                    <a:xfrm>
                      <a:off x="0" y="0"/>
                      <a:ext cx="2809875" cy="1789501"/>
                    </a:xfrm>
                    <a:prstGeom prst="rect">
                      <a:avLst/>
                    </a:prstGeom>
                    <a:noFill/>
                    <a:ln w="9525">
                      <a:noFill/>
                      <a:miter lim="800000"/>
                      <a:headEnd/>
                      <a:tailEnd/>
                    </a:ln>
                  </pic:spPr>
                </pic:pic>
              </a:graphicData>
            </a:graphic>
          </wp:inline>
        </w:drawing>
      </w:r>
    </w:p>
    <w:p w:rsidR="00AC2EC0" w:rsidRDefault="00AC2EC0" w:rsidP="00AC2EC0">
      <w:pPr>
        <w:pStyle w:val="Sous-titre"/>
      </w:pPr>
      <w:r w:rsidRPr="00AC2EC0">
        <w:t>Recommandations</w:t>
      </w:r>
    </w:p>
    <w:p w:rsidR="00C23C4E" w:rsidRDefault="00C23C4E" w:rsidP="00C23C4E">
      <w:pPr>
        <w:pStyle w:val="Paragraphedeliste"/>
        <w:numPr>
          <w:ilvl w:val="0"/>
          <w:numId w:val="27"/>
        </w:numPr>
      </w:pPr>
      <w:r>
        <w:t xml:space="preserve">Il est préférable de nommer les relations pour plus de clarté dans </w:t>
      </w:r>
      <w:r w:rsidR="00992729">
        <w:t>l’implémentation</w:t>
      </w:r>
    </w:p>
    <w:p w:rsidR="00AC2EC0" w:rsidRDefault="00AC2EC0" w:rsidP="00AC2EC0">
      <w:pPr>
        <w:pStyle w:val="Sous-titre"/>
      </w:pPr>
      <w:r>
        <w:t>Association</w:t>
      </w:r>
    </w:p>
    <w:p w:rsidR="00AC2EC0" w:rsidRPr="00AC2EC0" w:rsidRDefault="00AC2EC0" w:rsidP="00AC2EC0">
      <w:r>
        <w:rPr>
          <w:noProof/>
          <w:lang w:eastAsia="fr-FR"/>
        </w:rPr>
        <w:drawing>
          <wp:inline distT="0" distB="0" distL="0" distR="0">
            <wp:extent cx="645795" cy="342900"/>
            <wp:effectExtent l="19050" t="0" r="1905"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0979"/>
                    <a:stretch>
                      <a:fillRect/>
                    </a:stretch>
                  </pic:blipFill>
                  <pic:spPr bwMode="auto">
                    <a:xfrm>
                      <a:off x="0" y="0"/>
                      <a:ext cx="645795" cy="342900"/>
                    </a:xfrm>
                    <a:prstGeom prst="rect">
                      <a:avLst/>
                    </a:prstGeom>
                    <a:noFill/>
                    <a:ln w="9525">
                      <a:noFill/>
                      <a:miter lim="800000"/>
                      <a:headEnd/>
                      <a:tailEnd/>
                    </a:ln>
                  </pic:spPr>
                </pic:pic>
              </a:graphicData>
            </a:graphic>
          </wp:inline>
        </w:drawing>
      </w:r>
    </w:p>
    <w:p w:rsidR="00AC2EC0" w:rsidRDefault="00AC2EC0" w:rsidP="00AC2EC0">
      <w:r>
        <w:t xml:space="preserve">Une association </w:t>
      </w:r>
      <w:r w:rsidR="00210996">
        <w:t>est non restrictive dans le sens o</w:t>
      </w:r>
      <w:r w:rsidR="00745C06">
        <w:t>ù</w:t>
      </w:r>
      <w:r w:rsidR="00210996">
        <w:t xml:space="preserve"> l’entité A n’a pas besoin de l’entité B pour subsister. Par </w:t>
      </w:r>
      <w:r>
        <w:t>exemple :</w:t>
      </w:r>
      <w:r w:rsidR="00210996">
        <w:t xml:space="preserve"> </w:t>
      </w:r>
      <w:r w:rsidR="00210996" w:rsidRPr="00210996">
        <w:rPr>
          <w:b/>
        </w:rPr>
        <w:t>Ordinateur</w:t>
      </w:r>
      <w:r w:rsidR="00210996">
        <w:t xml:space="preserve"> </w:t>
      </w:r>
      <w:r>
        <w:t>à une relation d’association avec</w:t>
      </w:r>
      <w:r w:rsidRPr="00AC2EC0">
        <w:rPr>
          <w:b/>
        </w:rPr>
        <w:t xml:space="preserve"> </w:t>
      </w:r>
      <w:proofErr w:type="spellStart"/>
      <w:r w:rsidR="00210996">
        <w:rPr>
          <w:b/>
        </w:rPr>
        <w:t>Clé</w:t>
      </w:r>
      <w:r w:rsidR="00E46210">
        <w:rPr>
          <w:b/>
        </w:rPr>
        <w:t>_</w:t>
      </w:r>
      <w:r w:rsidR="00210996">
        <w:rPr>
          <w:b/>
        </w:rPr>
        <w:t>USB</w:t>
      </w:r>
      <w:proofErr w:type="spellEnd"/>
      <w:r>
        <w:rPr>
          <w:b/>
        </w:rPr>
        <w:t xml:space="preserve"> </w:t>
      </w:r>
      <w:r w:rsidRPr="00AC2EC0">
        <w:t>car</w:t>
      </w:r>
      <w:r>
        <w:t xml:space="preserve"> ils peuvent s’échanger des </w:t>
      </w:r>
      <w:r w:rsidR="00E46210">
        <w:t>données mais l’ordinateur n’a pas besoin de la clé pour fonctionner</w:t>
      </w:r>
      <w:r>
        <w:t>.</w:t>
      </w:r>
    </w:p>
    <w:p w:rsidR="001F32D5" w:rsidRPr="00FE0351" w:rsidRDefault="001F32D5" w:rsidP="001F32D5">
      <w:pPr>
        <w:rPr>
          <w:u w:val="single"/>
        </w:rPr>
      </w:pPr>
      <w:r>
        <w:rPr>
          <w:u w:val="single"/>
        </w:rPr>
        <w:t>Dans le code</w:t>
      </w:r>
      <w:r w:rsidRPr="00FE0351">
        <w:rPr>
          <w:u w:val="single"/>
        </w:rPr>
        <w:t>:</w:t>
      </w:r>
    </w:p>
    <w:p w:rsidR="001F32D5" w:rsidRDefault="001F32D5" w:rsidP="001F32D5">
      <w:pPr>
        <w:pStyle w:val="Paragraphedeliste"/>
        <w:numPr>
          <w:ilvl w:val="0"/>
          <w:numId w:val="4"/>
        </w:numPr>
      </w:pPr>
      <w:r>
        <w:t>Les entités ayant une relation d’agrégation sont sérialisé indépendamment.</w:t>
      </w:r>
    </w:p>
    <w:p w:rsidR="001F32D5" w:rsidRPr="00AC2EC0" w:rsidRDefault="001F32D5" w:rsidP="001F32D5">
      <w:pPr>
        <w:pStyle w:val="Paragraphedeliste"/>
        <w:numPr>
          <w:ilvl w:val="0"/>
          <w:numId w:val="4"/>
        </w:numPr>
      </w:pPr>
      <w:r>
        <w:t>Les entités ayant une relation d’agrégation persistent après la suppression de l’entité associée.</w:t>
      </w:r>
    </w:p>
    <w:p w:rsidR="0063202C" w:rsidRDefault="00144F1B" w:rsidP="00AC2EC0">
      <w:pPr>
        <w:pStyle w:val="Sous-titre"/>
      </w:pPr>
      <w:r>
        <w:t>Composition</w:t>
      </w:r>
    </w:p>
    <w:p w:rsidR="00144F1B" w:rsidRPr="00144F1B" w:rsidRDefault="00144F1B" w:rsidP="00144F1B">
      <w:r>
        <w:rPr>
          <w:noProof/>
          <w:lang w:eastAsia="fr-FR"/>
        </w:rPr>
        <w:drawing>
          <wp:inline distT="0" distB="0" distL="0" distR="0">
            <wp:extent cx="714375" cy="504825"/>
            <wp:effectExtent l="19050" t="0" r="9525" b="0"/>
            <wp:docPr id="8" name="Image 4" descr="https://upload.wikimedia.org/wikipedia/commons/thumb/1/12/UML_Rel_composition.jpg/75px-UML_Rel_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2/UML_Rel_composition.jpg/75px-UML_Rel_composition.jpg"/>
                    <pic:cNvPicPr>
                      <a:picLocks noChangeAspect="1" noChangeArrowheads="1"/>
                    </pic:cNvPicPr>
                  </pic:nvPicPr>
                  <pic:blipFill>
                    <a:blip r:embed="rId11"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745C06" w:rsidP="0063202C">
      <w:r>
        <w:t xml:space="preserve">Une composition crée une dépendance forte dans les sens où l’entité B appartient à l’entité A (ou vice versa).  </w:t>
      </w:r>
      <w:r w:rsidR="00375B14">
        <w:t xml:space="preserve">Par exemple : </w:t>
      </w:r>
      <w:r w:rsidR="00AC2EC0">
        <w:t xml:space="preserve">Un </w:t>
      </w:r>
      <w:r w:rsidR="009C479A" w:rsidRPr="00375B14">
        <w:rPr>
          <w:b/>
        </w:rPr>
        <w:t>Employé</w:t>
      </w:r>
      <w:r w:rsidR="00375B14">
        <w:t xml:space="preserve"> à une relation </w:t>
      </w:r>
      <w:r w:rsidR="00144F1B">
        <w:t>de composition</w:t>
      </w:r>
      <w:r w:rsidR="00AC2EC0">
        <w:t xml:space="preserve"> forte</w:t>
      </w:r>
      <w:r w:rsidR="00144F1B" w:rsidRPr="006A6C2C">
        <w:t xml:space="preserve"> </w:t>
      </w:r>
      <w:r w:rsidR="00375B14">
        <w:t>avec</w:t>
      </w:r>
      <w:r w:rsidR="00AC2EC0">
        <w:t xml:space="preserve"> son</w:t>
      </w:r>
      <w:r w:rsidR="00375B14">
        <w:t xml:space="preserve"> </w:t>
      </w:r>
      <w:r w:rsidR="009C479A" w:rsidRPr="00375B14">
        <w:rPr>
          <w:b/>
        </w:rPr>
        <w:t>Adresse</w:t>
      </w:r>
      <w:r w:rsidR="00375B14">
        <w:t xml:space="preserve"> car elle </w:t>
      </w:r>
      <w:r>
        <w:t>lui est dédié et ne sera pas partagé avec un autre employé (en effet si cet employé déménage il n’y a que son adresse qui change et non l’adresse d’un autre employé)</w:t>
      </w:r>
      <w:r w:rsidR="009C479A">
        <w:t>.</w:t>
      </w:r>
    </w:p>
    <w:p w:rsidR="0063202C" w:rsidRPr="00FE0351" w:rsidRDefault="00AC2EC0" w:rsidP="0063202C">
      <w:pPr>
        <w:rPr>
          <w:u w:val="single"/>
        </w:rPr>
      </w:pPr>
      <w:r>
        <w:rPr>
          <w:u w:val="single"/>
        </w:rPr>
        <w:t>Dans le code</w:t>
      </w:r>
      <w:r w:rsidR="0063202C" w:rsidRPr="00FE0351">
        <w:rPr>
          <w:u w:val="single"/>
        </w:rPr>
        <w:t>:</w:t>
      </w:r>
    </w:p>
    <w:p w:rsidR="0063202C" w:rsidRDefault="00AC2EC0" w:rsidP="0063202C">
      <w:pPr>
        <w:pStyle w:val="Paragraphedeliste"/>
        <w:numPr>
          <w:ilvl w:val="0"/>
          <w:numId w:val="4"/>
        </w:numPr>
      </w:pPr>
      <w:r>
        <w:t>L</w:t>
      </w:r>
      <w:r w:rsidR="0063202C">
        <w:t>es entités</w:t>
      </w:r>
      <w:r w:rsidR="00375B14">
        <w:t xml:space="preserve"> ayant une relation </w:t>
      </w:r>
      <w:r w:rsidR="00642143">
        <w:t>de composition</w:t>
      </w:r>
      <w:r w:rsidR="00642143" w:rsidRPr="006A6C2C">
        <w:t xml:space="preserve"> </w:t>
      </w:r>
      <w:r w:rsidR="00375B14">
        <w:t>sont sérialisé avec l’</w:t>
      </w:r>
      <w:r>
        <w:t>entité</w:t>
      </w:r>
      <w:r w:rsidR="00375B14">
        <w:t xml:space="preserve"> parent</w:t>
      </w:r>
      <w:r w:rsidR="0063202C">
        <w:t>.</w:t>
      </w:r>
    </w:p>
    <w:p w:rsidR="00642143" w:rsidRDefault="00AC2EC0" w:rsidP="0063202C">
      <w:pPr>
        <w:pStyle w:val="Paragraphedeliste"/>
        <w:numPr>
          <w:ilvl w:val="0"/>
          <w:numId w:val="4"/>
        </w:numPr>
      </w:pPr>
      <w:r>
        <w:t>L</w:t>
      </w:r>
      <w:r w:rsidR="00642143">
        <w:t>es entités ayant une relation de composition</w:t>
      </w:r>
      <w:r w:rsidR="00642143" w:rsidRPr="006A6C2C">
        <w:t xml:space="preserve"> </w:t>
      </w:r>
      <w:r w:rsidR="00642143">
        <w:t xml:space="preserve">sont supprimés avec </w:t>
      </w:r>
      <w:r w:rsidR="00745C06">
        <w:t xml:space="preserve">l’entité </w:t>
      </w:r>
      <w:r w:rsidR="00642143">
        <w:t>parent.</w:t>
      </w:r>
    </w:p>
    <w:p w:rsidR="0063202C" w:rsidRDefault="00144F1B" w:rsidP="00AC2EC0">
      <w:pPr>
        <w:pStyle w:val="Sous-titre"/>
      </w:pPr>
      <w:r>
        <w:t>Agrégation</w:t>
      </w:r>
    </w:p>
    <w:p w:rsidR="00144F1B" w:rsidRPr="00144F1B" w:rsidRDefault="00144F1B" w:rsidP="00144F1B">
      <w:r>
        <w:rPr>
          <w:noProof/>
          <w:lang w:eastAsia="fr-FR"/>
        </w:rPr>
        <w:lastRenderedPageBreak/>
        <w:drawing>
          <wp:inline distT="0" distB="0" distL="0" distR="0">
            <wp:extent cx="714375" cy="504825"/>
            <wp:effectExtent l="19050" t="0" r="9525" b="0"/>
            <wp:docPr id="7" name="Image 1" descr="https://upload.wikimedia.org/wikipedia/commons/thumb/5/50/UML_Rel_aggregation.jpg/75px-UML_Rel_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0/UML_Rel_aggregation.jpg/75px-UML_Rel_aggregation.jpg"/>
                    <pic:cNvPicPr>
                      <a:picLocks noChangeAspect="1" noChangeArrowheads="1"/>
                    </pic:cNvPicPr>
                  </pic:nvPicPr>
                  <pic:blipFill>
                    <a:blip r:embed="rId12"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267E70" w:rsidP="0063202C">
      <w:r>
        <w:t xml:space="preserve">L’agrégation est similaire à une composition </w:t>
      </w:r>
      <w:r w:rsidR="00112F72">
        <w:t>mais dans le cas ou les entités forme un tout</w:t>
      </w:r>
      <w:r w:rsidR="00A84BB6">
        <w:t xml:space="preserve"> mais est moins forte car l’entité contenue n’est pas indispensable</w:t>
      </w:r>
      <w:r w:rsidR="00112F72">
        <w:t xml:space="preserve">. </w:t>
      </w:r>
      <w:r w:rsidR="00375B14">
        <w:t>Par exemple :</w:t>
      </w:r>
      <w:r w:rsidR="009D5DAE">
        <w:t xml:space="preserve"> Un</w:t>
      </w:r>
      <w:r w:rsidR="00375B14">
        <w:t xml:space="preserve"> </w:t>
      </w:r>
      <w:r w:rsidR="00112F72">
        <w:rPr>
          <w:b/>
        </w:rPr>
        <w:t>Client</w:t>
      </w:r>
      <w:r w:rsidR="00375B14">
        <w:t xml:space="preserve"> à une relation </w:t>
      </w:r>
      <w:r w:rsidR="00112F72">
        <w:t xml:space="preserve">de composition avec son </w:t>
      </w:r>
      <w:r w:rsidR="00112F72" w:rsidRPr="00112F72">
        <w:rPr>
          <w:b/>
        </w:rPr>
        <w:t>Adresse</w:t>
      </w:r>
      <w:r w:rsidR="00112F72">
        <w:t xml:space="preserve"> (de livraison) car elle est indispensable</w:t>
      </w:r>
      <w:r w:rsidR="00A84BB6">
        <w:t xml:space="preserve"> pour acheminer le produit</w:t>
      </w:r>
      <w:r w:rsidR="00112F72">
        <w:t>. Au contraire</w:t>
      </w:r>
      <w:r w:rsidR="00A84BB6">
        <w:t xml:space="preserve">, le </w:t>
      </w:r>
      <w:r w:rsidR="00A84BB6" w:rsidRPr="00A84BB6">
        <w:rPr>
          <w:b/>
        </w:rPr>
        <w:t>Client</w:t>
      </w:r>
      <w:r w:rsidR="00112F72">
        <w:t xml:space="preserve"> à une relation de composition avec son </w:t>
      </w:r>
      <w:r w:rsidR="00112F72" w:rsidRPr="00112F72">
        <w:rPr>
          <w:b/>
        </w:rPr>
        <w:t>Adresse</w:t>
      </w:r>
      <w:r w:rsidR="00112F72">
        <w:t xml:space="preserve"> (de facturation) car elle est facultative</w:t>
      </w:r>
      <w:r w:rsidR="00A84BB6">
        <w:t xml:space="preserve"> (la facture peut être envoyé à l’adresse de livraison)</w:t>
      </w:r>
      <w:r w:rsidR="009C479A">
        <w:t>.</w:t>
      </w:r>
      <w:r w:rsidR="00112F72">
        <w:t xml:space="preserve"> Dans tous les cas, ces 2 relations appartiennent uniquement au </w:t>
      </w:r>
      <w:r w:rsidR="00112F72" w:rsidRPr="00112F72">
        <w:rPr>
          <w:b/>
        </w:rPr>
        <w:t>Client</w:t>
      </w:r>
      <w:r w:rsidR="00112F72">
        <w:t xml:space="preserve"> ce qui n’en fait pas une</w:t>
      </w:r>
      <w:r w:rsidR="00A84BB6">
        <w:t xml:space="preserve"> relation </w:t>
      </w:r>
      <w:r w:rsidR="00A84BB6" w:rsidRPr="00A84BB6">
        <w:t>d’a</w:t>
      </w:r>
      <w:r w:rsidR="00112F72" w:rsidRPr="00A84BB6">
        <w:t>ssociation</w:t>
      </w:r>
      <w:r w:rsidR="00112F72">
        <w:t>.</w:t>
      </w:r>
    </w:p>
    <w:p w:rsidR="009D5DAE" w:rsidRPr="00FE0351" w:rsidRDefault="009D5DAE" w:rsidP="009D5DAE">
      <w:pPr>
        <w:rPr>
          <w:u w:val="single"/>
        </w:rPr>
      </w:pPr>
      <w:r>
        <w:rPr>
          <w:u w:val="single"/>
        </w:rPr>
        <w:t>Dans le code</w:t>
      </w:r>
      <w:r w:rsidRPr="00FE0351">
        <w:rPr>
          <w:u w:val="single"/>
        </w:rPr>
        <w:t>:</w:t>
      </w:r>
    </w:p>
    <w:p w:rsidR="009D5DAE" w:rsidRDefault="009D5DAE" w:rsidP="009D5DAE">
      <w:pPr>
        <w:pStyle w:val="Paragraphedeliste"/>
        <w:numPr>
          <w:ilvl w:val="0"/>
          <w:numId w:val="4"/>
        </w:numPr>
      </w:pPr>
      <w:r>
        <w:t xml:space="preserve">Les entités ayant une relation d’agrégation </w:t>
      </w:r>
      <w:r w:rsidR="008E6070">
        <w:t>se comportent comme une composition mais peuvent être absentes « </w:t>
      </w:r>
      <w:proofErr w:type="spellStart"/>
      <w:r w:rsidR="008E6070">
        <w:t>null</w:t>
      </w:r>
      <w:proofErr w:type="spellEnd"/>
      <w:r w:rsidR="008E6070">
        <w:t> »</w:t>
      </w:r>
      <w:r>
        <w:t>.</w:t>
      </w:r>
    </w:p>
    <w:p w:rsidR="00705E07" w:rsidRDefault="00705E07" w:rsidP="00705E07">
      <w:pPr>
        <w:pStyle w:val="Titre3"/>
      </w:pPr>
      <w:r>
        <w:t>Cardinalité</w:t>
      </w:r>
    </w:p>
    <w:p w:rsidR="00705E07" w:rsidRDefault="00A76C6B" w:rsidP="00705E07">
      <w:r>
        <w:rPr>
          <w:noProof/>
          <w:lang w:eastAsia="fr-FR"/>
        </w:rPr>
        <w:pict>
          <v:group id="_x0000_s1057" style="position:absolute;left:0;text-align:left;margin-left:195.4pt;margin-top:33.05pt;width:109.5pt;height:48.8pt;z-index:251680768" coordorigin="5325,6195" coordsize="2190,976">
            <v:shape id="_x0000_s1054" type="#_x0000_t32" style="position:absolute;left:5325;top:6630;width:1380;height:541;flip:x" o:connectortype="straight" o:regroupid="3">
              <v:stroke endarrow="block"/>
            </v:shape>
            <v:shape id="_x0000_s1055" type="#_x0000_t202" style="position:absolute;left:6165;top:6195;width:1350;height:393;mso-width-relative:margin;mso-height-relative:margin" o:regroupid="3">
              <v:textbox>
                <w:txbxContent>
                  <w:p w:rsidR="0098344E" w:rsidRDefault="0098344E" w:rsidP="0098344E">
                    <w:r>
                      <w:t>Cardinalités</w:t>
                    </w:r>
                  </w:p>
                </w:txbxContent>
              </v:textbox>
            </v:shape>
            <v:shape id="_x0000_s1056" type="#_x0000_t32" style="position:absolute;left:6705;top:6630;width:120;height:541;flip:x" o:connectortype="straight">
              <v:stroke endarrow="block"/>
            </v:shape>
          </v:group>
        </w:pict>
      </w:r>
      <w:r w:rsidR="00705E07">
        <w:t xml:space="preserve">Les cardinalités représentent la quantité d’entités associées à </w:t>
      </w:r>
      <w:r w:rsidR="00787B27">
        <w:t>une relation,</w:t>
      </w:r>
      <w:r w:rsidR="00787B27" w:rsidRPr="00787B27">
        <w:t xml:space="preserve"> </w:t>
      </w:r>
      <w:r w:rsidR="00787B27">
        <w:t>elle se présente sous la forme suivante :</w:t>
      </w:r>
    </w:p>
    <w:p w:rsidR="0098344E" w:rsidRDefault="0098344E" w:rsidP="00705E07"/>
    <w:p w:rsidR="00787B27" w:rsidRDefault="00787B27" w:rsidP="00705E07">
      <w:r>
        <w:rPr>
          <w:noProof/>
          <w:lang w:eastAsia="fr-FR"/>
        </w:rPr>
        <w:drawing>
          <wp:inline distT="0" distB="0" distL="0" distR="0">
            <wp:extent cx="5760720" cy="839729"/>
            <wp:effectExtent l="19050" t="0" r="0" b="0"/>
            <wp:docPr id="1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60720" cy="839729"/>
                    </a:xfrm>
                    <a:prstGeom prst="rect">
                      <a:avLst/>
                    </a:prstGeom>
                    <a:noFill/>
                    <a:ln w="9525">
                      <a:noFill/>
                      <a:miter lim="800000"/>
                      <a:headEnd/>
                      <a:tailEnd/>
                    </a:ln>
                  </pic:spPr>
                </pic:pic>
              </a:graphicData>
            </a:graphic>
          </wp:inline>
        </w:drawing>
      </w:r>
    </w:p>
    <w:p w:rsidR="001871AA" w:rsidRDefault="001871AA" w:rsidP="001871AA">
      <w:pPr>
        <w:pStyle w:val="Sansinterligne"/>
      </w:pPr>
      <w:r>
        <w:t>Les cardinalités sont formulée ainsi :</w:t>
      </w:r>
    </w:p>
    <w:p w:rsidR="001871AA" w:rsidRDefault="001871AA" w:rsidP="001871AA">
      <w:pPr>
        <w:pStyle w:val="Paragraphedeliste"/>
        <w:numPr>
          <w:ilvl w:val="0"/>
          <w:numId w:val="4"/>
        </w:numPr>
      </w:pPr>
      <w:r>
        <w:t>Employé appartient obligatoirement (1..) une (</w:t>
      </w:r>
      <w:proofErr w:type="gramStart"/>
      <w:r>
        <w:t>..</w:t>
      </w:r>
      <w:proofErr w:type="gramEnd"/>
      <w:r>
        <w:t>1) Société</w:t>
      </w:r>
    </w:p>
    <w:p w:rsidR="001871AA" w:rsidRDefault="001871AA" w:rsidP="001871AA">
      <w:pPr>
        <w:pStyle w:val="Paragraphedeliste"/>
        <w:numPr>
          <w:ilvl w:val="0"/>
          <w:numId w:val="4"/>
        </w:numPr>
      </w:pPr>
      <w:r>
        <w:t>Société peut (0..) posséder plusieurs (</w:t>
      </w:r>
      <w:proofErr w:type="gramStart"/>
      <w:r>
        <w:t>..</w:t>
      </w:r>
      <w:proofErr w:type="gramEnd"/>
      <w:r>
        <w:t>*) employés</w:t>
      </w:r>
    </w:p>
    <w:p w:rsidR="00B161B5" w:rsidRPr="00FE0351" w:rsidRDefault="00B161B5" w:rsidP="00B161B5">
      <w:pPr>
        <w:rPr>
          <w:u w:val="single"/>
        </w:rPr>
      </w:pPr>
      <w:r>
        <w:rPr>
          <w:u w:val="single"/>
        </w:rPr>
        <w:t>Dans le code</w:t>
      </w:r>
      <w:r w:rsidRPr="00FE0351">
        <w:rPr>
          <w:u w:val="single"/>
        </w:rPr>
        <w:t>:</w:t>
      </w:r>
    </w:p>
    <w:p w:rsidR="00B161B5" w:rsidRDefault="00B161B5" w:rsidP="00B161B5">
      <w:pPr>
        <w:pStyle w:val="Paragraphedeliste"/>
        <w:numPr>
          <w:ilvl w:val="0"/>
          <w:numId w:val="4"/>
        </w:numPr>
      </w:pPr>
      <w:r>
        <w:t>La cardinalité décide si l’attribut peut être NULL ou obligatoire</w:t>
      </w:r>
    </w:p>
    <w:p w:rsidR="00B161B5" w:rsidRDefault="00B161B5" w:rsidP="00B161B5">
      <w:pPr>
        <w:pStyle w:val="Paragraphedeliste"/>
        <w:numPr>
          <w:ilvl w:val="0"/>
          <w:numId w:val="4"/>
        </w:numPr>
      </w:pPr>
      <w:r>
        <w:t>La cardinalité décide si l’attribut est une liste de référence ou une référence unique</w:t>
      </w:r>
    </w:p>
    <w:p w:rsidR="00ED0FD5" w:rsidRDefault="00ED0FD5" w:rsidP="00787B27">
      <w:pPr>
        <w:pStyle w:val="Titre3"/>
      </w:pPr>
      <w:r>
        <w:t>Classe d’association</w:t>
      </w:r>
    </w:p>
    <w:p w:rsidR="00423247" w:rsidRPr="00423247" w:rsidRDefault="00423247" w:rsidP="00423247">
      <w:r>
        <w:t>La classe d’association représente une données lié à une relation (qui n’appartient ni à l’une, ni à l’autre des entités).</w:t>
      </w:r>
      <w:r w:rsidR="00F730DC">
        <w:t xml:space="preserve"> La classe se représente comme une entité attachée par des pointillés à une relation d’association.</w:t>
      </w:r>
    </w:p>
    <w:p w:rsidR="00ED0FD5" w:rsidRDefault="00ED0FD5" w:rsidP="00ED0FD5">
      <w:r>
        <w:rPr>
          <w:noProof/>
          <w:lang w:eastAsia="fr-FR"/>
        </w:rPr>
        <w:lastRenderedPageBreak/>
        <w:drawing>
          <wp:inline distT="0" distB="0" distL="0" distR="0">
            <wp:extent cx="5010150" cy="2828925"/>
            <wp:effectExtent l="19050" t="0" r="0" b="0"/>
            <wp:docPr id="1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010150" cy="2828925"/>
                    </a:xfrm>
                    <a:prstGeom prst="rect">
                      <a:avLst/>
                    </a:prstGeom>
                    <a:noFill/>
                    <a:ln w="9525">
                      <a:noFill/>
                      <a:miter lim="800000"/>
                      <a:headEnd/>
                      <a:tailEnd/>
                    </a:ln>
                  </pic:spPr>
                </pic:pic>
              </a:graphicData>
            </a:graphic>
          </wp:inline>
        </w:drawing>
      </w:r>
    </w:p>
    <w:p w:rsidR="00423247" w:rsidRDefault="00423247" w:rsidP="00423247">
      <w:pPr>
        <w:pStyle w:val="Sous-titre"/>
      </w:pPr>
      <w:r>
        <w:t>Règle</w:t>
      </w:r>
    </w:p>
    <w:p w:rsidR="00A31699" w:rsidRDefault="00423247" w:rsidP="00423247">
      <w:pPr>
        <w:pStyle w:val="Paragraphedeliste"/>
        <w:numPr>
          <w:ilvl w:val="0"/>
          <w:numId w:val="29"/>
        </w:numPr>
      </w:pPr>
      <w:r>
        <w:t xml:space="preserve">On ne définit qu’une </w:t>
      </w:r>
      <w:r w:rsidR="00A31699">
        <w:t xml:space="preserve">classe </w:t>
      </w:r>
      <w:r>
        <w:t xml:space="preserve">d’association </w:t>
      </w:r>
      <w:r w:rsidR="00A31699">
        <w:t>par association</w:t>
      </w:r>
    </w:p>
    <w:p w:rsidR="0065398E" w:rsidRDefault="00F730DC" w:rsidP="00787B27">
      <w:pPr>
        <w:pStyle w:val="Titre3"/>
      </w:pPr>
      <w:r>
        <w:t>Opération</w:t>
      </w:r>
    </w:p>
    <w:p w:rsidR="0065398E" w:rsidRPr="0065398E" w:rsidRDefault="0065398E" w:rsidP="0065398E">
      <w:r>
        <w:t>Les opérations représentes les actions réalisable par une classe, nous les util</w:t>
      </w:r>
      <w:r w:rsidR="00F730DC">
        <w:t>iserons pas dans cette méthode car elles peuvent être nombreuses et gêner la lecture du schéma.</w:t>
      </w:r>
    </w:p>
    <w:p w:rsidR="00787B27" w:rsidRDefault="00787B27" w:rsidP="00787B27">
      <w:pPr>
        <w:pStyle w:val="Titre3"/>
      </w:pPr>
      <w:r>
        <w:t>Héritage</w:t>
      </w:r>
    </w:p>
    <w:p w:rsidR="00A86A47" w:rsidRDefault="0065398E" w:rsidP="00705E07">
      <w:r>
        <w:t>L’héritage définit une entité enfant héritant des propriétés d’une entité parente. La notion est similaire à l’héritage dans les langages de programmation objet.</w:t>
      </w:r>
    </w:p>
    <w:p w:rsidR="0065398E" w:rsidRDefault="0065398E" w:rsidP="0065398E">
      <w:pPr>
        <w:pStyle w:val="Sous-titre"/>
      </w:pPr>
      <w:r>
        <w:t>Règle</w:t>
      </w:r>
    </w:p>
    <w:p w:rsidR="0065398E" w:rsidRDefault="0065398E" w:rsidP="0065398E">
      <w:pPr>
        <w:pStyle w:val="Paragraphedeliste"/>
        <w:numPr>
          <w:ilvl w:val="0"/>
          <w:numId w:val="29"/>
        </w:numPr>
      </w:pPr>
      <w:r>
        <w:t>Une entité est limité à un héritage à la fois (</w:t>
      </w:r>
      <w:r w:rsidR="00E7392F">
        <w:t xml:space="preserve">l’héritage multiple </w:t>
      </w:r>
      <w:r>
        <w:t xml:space="preserve">est généralement </w:t>
      </w:r>
      <w:r w:rsidR="0089463B">
        <w:t xml:space="preserve">impossible </w:t>
      </w:r>
      <w:r>
        <w:t xml:space="preserve">dans les langages </w:t>
      </w:r>
      <w:r w:rsidR="00E7392F">
        <w:t xml:space="preserve">orientés </w:t>
      </w:r>
      <w:r>
        <w:t>objet)</w:t>
      </w:r>
    </w:p>
    <w:p w:rsidR="00570F82" w:rsidRDefault="00570F82">
      <w:pPr>
        <w:jc w:val="left"/>
        <w:rPr>
          <w:rFonts w:asciiTheme="majorHAnsi" w:eastAsiaTheme="majorEastAsia" w:hAnsiTheme="majorHAnsi" w:cstheme="majorBidi"/>
          <w:b/>
          <w:bCs/>
          <w:color w:val="4F81BD" w:themeColor="accent1"/>
          <w:sz w:val="26"/>
          <w:szCs w:val="26"/>
        </w:rPr>
      </w:pPr>
      <w:r>
        <w:br w:type="page"/>
      </w:r>
    </w:p>
    <w:p w:rsidR="00A86A47" w:rsidRDefault="00A86A47" w:rsidP="00A86A47">
      <w:pPr>
        <w:pStyle w:val="Titre2"/>
      </w:pPr>
      <w:bookmarkStart w:id="5" w:name="_Toc434323023"/>
      <w:r>
        <w:lastRenderedPageBreak/>
        <w:t>Model physi</w:t>
      </w:r>
      <w:r w:rsidRPr="00A86A47">
        <w:t>q</w:t>
      </w:r>
      <w:r>
        <w:t>ue de données</w:t>
      </w:r>
      <w:bookmarkEnd w:id="5"/>
      <w:r>
        <w:t xml:space="preserve"> </w:t>
      </w:r>
    </w:p>
    <w:p w:rsidR="00A86A47" w:rsidRDefault="000D63C3" w:rsidP="00A86A47">
      <w:r>
        <w:t>Nous utiliserons le model physique de données (PDM issue de la méthode Merise) pour modéliser une base de données relationnelle.</w:t>
      </w:r>
    </w:p>
    <w:p w:rsidR="0065398E" w:rsidRDefault="0065398E" w:rsidP="0065398E">
      <w:pPr>
        <w:pStyle w:val="Titre3"/>
      </w:pPr>
      <w:r>
        <w:t>Table</w:t>
      </w:r>
    </w:p>
    <w:p w:rsidR="0065398E" w:rsidRDefault="0065398E" w:rsidP="0065398E">
      <w:r>
        <w:t>Les tables sont représentées sous la forme suivante :</w:t>
      </w:r>
    </w:p>
    <w:p w:rsidR="0065398E" w:rsidRDefault="00A76C6B" w:rsidP="0065398E">
      <w:r>
        <w:rPr>
          <w:noProof/>
          <w:lang w:eastAsia="fr-FR"/>
        </w:rPr>
        <w:pict>
          <v:group id="_x0000_s1068" style="position:absolute;left:0;text-align:left;margin-left:87.4pt;margin-top:44.2pt;width:143.7pt;height:23.4pt;z-index:251684864" coordorigin="4830,7875" coordsize="2874,468">
            <v:shape id="_x0000_s1069" type="#_x0000_t32" style="position:absolute;left:4830;top:7875;width:1095;height:270;flip:x y" o:connectortype="straight">
              <v:stroke endarrow="block"/>
            </v:shape>
            <v:shape id="_x0000_s1070" type="#_x0000_t202" style="position:absolute;left:5925;top:7950;width:1779;height:393;mso-width-relative:margin;mso-height-relative:margin">
              <v:textbox>
                <w:txbxContent>
                  <w:p w:rsidR="0065398E" w:rsidRDefault="0065398E" w:rsidP="0065398E">
                    <w:r w:rsidRPr="009B4C38">
                      <w:t xml:space="preserve">Les </w:t>
                    </w:r>
                    <w:r>
                      <w:t>propriétés</w:t>
                    </w:r>
                  </w:p>
                </w:txbxContent>
              </v:textbox>
            </v:shape>
          </v:group>
        </w:pict>
      </w:r>
      <w:r>
        <w:rPr>
          <w:noProof/>
          <w:lang w:eastAsia="fr-FR"/>
        </w:rPr>
        <w:pict>
          <v:group id="_x0000_s1065" style="position:absolute;left:0;text-align:left;margin-left:91.9pt;margin-top:5.8pt;width:196.95pt;height:26.1pt;z-index:251683840" coordorigin="3765,7353" coordsize="3939,522">
            <v:shape id="_x0000_s1066" type="#_x0000_t32" style="position:absolute;left:3765;top:7353;width:2160;height:324;flip:x y" o:connectortype="straight">
              <v:stroke endarrow="block"/>
            </v:shape>
            <v:shape id="_x0000_s1067" type="#_x0000_t202" style="position:absolute;left:5925;top:7482;width:1779;height:393;mso-width-relative:margin;mso-height-relative:margin">
              <v:textbox>
                <w:txbxContent>
                  <w:p w:rsidR="0065398E" w:rsidRDefault="0065398E" w:rsidP="0065398E">
                    <w:r>
                      <w:t>Le nom</w:t>
                    </w:r>
                  </w:p>
                </w:txbxContent>
              </v:textbox>
            </v:shape>
          </v:group>
        </w:pict>
      </w:r>
      <w:r w:rsidR="001C6170" w:rsidRPr="001C6170">
        <w:t xml:space="preserve"> </w:t>
      </w:r>
      <w:r w:rsidR="001C6170">
        <w:rPr>
          <w:noProof/>
          <w:lang w:eastAsia="fr-FR"/>
        </w:rPr>
        <w:drawing>
          <wp:inline distT="0" distB="0" distL="0" distR="0">
            <wp:extent cx="1857375" cy="952500"/>
            <wp:effectExtent l="19050" t="0" r="9525" b="0"/>
            <wp:docPr id="2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857375" cy="952500"/>
                    </a:xfrm>
                    <a:prstGeom prst="rect">
                      <a:avLst/>
                    </a:prstGeom>
                    <a:noFill/>
                    <a:ln w="9525">
                      <a:noFill/>
                      <a:miter lim="800000"/>
                      <a:headEnd/>
                      <a:tailEnd/>
                    </a:ln>
                  </pic:spPr>
                </pic:pic>
              </a:graphicData>
            </a:graphic>
          </wp:inline>
        </w:drawing>
      </w:r>
    </w:p>
    <w:p w:rsidR="0065398E" w:rsidRDefault="0065398E" w:rsidP="0065398E">
      <w:pPr>
        <w:pStyle w:val="Sous-titre"/>
      </w:pPr>
      <w:r>
        <w:t>Recommandations</w:t>
      </w:r>
    </w:p>
    <w:p w:rsidR="0065398E" w:rsidRDefault="0065398E" w:rsidP="0065398E">
      <w:pPr>
        <w:pStyle w:val="Paragraphedeliste"/>
        <w:numPr>
          <w:ilvl w:val="0"/>
          <w:numId w:val="27"/>
        </w:numPr>
      </w:pPr>
      <w:r>
        <w:t xml:space="preserve">Eviter de nommer un attribut avec le nom de </w:t>
      </w:r>
      <w:r w:rsidR="001C6170">
        <w:t>la table</w:t>
      </w:r>
      <w:r>
        <w:t xml:space="preserve"> </w:t>
      </w:r>
    </w:p>
    <w:p w:rsidR="0065398E" w:rsidRDefault="0065398E" w:rsidP="0065398E">
      <w:pPr>
        <w:pStyle w:val="Titre3"/>
      </w:pPr>
      <w:r>
        <w:t>Association</w:t>
      </w:r>
    </w:p>
    <w:p w:rsidR="0065398E" w:rsidRDefault="006C351D" w:rsidP="0065398E">
      <w:r>
        <w:t>L</w:t>
      </w:r>
      <w:r w:rsidR="0065398E">
        <w:t xml:space="preserve">es relations </w:t>
      </w:r>
      <w:r>
        <w:t xml:space="preserve">représentent les clés étrangères </w:t>
      </w:r>
      <w:r w:rsidR="0065398E">
        <w:t>entre les entités:</w:t>
      </w:r>
    </w:p>
    <w:p w:rsidR="0065398E" w:rsidRDefault="00B461DB" w:rsidP="0065398E">
      <w:pPr>
        <w:pStyle w:val="Sous-titre"/>
      </w:pPr>
      <w:r>
        <w:rPr>
          <w:noProof/>
          <w:lang w:eastAsia="fr-FR"/>
        </w:rPr>
        <w:drawing>
          <wp:inline distT="0" distB="0" distL="0" distR="0">
            <wp:extent cx="2543175" cy="171450"/>
            <wp:effectExtent l="0" t="0" r="0" b="0"/>
            <wp:docPr id="2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543175" cy="171450"/>
                    </a:xfrm>
                    <a:prstGeom prst="rect">
                      <a:avLst/>
                    </a:prstGeom>
                    <a:noFill/>
                    <a:ln w="9525">
                      <a:noFill/>
                      <a:miter lim="800000"/>
                      <a:headEnd/>
                      <a:tailEnd/>
                    </a:ln>
                  </pic:spPr>
                </pic:pic>
              </a:graphicData>
            </a:graphic>
          </wp:inline>
        </w:drawing>
      </w:r>
    </w:p>
    <w:p w:rsidR="0065398E" w:rsidRDefault="00B461DB" w:rsidP="00B461DB">
      <w:r>
        <w:t>La flèche pointe vers la table de référence dont la clé primaire deviendra une clé étrangère dans la table pointant.</w:t>
      </w:r>
    </w:p>
    <w:p w:rsidR="0065398E" w:rsidRDefault="00B461DB" w:rsidP="0065398E">
      <w:pPr>
        <w:pStyle w:val="Titre3"/>
      </w:pPr>
      <w:r>
        <w:t>Associations Multiples</w:t>
      </w:r>
    </w:p>
    <w:p w:rsidR="00B461DB" w:rsidRDefault="00B461DB" w:rsidP="00B461DB">
      <w:r>
        <w:t>Les associations N*N sont représentées par des tables tampons.</w:t>
      </w:r>
    </w:p>
    <w:p w:rsidR="00B461DB" w:rsidRDefault="00B461DB" w:rsidP="00B461DB">
      <w:r>
        <w:t xml:space="preserve">Dans l’exemple ci-dessous les tables </w:t>
      </w:r>
      <w:proofErr w:type="spellStart"/>
      <w:r w:rsidRPr="00B461DB">
        <w:rPr>
          <w:b/>
        </w:rPr>
        <w:t>Itineraire</w:t>
      </w:r>
      <w:proofErr w:type="spellEnd"/>
      <w:r>
        <w:t xml:space="preserve"> et </w:t>
      </w:r>
      <w:r w:rsidRPr="00B461DB">
        <w:rPr>
          <w:b/>
        </w:rPr>
        <w:t>Atterrissage</w:t>
      </w:r>
      <w:r>
        <w:t xml:space="preserve"> représentent 2 relations N*N entre </w:t>
      </w:r>
      <w:r w:rsidRPr="003D2E94">
        <w:rPr>
          <w:b/>
        </w:rPr>
        <w:t>Avion</w:t>
      </w:r>
      <w:r>
        <w:t xml:space="preserve"> et </w:t>
      </w:r>
      <w:proofErr w:type="spellStart"/>
      <w:r w:rsidRPr="003D2E94">
        <w:rPr>
          <w:b/>
        </w:rPr>
        <w:t>Aeroport</w:t>
      </w:r>
      <w:proofErr w:type="spellEnd"/>
      <w:r>
        <w:t>.</w:t>
      </w:r>
    </w:p>
    <w:p w:rsidR="0065398E" w:rsidRDefault="00B461DB" w:rsidP="003D2E94">
      <w:r w:rsidRPr="00B461DB">
        <w:rPr>
          <w:noProof/>
          <w:lang w:eastAsia="fr-FR"/>
        </w:rPr>
        <w:drawing>
          <wp:inline distT="0" distB="0" distL="0" distR="0">
            <wp:extent cx="3781425" cy="1704975"/>
            <wp:effectExtent l="19050" t="0" r="9525" b="0"/>
            <wp:docPr id="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781425" cy="1704975"/>
                    </a:xfrm>
                    <a:prstGeom prst="rect">
                      <a:avLst/>
                    </a:prstGeom>
                    <a:noFill/>
                    <a:ln w="9525">
                      <a:noFill/>
                      <a:miter lim="800000"/>
                      <a:headEnd/>
                      <a:tailEnd/>
                    </a:ln>
                  </pic:spPr>
                </pic:pic>
              </a:graphicData>
            </a:graphic>
          </wp:inline>
        </w:drawing>
      </w:r>
    </w:p>
    <w:p w:rsidR="0065398E" w:rsidRDefault="003D2E94" w:rsidP="0065398E">
      <w:pPr>
        <w:pStyle w:val="Titre3"/>
      </w:pPr>
      <w:r>
        <w:t>Données associés</w:t>
      </w:r>
    </w:p>
    <w:p w:rsidR="0065398E" w:rsidRPr="00423247" w:rsidRDefault="003D2E94" w:rsidP="0065398E">
      <w:r>
        <w:t>Les tables « d’associations » peuvent disposer de données supplémentaires</w:t>
      </w:r>
      <w:r w:rsidR="0065398E">
        <w:t>.</w:t>
      </w:r>
    </w:p>
    <w:p w:rsidR="00570F82" w:rsidRDefault="00570F82">
      <w:pPr>
        <w:jc w:val="left"/>
        <w:rPr>
          <w:rFonts w:asciiTheme="majorHAnsi" w:eastAsiaTheme="majorEastAsia" w:hAnsiTheme="majorHAnsi" w:cstheme="majorBidi"/>
          <w:b/>
          <w:bCs/>
          <w:color w:val="4F81BD" w:themeColor="accent1"/>
          <w:sz w:val="26"/>
          <w:szCs w:val="26"/>
        </w:rPr>
      </w:pPr>
      <w:r>
        <w:br w:type="page"/>
      </w:r>
    </w:p>
    <w:p w:rsidR="00A86A47" w:rsidRDefault="00A86A47" w:rsidP="00A86A47">
      <w:pPr>
        <w:pStyle w:val="Titre2"/>
      </w:pPr>
      <w:bookmarkStart w:id="6" w:name="_Toc434323024"/>
      <w:r>
        <w:lastRenderedPageBreak/>
        <w:t>Diagramme des cas d’utilisations</w:t>
      </w:r>
      <w:bookmarkEnd w:id="6"/>
      <w:r>
        <w:t xml:space="preserve"> </w:t>
      </w:r>
    </w:p>
    <w:p w:rsidR="000664AD" w:rsidRPr="009D5DAE" w:rsidRDefault="00A86A47" w:rsidP="006B5874">
      <w:r>
        <w:t>…</w:t>
      </w:r>
    </w:p>
    <w:sectPr w:rsidR="000664AD" w:rsidRPr="009D5DAE" w:rsidSect="003A1E33">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tauguey" w:date="2015-11-03T14:06:00Z" w:initials="t">
    <w:p w:rsidR="00701C47" w:rsidRDefault="00701C47">
      <w:pPr>
        <w:pStyle w:val="Commentaire"/>
      </w:pPr>
      <w:r>
        <w:rPr>
          <w:rStyle w:val="Marquedecommentaire"/>
        </w:rPr>
        <w:annotationRef/>
      </w:r>
      <w:r w:rsidR="00863483">
        <w:t>A placer dans l'implémentation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58BC"/>
    <w:multiLevelType w:val="hybridMultilevel"/>
    <w:tmpl w:val="D5E8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157303"/>
    <w:multiLevelType w:val="hybridMultilevel"/>
    <w:tmpl w:val="0F0C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1C3F62"/>
    <w:multiLevelType w:val="hybridMultilevel"/>
    <w:tmpl w:val="92E60E6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nsid w:val="13543DA0"/>
    <w:multiLevelType w:val="hybridMultilevel"/>
    <w:tmpl w:val="D0909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664449"/>
    <w:multiLevelType w:val="hybridMultilevel"/>
    <w:tmpl w:val="BA2A7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6F6BF1"/>
    <w:multiLevelType w:val="hybridMultilevel"/>
    <w:tmpl w:val="99E6B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A64482"/>
    <w:multiLevelType w:val="hybridMultilevel"/>
    <w:tmpl w:val="C504E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D42E17"/>
    <w:multiLevelType w:val="hybridMultilevel"/>
    <w:tmpl w:val="AAC6E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D34D4E"/>
    <w:multiLevelType w:val="hybridMultilevel"/>
    <w:tmpl w:val="D2CC9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0D5502"/>
    <w:multiLevelType w:val="hybridMultilevel"/>
    <w:tmpl w:val="F7F88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E779D4"/>
    <w:multiLevelType w:val="hybridMultilevel"/>
    <w:tmpl w:val="10F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8F18C5"/>
    <w:multiLevelType w:val="hybridMultilevel"/>
    <w:tmpl w:val="F7E0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1215AF"/>
    <w:multiLevelType w:val="hybridMultilevel"/>
    <w:tmpl w:val="FE4C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4364E0"/>
    <w:multiLevelType w:val="hybridMultilevel"/>
    <w:tmpl w:val="7974E7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E377AC"/>
    <w:multiLevelType w:val="hybridMultilevel"/>
    <w:tmpl w:val="C40CAD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CA3801"/>
    <w:multiLevelType w:val="hybridMultilevel"/>
    <w:tmpl w:val="6C2AF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0E6318"/>
    <w:multiLevelType w:val="hybridMultilevel"/>
    <w:tmpl w:val="C504E1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A52CF5"/>
    <w:multiLevelType w:val="hybridMultilevel"/>
    <w:tmpl w:val="F1E2F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056B7D"/>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1E084D"/>
    <w:multiLevelType w:val="hybridMultilevel"/>
    <w:tmpl w:val="39CA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FB3B42"/>
    <w:multiLevelType w:val="hybridMultilevel"/>
    <w:tmpl w:val="458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4A31ACE"/>
    <w:multiLevelType w:val="hybridMultilevel"/>
    <w:tmpl w:val="F94E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87621B"/>
    <w:multiLevelType w:val="hybridMultilevel"/>
    <w:tmpl w:val="79E27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DC211F"/>
    <w:multiLevelType w:val="hybridMultilevel"/>
    <w:tmpl w:val="AA5C0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1B0C2B"/>
    <w:multiLevelType w:val="hybridMultilevel"/>
    <w:tmpl w:val="014C1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DF17CD6"/>
    <w:multiLevelType w:val="hybridMultilevel"/>
    <w:tmpl w:val="CACC96CA"/>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28">
    <w:nsid w:val="73221E3F"/>
    <w:multiLevelType w:val="hybridMultilevel"/>
    <w:tmpl w:val="05E4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F51D89"/>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B024716"/>
    <w:multiLevelType w:val="hybridMultilevel"/>
    <w:tmpl w:val="9DCE89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8"/>
  </w:num>
  <w:num w:numId="3">
    <w:abstractNumId w:val="27"/>
  </w:num>
  <w:num w:numId="4">
    <w:abstractNumId w:val="25"/>
  </w:num>
  <w:num w:numId="5">
    <w:abstractNumId w:val="9"/>
  </w:num>
  <w:num w:numId="6">
    <w:abstractNumId w:val="0"/>
  </w:num>
  <w:num w:numId="7">
    <w:abstractNumId w:val="11"/>
  </w:num>
  <w:num w:numId="8">
    <w:abstractNumId w:val="12"/>
  </w:num>
  <w:num w:numId="9">
    <w:abstractNumId w:val="2"/>
  </w:num>
  <w:num w:numId="10">
    <w:abstractNumId w:val="6"/>
  </w:num>
  <w:num w:numId="11">
    <w:abstractNumId w:val="17"/>
  </w:num>
  <w:num w:numId="12">
    <w:abstractNumId w:val="30"/>
  </w:num>
  <w:num w:numId="13">
    <w:abstractNumId w:val="23"/>
  </w:num>
  <w:num w:numId="14">
    <w:abstractNumId w:val="7"/>
  </w:num>
  <w:num w:numId="15">
    <w:abstractNumId w:val="20"/>
  </w:num>
  <w:num w:numId="16">
    <w:abstractNumId w:val="29"/>
  </w:num>
  <w:num w:numId="17">
    <w:abstractNumId w:val="26"/>
  </w:num>
  <w:num w:numId="18">
    <w:abstractNumId w:val="3"/>
  </w:num>
  <w:num w:numId="19">
    <w:abstractNumId w:val="1"/>
  </w:num>
  <w:num w:numId="20">
    <w:abstractNumId w:val="28"/>
  </w:num>
  <w:num w:numId="21">
    <w:abstractNumId w:val="21"/>
  </w:num>
  <w:num w:numId="22">
    <w:abstractNumId w:val="19"/>
  </w:num>
  <w:num w:numId="23">
    <w:abstractNumId w:val="22"/>
  </w:num>
  <w:num w:numId="24">
    <w:abstractNumId w:val="24"/>
  </w:num>
  <w:num w:numId="25">
    <w:abstractNumId w:val="13"/>
  </w:num>
  <w:num w:numId="26">
    <w:abstractNumId w:val="10"/>
  </w:num>
  <w:num w:numId="27">
    <w:abstractNumId w:val="16"/>
  </w:num>
  <w:num w:numId="28">
    <w:abstractNumId w:val="14"/>
  </w:num>
  <w:num w:numId="29">
    <w:abstractNumId w:val="5"/>
  </w:num>
  <w:num w:numId="30">
    <w:abstractNumId w:val="4"/>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85B"/>
    <w:rsid w:val="000002B7"/>
    <w:rsid w:val="00000545"/>
    <w:rsid w:val="00024591"/>
    <w:rsid w:val="00026473"/>
    <w:rsid w:val="00034FCE"/>
    <w:rsid w:val="00036785"/>
    <w:rsid w:val="00036AC2"/>
    <w:rsid w:val="00036FC8"/>
    <w:rsid w:val="000435FC"/>
    <w:rsid w:val="0004445D"/>
    <w:rsid w:val="000462F5"/>
    <w:rsid w:val="00051804"/>
    <w:rsid w:val="00055A0C"/>
    <w:rsid w:val="000578D6"/>
    <w:rsid w:val="00062A36"/>
    <w:rsid w:val="00063137"/>
    <w:rsid w:val="000652C0"/>
    <w:rsid w:val="000664AD"/>
    <w:rsid w:val="000721FE"/>
    <w:rsid w:val="00072EAB"/>
    <w:rsid w:val="0008266D"/>
    <w:rsid w:val="000973B5"/>
    <w:rsid w:val="000A2F6C"/>
    <w:rsid w:val="000A7BEC"/>
    <w:rsid w:val="000B21B0"/>
    <w:rsid w:val="000B38C8"/>
    <w:rsid w:val="000B6008"/>
    <w:rsid w:val="000B6707"/>
    <w:rsid w:val="000B7061"/>
    <w:rsid w:val="000C2462"/>
    <w:rsid w:val="000C3462"/>
    <w:rsid w:val="000D446B"/>
    <w:rsid w:val="000D52AC"/>
    <w:rsid w:val="000D5322"/>
    <w:rsid w:val="000D63C3"/>
    <w:rsid w:val="000D6FB1"/>
    <w:rsid w:val="000E697E"/>
    <w:rsid w:val="000E6F9E"/>
    <w:rsid w:val="00112F72"/>
    <w:rsid w:val="00114E93"/>
    <w:rsid w:val="001225BB"/>
    <w:rsid w:val="00125E1B"/>
    <w:rsid w:val="001268A0"/>
    <w:rsid w:val="00130149"/>
    <w:rsid w:val="00132446"/>
    <w:rsid w:val="00132873"/>
    <w:rsid w:val="00141E25"/>
    <w:rsid w:val="00142547"/>
    <w:rsid w:val="00144F1B"/>
    <w:rsid w:val="001456DF"/>
    <w:rsid w:val="00147214"/>
    <w:rsid w:val="001645FE"/>
    <w:rsid w:val="001719AE"/>
    <w:rsid w:val="001760B0"/>
    <w:rsid w:val="00181007"/>
    <w:rsid w:val="001871AA"/>
    <w:rsid w:val="001938CA"/>
    <w:rsid w:val="00196020"/>
    <w:rsid w:val="00196FC7"/>
    <w:rsid w:val="001B04FE"/>
    <w:rsid w:val="001B2216"/>
    <w:rsid w:val="001B2BD4"/>
    <w:rsid w:val="001B3E86"/>
    <w:rsid w:val="001B4240"/>
    <w:rsid w:val="001C01DA"/>
    <w:rsid w:val="001C6170"/>
    <w:rsid w:val="001E2B45"/>
    <w:rsid w:val="001E57B6"/>
    <w:rsid w:val="001F2462"/>
    <w:rsid w:val="001F32D5"/>
    <w:rsid w:val="001F5102"/>
    <w:rsid w:val="001F624E"/>
    <w:rsid w:val="001F773E"/>
    <w:rsid w:val="00202D8B"/>
    <w:rsid w:val="00204E2E"/>
    <w:rsid w:val="00210996"/>
    <w:rsid w:val="00210C45"/>
    <w:rsid w:val="00222C48"/>
    <w:rsid w:val="0022408A"/>
    <w:rsid w:val="002245F7"/>
    <w:rsid w:val="00226990"/>
    <w:rsid w:val="00232742"/>
    <w:rsid w:val="002348DD"/>
    <w:rsid w:val="00234C78"/>
    <w:rsid w:val="00242C43"/>
    <w:rsid w:val="00243969"/>
    <w:rsid w:val="00265B86"/>
    <w:rsid w:val="0026664A"/>
    <w:rsid w:val="0026665B"/>
    <w:rsid w:val="00267E70"/>
    <w:rsid w:val="00267FA6"/>
    <w:rsid w:val="0027243C"/>
    <w:rsid w:val="00291CE9"/>
    <w:rsid w:val="00296EA3"/>
    <w:rsid w:val="002B3E16"/>
    <w:rsid w:val="002B4745"/>
    <w:rsid w:val="002B53BD"/>
    <w:rsid w:val="002D0773"/>
    <w:rsid w:val="002D2036"/>
    <w:rsid w:val="002D6CEC"/>
    <w:rsid w:val="002D6F18"/>
    <w:rsid w:val="002D709F"/>
    <w:rsid w:val="002D7F16"/>
    <w:rsid w:val="002E05F5"/>
    <w:rsid w:val="002E1079"/>
    <w:rsid w:val="002E1442"/>
    <w:rsid w:val="002E6EFE"/>
    <w:rsid w:val="00302261"/>
    <w:rsid w:val="00302C04"/>
    <w:rsid w:val="003041BE"/>
    <w:rsid w:val="00311322"/>
    <w:rsid w:val="0031571B"/>
    <w:rsid w:val="00316BA1"/>
    <w:rsid w:val="00321312"/>
    <w:rsid w:val="00323388"/>
    <w:rsid w:val="0032616D"/>
    <w:rsid w:val="0033173F"/>
    <w:rsid w:val="00350184"/>
    <w:rsid w:val="003528F9"/>
    <w:rsid w:val="003611D2"/>
    <w:rsid w:val="00366F7F"/>
    <w:rsid w:val="00372EBB"/>
    <w:rsid w:val="003752B3"/>
    <w:rsid w:val="00375B14"/>
    <w:rsid w:val="003816E3"/>
    <w:rsid w:val="00383F0F"/>
    <w:rsid w:val="003855BC"/>
    <w:rsid w:val="00390339"/>
    <w:rsid w:val="00390DA1"/>
    <w:rsid w:val="00393F8D"/>
    <w:rsid w:val="00395D92"/>
    <w:rsid w:val="0039788A"/>
    <w:rsid w:val="003A1E33"/>
    <w:rsid w:val="003A3997"/>
    <w:rsid w:val="003A5CB8"/>
    <w:rsid w:val="003A7F21"/>
    <w:rsid w:val="003C0EFD"/>
    <w:rsid w:val="003C179A"/>
    <w:rsid w:val="003C5733"/>
    <w:rsid w:val="003D22D4"/>
    <w:rsid w:val="003D2E94"/>
    <w:rsid w:val="003E6547"/>
    <w:rsid w:val="003F3765"/>
    <w:rsid w:val="003F58E1"/>
    <w:rsid w:val="003F5CBF"/>
    <w:rsid w:val="00402465"/>
    <w:rsid w:val="00407B8E"/>
    <w:rsid w:val="004112DC"/>
    <w:rsid w:val="00421D58"/>
    <w:rsid w:val="00422E36"/>
    <w:rsid w:val="00423247"/>
    <w:rsid w:val="0042521F"/>
    <w:rsid w:val="00427FCD"/>
    <w:rsid w:val="004307E5"/>
    <w:rsid w:val="00431168"/>
    <w:rsid w:val="0043156F"/>
    <w:rsid w:val="0043206C"/>
    <w:rsid w:val="004328D2"/>
    <w:rsid w:val="004359DB"/>
    <w:rsid w:val="00444412"/>
    <w:rsid w:val="004540CF"/>
    <w:rsid w:val="00454E4B"/>
    <w:rsid w:val="00460667"/>
    <w:rsid w:val="00481EF5"/>
    <w:rsid w:val="00483FD4"/>
    <w:rsid w:val="00484BDF"/>
    <w:rsid w:val="00490A3E"/>
    <w:rsid w:val="004915FA"/>
    <w:rsid w:val="00492998"/>
    <w:rsid w:val="004968E7"/>
    <w:rsid w:val="00497103"/>
    <w:rsid w:val="004A5C20"/>
    <w:rsid w:val="004C2A87"/>
    <w:rsid w:val="004C5E2E"/>
    <w:rsid w:val="004D2621"/>
    <w:rsid w:val="004D57BC"/>
    <w:rsid w:val="004E20D3"/>
    <w:rsid w:val="004E4316"/>
    <w:rsid w:val="004F2343"/>
    <w:rsid w:val="004F6D7E"/>
    <w:rsid w:val="005017DF"/>
    <w:rsid w:val="005069E4"/>
    <w:rsid w:val="00511CE3"/>
    <w:rsid w:val="00512177"/>
    <w:rsid w:val="005258BB"/>
    <w:rsid w:val="00530E0D"/>
    <w:rsid w:val="00535BC0"/>
    <w:rsid w:val="00543213"/>
    <w:rsid w:val="00545931"/>
    <w:rsid w:val="00550212"/>
    <w:rsid w:val="005510A7"/>
    <w:rsid w:val="00551C0C"/>
    <w:rsid w:val="00552B02"/>
    <w:rsid w:val="00570F82"/>
    <w:rsid w:val="005715CE"/>
    <w:rsid w:val="00571D58"/>
    <w:rsid w:val="00572DB9"/>
    <w:rsid w:val="00581A2A"/>
    <w:rsid w:val="00585D39"/>
    <w:rsid w:val="00590E53"/>
    <w:rsid w:val="005977AC"/>
    <w:rsid w:val="005A20A5"/>
    <w:rsid w:val="005C66C8"/>
    <w:rsid w:val="005D2427"/>
    <w:rsid w:val="005E66EB"/>
    <w:rsid w:val="005F7852"/>
    <w:rsid w:val="0061496E"/>
    <w:rsid w:val="006202E6"/>
    <w:rsid w:val="00620723"/>
    <w:rsid w:val="00620860"/>
    <w:rsid w:val="00620D3A"/>
    <w:rsid w:val="00621252"/>
    <w:rsid w:val="00627E78"/>
    <w:rsid w:val="0063202C"/>
    <w:rsid w:val="006330D5"/>
    <w:rsid w:val="006352C3"/>
    <w:rsid w:val="006360BB"/>
    <w:rsid w:val="00642143"/>
    <w:rsid w:val="006435B0"/>
    <w:rsid w:val="0065398E"/>
    <w:rsid w:val="00654616"/>
    <w:rsid w:val="0065717E"/>
    <w:rsid w:val="006619DF"/>
    <w:rsid w:val="00664B96"/>
    <w:rsid w:val="00675D4C"/>
    <w:rsid w:val="00680105"/>
    <w:rsid w:val="006801CA"/>
    <w:rsid w:val="00682FBD"/>
    <w:rsid w:val="006873B3"/>
    <w:rsid w:val="0068784B"/>
    <w:rsid w:val="0069003B"/>
    <w:rsid w:val="00691B5B"/>
    <w:rsid w:val="00692DC3"/>
    <w:rsid w:val="00697FB5"/>
    <w:rsid w:val="006A3DAE"/>
    <w:rsid w:val="006A68E5"/>
    <w:rsid w:val="006A6C2C"/>
    <w:rsid w:val="006B5874"/>
    <w:rsid w:val="006C1FCC"/>
    <w:rsid w:val="006C2751"/>
    <w:rsid w:val="006C351D"/>
    <w:rsid w:val="006C4E9A"/>
    <w:rsid w:val="006D0878"/>
    <w:rsid w:val="006D348E"/>
    <w:rsid w:val="006D3EE7"/>
    <w:rsid w:val="006E1796"/>
    <w:rsid w:val="006E20C6"/>
    <w:rsid w:val="006F402A"/>
    <w:rsid w:val="006F5788"/>
    <w:rsid w:val="006F5EC0"/>
    <w:rsid w:val="00701C47"/>
    <w:rsid w:val="0070467C"/>
    <w:rsid w:val="00704DC2"/>
    <w:rsid w:val="00705E07"/>
    <w:rsid w:val="00717803"/>
    <w:rsid w:val="00722802"/>
    <w:rsid w:val="00724109"/>
    <w:rsid w:val="00745C06"/>
    <w:rsid w:val="00745FC0"/>
    <w:rsid w:val="007612F2"/>
    <w:rsid w:val="00761E18"/>
    <w:rsid w:val="0076508A"/>
    <w:rsid w:val="00770A9D"/>
    <w:rsid w:val="0077540D"/>
    <w:rsid w:val="007758D9"/>
    <w:rsid w:val="0078285B"/>
    <w:rsid w:val="00782EB7"/>
    <w:rsid w:val="00787B27"/>
    <w:rsid w:val="0079461F"/>
    <w:rsid w:val="00794E9F"/>
    <w:rsid w:val="007B3DAE"/>
    <w:rsid w:val="007B4F91"/>
    <w:rsid w:val="007C6220"/>
    <w:rsid w:val="007D0A88"/>
    <w:rsid w:val="007D529F"/>
    <w:rsid w:val="007E0B43"/>
    <w:rsid w:val="007F7812"/>
    <w:rsid w:val="00806C1F"/>
    <w:rsid w:val="00814736"/>
    <w:rsid w:val="008156C2"/>
    <w:rsid w:val="008177CB"/>
    <w:rsid w:val="0082442E"/>
    <w:rsid w:val="00837217"/>
    <w:rsid w:val="008377AD"/>
    <w:rsid w:val="008412A5"/>
    <w:rsid w:val="00844863"/>
    <w:rsid w:val="008451CF"/>
    <w:rsid w:val="0084578B"/>
    <w:rsid w:val="00846E05"/>
    <w:rsid w:val="00860A09"/>
    <w:rsid w:val="00862B10"/>
    <w:rsid w:val="00863483"/>
    <w:rsid w:val="00865F19"/>
    <w:rsid w:val="00871124"/>
    <w:rsid w:val="0088207C"/>
    <w:rsid w:val="0088340A"/>
    <w:rsid w:val="00885A49"/>
    <w:rsid w:val="00890622"/>
    <w:rsid w:val="00893030"/>
    <w:rsid w:val="0089463B"/>
    <w:rsid w:val="008B0CE9"/>
    <w:rsid w:val="008B128A"/>
    <w:rsid w:val="008C0E57"/>
    <w:rsid w:val="008C3B2C"/>
    <w:rsid w:val="008D2CC5"/>
    <w:rsid w:val="008D3E5D"/>
    <w:rsid w:val="008D7DEF"/>
    <w:rsid w:val="008E406C"/>
    <w:rsid w:val="008E6070"/>
    <w:rsid w:val="008F1ABA"/>
    <w:rsid w:val="008F787C"/>
    <w:rsid w:val="009009A4"/>
    <w:rsid w:val="00901265"/>
    <w:rsid w:val="00903B5A"/>
    <w:rsid w:val="00912ED0"/>
    <w:rsid w:val="009171B0"/>
    <w:rsid w:val="009211DB"/>
    <w:rsid w:val="00926329"/>
    <w:rsid w:val="009339B1"/>
    <w:rsid w:val="0094447B"/>
    <w:rsid w:val="00947873"/>
    <w:rsid w:val="00955057"/>
    <w:rsid w:val="00957D6D"/>
    <w:rsid w:val="00960814"/>
    <w:rsid w:val="00970E02"/>
    <w:rsid w:val="0098344E"/>
    <w:rsid w:val="00992729"/>
    <w:rsid w:val="00993048"/>
    <w:rsid w:val="00996F52"/>
    <w:rsid w:val="009A1BD9"/>
    <w:rsid w:val="009B271D"/>
    <w:rsid w:val="009B4C38"/>
    <w:rsid w:val="009B5145"/>
    <w:rsid w:val="009B647C"/>
    <w:rsid w:val="009B652E"/>
    <w:rsid w:val="009C479A"/>
    <w:rsid w:val="009D47D5"/>
    <w:rsid w:val="009D5DAE"/>
    <w:rsid w:val="00A03B18"/>
    <w:rsid w:val="00A22D33"/>
    <w:rsid w:val="00A31699"/>
    <w:rsid w:val="00A31B21"/>
    <w:rsid w:val="00A33DF4"/>
    <w:rsid w:val="00A40D4D"/>
    <w:rsid w:val="00A41D28"/>
    <w:rsid w:val="00A44DE8"/>
    <w:rsid w:val="00A50A1C"/>
    <w:rsid w:val="00A53177"/>
    <w:rsid w:val="00A61A73"/>
    <w:rsid w:val="00A635B4"/>
    <w:rsid w:val="00A70DA1"/>
    <w:rsid w:val="00A73574"/>
    <w:rsid w:val="00A76C6B"/>
    <w:rsid w:val="00A8117E"/>
    <w:rsid w:val="00A81A9A"/>
    <w:rsid w:val="00A84BB6"/>
    <w:rsid w:val="00A86A47"/>
    <w:rsid w:val="00A91E64"/>
    <w:rsid w:val="00AA2106"/>
    <w:rsid w:val="00AA653B"/>
    <w:rsid w:val="00AC0A57"/>
    <w:rsid w:val="00AC2EC0"/>
    <w:rsid w:val="00AC3B29"/>
    <w:rsid w:val="00AC5392"/>
    <w:rsid w:val="00AE05DA"/>
    <w:rsid w:val="00AE5C34"/>
    <w:rsid w:val="00B06151"/>
    <w:rsid w:val="00B161B5"/>
    <w:rsid w:val="00B21F83"/>
    <w:rsid w:val="00B23BC5"/>
    <w:rsid w:val="00B36396"/>
    <w:rsid w:val="00B42931"/>
    <w:rsid w:val="00B461DB"/>
    <w:rsid w:val="00B510A0"/>
    <w:rsid w:val="00B57104"/>
    <w:rsid w:val="00B57300"/>
    <w:rsid w:val="00B606A6"/>
    <w:rsid w:val="00B60785"/>
    <w:rsid w:val="00B77122"/>
    <w:rsid w:val="00B83D7D"/>
    <w:rsid w:val="00B845E3"/>
    <w:rsid w:val="00B873FB"/>
    <w:rsid w:val="00B917AB"/>
    <w:rsid w:val="00B9531C"/>
    <w:rsid w:val="00B95B1D"/>
    <w:rsid w:val="00BA19A4"/>
    <w:rsid w:val="00BA2376"/>
    <w:rsid w:val="00BA7031"/>
    <w:rsid w:val="00BB051F"/>
    <w:rsid w:val="00BB262B"/>
    <w:rsid w:val="00BB2864"/>
    <w:rsid w:val="00BC639B"/>
    <w:rsid w:val="00BC721E"/>
    <w:rsid w:val="00BD1258"/>
    <w:rsid w:val="00BD60FE"/>
    <w:rsid w:val="00BD6AE9"/>
    <w:rsid w:val="00BE32B1"/>
    <w:rsid w:val="00BE64EF"/>
    <w:rsid w:val="00BF1DC1"/>
    <w:rsid w:val="00BF44A6"/>
    <w:rsid w:val="00BF5F53"/>
    <w:rsid w:val="00C00E2E"/>
    <w:rsid w:val="00C0579A"/>
    <w:rsid w:val="00C12F17"/>
    <w:rsid w:val="00C23C4E"/>
    <w:rsid w:val="00C3646C"/>
    <w:rsid w:val="00C36DAB"/>
    <w:rsid w:val="00C450B7"/>
    <w:rsid w:val="00C47CC3"/>
    <w:rsid w:val="00C51BF0"/>
    <w:rsid w:val="00C607BD"/>
    <w:rsid w:val="00C64B07"/>
    <w:rsid w:val="00C6790B"/>
    <w:rsid w:val="00C710DD"/>
    <w:rsid w:val="00C71F42"/>
    <w:rsid w:val="00C7389D"/>
    <w:rsid w:val="00C7562B"/>
    <w:rsid w:val="00C75648"/>
    <w:rsid w:val="00C760FF"/>
    <w:rsid w:val="00C7726C"/>
    <w:rsid w:val="00C812BD"/>
    <w:rsid w:val="00C83D99"/>
    <w:rsid w:val="00C85510"/>
    <w:rsid w:val="00C868E9"/>
    <w:rsid w:val="00C97A81"/>
    <w:rsid w:val="00CA266F"/>
    <w:rsid w:val="00CB04AD"/>
    <w:rsid w:val="00CB5B8A"/>
    <w:rsid w:val="00CB6A90"/>
    <w:rsid w:val="00CD120C"/>
    <w:rsid w:val="00CD26B8"/>
    <w:rsid w:val="00CD4186"/>
    <w:rsid w:val="00CD553F"/>
    <w:rsid w:val="00CD7E0B"/>
    <w:rsid w:val="00CE2AD7"/>
    <w:rsid w:val="00CE6332"/>
    <w:rsid w:val="00D03AC3"/>
    <w:rsid w:val="00D0660D"/>
    <w:rsid w:val="00D079E6"/>
    <w:rsid w:val="00D12D99"/>
    <w:rsid w:val="00D262DA"/>
    <w:rsid w:val="00D26FA5"/>
    <w:rsid w:val="00D337FF"/>
    <w:rsid w:val="00D338F2"/>
    <w:rsid w:val="00D34BA5"/>
    <w:rsid w:val="00D4047F"/>
    <w:rsid w:val="00D42709"/>
    <w:rsid w:val="00D603BB"/>
    <w:rsid w:val="00D666C8"/>
    <w:rsid w:val="00D733DE"/>
    <w:rsid w:val="00D908A2"/>
    <w:rsid w:val="00D90EA9"/>
    <w:rsid w:val="00D91FE1"/>
    <w:rsid w:val="00D927AD"/>
    <w:rsid w:val="00D92B96"/>
    <w:rsid w:val="00DA43AA"/>
    <w:rsid w:val="00DA4E72"/>
    <w:rsid w:val="00DB52D7"/>
    <w:rsid w:val="00DC1CC4"/>
    <w:rsid w:val="00DC3B3C"/>
    <w:rsid w:val="00DC52AC"/>
    <w:rsid w:val="00DD2241"/>
    <w:rsid w:val="00DD3DA1"/>
    <w:rsid w:val="00DD705C"/>
    <w:rsid w:val="00DE129D"/>
    <w:rsid w:val="00DF79B4"/>
    <w:rsid w:val="00E12A8B"/>
    <w:rsid w:val="00E16BF1"/>
    <w:rsid w:val="00E33281"/>
    <w:rsid w:val="00E34121"/>
    <w:rsid w:val="00E362F1"/>
    <w:rsid w:val="00E43D1E"/>
    <w:rsid w:val="00E46210"/>
    <w:rsid w:val="00E563DE"/>
    <w:rsid w:val="00E61DDB"/>
    <w:rsid w:val="00E623B1"/>
    <w:rsid w:val="00E62D81"/>
    <w:rsid w:val="00E63B1D"/>
    <w:rsid w:val="00E70CC0"/>
    <w:rsid w:val="00E737DA"/>
    <w:rsid w:val="00E7392F"/>
    <w:rsid w:val="00E83844"/>
    <w:rsid w:val="00E95A13"/>
    <w:rsid w:val="00EB2CCF"/>
    <w:rsid w:val="00EB380B"/>
    <w:rsid w:val="00EB69E9"/>
    <w:rsid w:val="00EC249F"/>
    <w:rsid w:val="00EC2919"/>
    <w:rsid w:val="00EC45FD"/>
    <w:rsid w:val="00ED0FD5"/>
    <w:rsid w:val="00ED3AC9"/>
    <w:rsid w:val="00ED4B2A"/>
    <w:rsid w:val="00EE2659"/>
    <w:rsid w:val="00EE3D9F"/>
    <w:rsid w:val="00EF01C8"/>
    <w:rsid w:val="00EF6B85"/>
    <w:rsid w:val="00F16E4B"/>
    <w:rsid w:val="00F23EE4"/>
    <w:rsid w:val="00F27DFB"/>
    <w:rsid w:val="00F27E7C"/>
    <w:rsid w:val="00F30216"/>
    <w:rsid w:val="00F33D68"/>
    <w:rsid w:val="00F35C31"/>
    <w:rsid w:val="00F362B4"/>
    <w:rsid w:val="00F42307"/>
    <w:rsid w:val="00F44065"/>
    <w:rsid w:val="00F4499D"/>
    <w:rsid w:val="00F530ED"/>
    <w:rsid w:val="00F5683F"/>
    <w:rsid w:val="00F60CC5"/>
    <w:rsid w:val="00F65F53"/>
    <w:rsid w:val="00F730DC"/>
    <w:rsid w:val="00F73774"/>
    <w:rsid w:val="00F76EB6"/>
    <w:rsid w:val="00F858F1"/>
    <w:rsid w:val="00F85A47"/>
    <w:rsid w:val="00F8649C"/>
    <w:rsid w:val="00F87A4E"/>
    <w:rsid w:val="00F87B52"/>
    <w:rsid w:val="00FA2812"/>
    <w:rsid w:val="00FA4006"/>
    <w:rsid w:val="00FA5573"/>
    <w:rsid w:val="00FB16E7"/>
    <w:rsid w:val="00FD11CF"/>
    <w:rsid w:val="00FD508E"/>
    <w:rsid w:val="00FE0351"/>
    <w:rsid w:val="00FE24EC"/>
    <w:rsid w:val="00FE2737"/>
    <w:rsid w:val="00FE4F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8" type="connector" idref="#_x0000_s1042"/>
        <o:r id="V:Rule9" type="connector" idref="#_x0000_s1046"/>
        <o:r id="V:Rule10" type="connector" idref="#_x0000_s1054"/>
        <o:r id="V:Rule11" type="connector" idref="#_x0000_s1066"/>
        <o:r id="V:Rule12" type="connector" idref="#_x0000_s1056"/>
        <o:r id="V:Rule13" type="connector" idref="#_x0000_s1049"/>
        <o:r id="V:Rule14" type="connector" idref="#_x0000_s1069"/>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7E"/>
    <w:pPr>
      <w:jc w:val="both"/>
    </w:pPr>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3B5A"/>
    <w:pPr>
      <w:keepNext/>
      <w:keepLines/>
      <w:spacing w:before="200" w:after="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903B5A"/>
    <w:rPr>
      <w:rFonts w:asciiTheme="majorHAnsi" w:eastAsiaTheme="majorEastAsia" w:hAnsiTheme="majorHAnsi" w:cstheme="majorBidi"/>
      <w:b/>
      <w:bCs/>
      <w:color w:val="1F497D" w:themeColor="text2"/>
    </w:rPr>
  </w:style>
  <w:style w:type="table" w:styleId="Grilledutableau">
    <w:name w:val="Table Grid"/>
    <w:basedOn w:val="TableauNormal"/>
    <w:uiPriority w:val="59"/>
    <w:rsid w:val="0078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 w:type="table" w:customStyle="1" w:styleId="Listeclaire-Accent11">
    <w:name w:val="Liste claire - Accent 11"/>
    <w:basedOn w:val="TableauNormal"/>
    <w:uiPriority w:val="61"/>
    <w:rsid w:val="00F87A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Accent12">
    <w:name w:val="Liste claire - Accent 12"/>
    <w:basedOn w:val="TableauNormal"/>
    <w:uiPriority w:val="61"/>
    <w:rsid w:val="00AA65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ous-titre">
    <w:name w:val="Subtitle"/>
    <w:basedOn w:val="Normal"/>
    <w:next w:val="Normal"/>
    <w:link w:val="Sous-titreCar"/>
    <w:uiPriority w:val="11"/>
    <w:qFormat/>
    <w:rsid w:val="002666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6664A"/>
    <w:rPr>
      <w:rFonts w:asciiTheme="majorHAnsi" w:eastAsiaTheme="majorEastAsia" w:hAnsiTheme="majorHAnsi" w:cstheme="majorBidi"/>
      <w:i/>
      <w:iCs/>
      <w:color w:val="4F81BD" w:themeColor="accent1"/>
      <w:spacing w:val="15"/>
      <w:sz w:val="24"/>
      <w:szCs w:val="24"/>
    </w:rPr>
  </w:style>
  <w:style w:type="paragraph" w:customStyle="1" w:styleId="Code">
    <w:name w:val="Code"/>
    <w:basedOn w:val="Normal"/>
    <w:link w:val="CodeCar"/>
    <w:qFormat/>
    <w:rsid w:val="0088340A"/>
    <w:rPr>
      <w:i/>
    </w:rPr>
  </w:style>
  <w:style w:type="character" w:customStyle="1" w:styleId="CodeCar">
    <w:name w:val="Code Car"/>
    <w:basedOn w:val="Policepardfaut"/>
    <w:link w:val="Code"/>
    <w:rsid w:val="0088340A"/>
    <w:rPr>
      <w:i/>
    </w:rPr>
  </w:style>
  <w:style w:type="character" w:styleId="Marquedecommentaire">
    <w:name w:val="annotation reference"/>
    <w:basedOn w:val="Policepardfaut"/>
    <w:uiPriority w:val="99"/>
    <w:semiHidden/>
    <w:unhideWhenUsed/>
    <w:rsid w:val="00701C47"/>
    <w:rPr>
      <w:sz w:val="16"/>
      <w:szCs w:val="16"/>
    </w:rPr>
  </w:style>
  <w:style w:type="paragraph" w:styleId="Commentaire">
    <w:name w:val="annotation text"/>
    <w:basedOn w:val="Normal"/>
    <w:link w:val="CommentaireCar"/>
    <w:uiPriority w:val="99"/>
    <w:semiHidden/>
    <w:unhideWhenUsed/>
    <w:rsid w:val="00701C47"/>
    <w:pPr>
      <w:spacing w:line="240" w:lineRule="auto"/>
    </w:pPr>
    <w:rPr>
      <w:sz w:val="20"/>
      <w:szCs w:val="20"/>
    </w:rPr>
  </w:style>
  <w:style w:type="character" w:customStyle="1" w:styleId="CommentaireCar">
    <w:name w:val="Commentaire Car"/>
    <w:basedOn w:val="Policepardfaut"/>
    <w:link w:val="Commentaire"/>
    <w:uiPriority w:val="99"/>
    <w:semiHidden/>
    <w:rsid w:val="00701C47"/>
    <w:rPr>
      <w:sz w:val="20"/>
      <w:szCs w:val="20"/>
    </w:rPr>
  </w:style>
  <w:style w:type="paragraph" w:styleId="Objetducommentaire">
    <w:name w:val="annotation subject"/>
    <w:basedOn w:val="Commentaire"/>
    <w:next w:val="Commentaire"/>
    <w:link w:val="ObjetducommentaireCar"/>
    <w:uiPriority w:val="99"/>
    <w:semiHidden/>
    <w:unhideWhenUsed/>
    <w:rsid w:val="00701C47"/>
    <w:rPr>
      <w:b/>
      <w:bCs/>
    </w:rPr>
  </w:style>
  <w:style w:type="character" w:customStyle="1" w:styleId="ObjetducommentaireCar">
    <w:name w:val="Objet du commentaire Car"/>
    <w:basedOn w:val="CommentaireCar"/>
    <w:link w:val="Objetducommentaire"/>
    <w:uiPriority w:val="99"/>
    <w:semiHidden/>
    <w:rsid w:val="00701C47"/>
    <w:rPr>
      <w:b/>
      <w:bCs/>
    </w:rPr>
  </w:style>
  <w:style w:type="paragraph" w:styleId="Rvision">
    <w:name w:val="Revision"/>
    <w:hidden/>
    <w:uiPriority w:val="99"/>
    <w:semiHidden/>
    <w:rsid w:val="00701C47"/>
    <w:pPr>
      <w:spacing w:after="0" w:line="240" w:lineRule="auto"/>
    </w:pPr>
  </w:style>
  <w:style w:type="paragraph" w:styleId="Textedebulles">
    <w:name w:val="Balloon Text"/>
    <w:basedOn w:val="Normal"/>
    <w:link w:val="TextedebullesCar"/>
    <w:uiPriority w:val="99"/>
    <w:semiHidden/>
    <w:unhideWhenUsed/>
    <w:rsid w:val="00701C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1C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204330">
      <w:bodyDiv w:val="1"/>
      <w:marLeft w:val="0"/>
      <w:marRight w:val="0"/>
      <w:marTop w:val="0"/>
      <w:marBottom w:val="0"/>
      <w:divBdr>
        <w:top w:val="none" w:sz="0" w:space="0" w:color="auto"/>
        <w:left w:val="none" w:sz="0" w:space="0" w:color="auto"/>
        <w:bottom w:val="none" w:sz="0" w:space="0" w:color="auto"/>
        <w:right w:val="none" w:sz="0" w:space="0" w:color="auto"/>
      </w:divBdr>
    </w:div>
    <w:div w:id="19030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Tests et validation du système.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0D8A1-AFD3-47CD-8877-961CF06A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8960</TotalTime>
  <Pages>12</Pages>
  <Words>1422</Words>
  <Characters>7826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Application Type</vt:lpstr>
    </vt:vector>
  </TitlesOfParts>
  <Company>ASPI</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Type</dc:title>
  <dc:subject>Tests et validation </dc:subject>
  <dc:creator>Thomas Auguey</dc:creator>
  <cp:lastModifiedBy>tauguey</cp:lastModifiedBy>
  <cp:revision>325</cp:revision>
  <dcterms:created xsi:type="dcterms:W3CDTF">2015-10-02T07:38:00Z</dcterms:created>
  <dcterms:modified xsi:type="dcterms:W3CDTF">2015-11-03T17:13:00Z</dcterms:modified>
</cp:coreProperties>
</file>