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827954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82795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Mail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2-0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025F" w:rsidRDefault="00827954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07</w:t>
                    </w:r>
                    <w:r w:rsidR="0058025F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02</w:t>
                    </w:r>
                    <w:r w:rsidR="0058025F">
                      <w:rPr>
                        <w:b/>
                        <w:bCs/>
                      </w:rPr>
                      <w:t>/201</w:t>
                    </w:r>
                    <w:r>
                      <w:rPr>
                        <w:b/>
                        <w:bCs/>
                      </w:rPr>
                      <w:t>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26E68D7E" wp14:editId="75CEE493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749E7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5749E7">
            <w:rPr>
              <w:noProof/>
            </w:rPr>
            <w:pict>
              <v:group id="_x0000_s1053" style="position:absolute;margin-left:4121.4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Content>
        <w:p w:rsidR="00FF5D04" w:rsidRDefault="00FF5D04">
          <w:pPr>
            <w:pStyle w:val="En-ttedetabledesmatires"/>
          </w:pPr>
          <w:r>
            <w:t>Contenu</w:t>
          </w:r>
        </w:p>
        <w:p w:rsidR="002729AB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991491" w:history="1">
            <w:r w:rsidR="002729AB" w:rsidRPr="00BA12B8">
              <w:rPr>
                <w:rStyle w:val="Lienhypertexte"/>
                <w:noProof/>
              </w:rPr>
              <w:t>Introduction</w:t>
            </w:r>
            <w:r w:rsidR="002729AB">
              <w:rPr>
                <w:noProof/>
                <w:webHidden/>
              </w:rPr>
              <w:tab/>
            </w:r>
            <w:r w:rsidR="002729AB">
              <w:rPr>
                <w:noProof/>
                <w:webHidden/>
              </w:rPr>
              <w:fldChar w:fldCharType="begin"/>
            </w:r>
            <w:r w:rsidR="002729AB">
              <w:rPr>
                <w:noProof/>
                <w:webHidden/>
              </w:rPr>
              <w:instrText xml:space="preserve"> PAGEREF _Toc347991491 \h </w:instrText>
            </w:r>
            <w:r w:rsidR="002729AB">
              <w:rPr>
                <w:noProof/>
                <w:webHidden/>
              </w:rPr>
            </w:r>
            <w:r w:rsidR="002729AB">
              <w:rPr>
                <w:noProof/>
                <w:webHidden/>
              </w:rPr>
              <w:fldChar w:fldCharType="separate"/>
            </w:r>
            <w:r w:rsidR="002729AB">
              <w:rPr>
                <w:noProof/>
                <w:webHidden/>
              </w:rPr>
              <w:t>2</w:t>
            </w:r>
            <w:r w:rsidR="002729AB"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2" w:history="1">
            <w:r w:rsidRPr="00BA12B8">
              <w:rPr>
                <w:rStyle w:val="Lienhypertexte"/>
                <w:noProof/>
              </w:rPr>
              <w:t>Termes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3" w:history="1">
            <w:r w:rsidRPr="00BA12B8">
              <w:rPr>
                <w:rStyle w:val="Lienhypertexte"/>
                <w:noProof/>
              </w:rPr>
              <w:t>Environnement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4" w:history="1">
            <w:r w:rsidRPr="00BA12B8">
              <w:rPr>
                <w:rStyle w:val="Lienhypertexte"/>
                <w:noProof/>
              </w:rPr>
              <w:t>Arborescence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5" w:history="1">
            <w:r w:rsidRPr="00BA12B8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6" w:history="1">
            <w:r w:rsidRPr="00BA12B8">
              <w:rPr>
                <w:rStyle w:val="Lienhypertexte"/>
                <w:noProof/>
              </w:rPr>
              <w:t>Entités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7" w:history="1">
            <w:r w:rsidRPr="00BA12B8">
              <w:rPr>
                <w:rStyle w:val="Lienhypertexte"/>
                <w:noProof/>
              </w:rPr>
              <w:t>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8" w:history="1">
            <w:r w:rsidRPr="00BA12B8">
              <w:rPr>
                <w:rStyle w:val="Lienhypertexte"/>
                <w:noProof/>
              </w:rPr>
              <w:t>Operations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499" w:history="1">
            <w:r w:rsidRPr="00BA12B8">
              <w:rPr>
                <w:rStyle w:val="Lienhypertexte"/>
                <w:noProof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0" w:history="1">
            <w:r w:rsidRPr="00BA12B8">
              <w:rPr>
                <w:rStyle w:val="Lienhypertexte"/>
                <w:rFonts w:eastAsia="Times New Roman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1" w:history="1">
            <w:r w:rsidRPr="00BA12B8">
              <w:rPr>
                <w:rStyle w:val="Lienhypertexte"/>
                <w:noProof/>
              </w:rPr>
              <w:t>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2" w:history="1">
            <w:r w:rsidRPr="00BA12B8">
              <w:rPr>
                <w:rStyle w:val="Lienhypertexte"/>
                <w:noProof/>
              </w:rPr>
              <w:t>Résultats d’opération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3" w:history="1">
            <w:r w:rsidRPr="00BA12B8">
              <w:rPr>
                <w:rStyle w:val="Lienhypertexte"/>
                <w:noProof/>
              </w:rPr>
              <w:t>Détail des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4" w:history="1">
            <w:r w:rsidRPr="00BA12B8">
              <w:rPr>
                <w:rStyle w:val="Lienhypertexte"/>
                <w:noProof/>
              </w:rPr>
              <w:t>Détail des dialogues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5" w:history="1">
            <w:r w:rsidRPr="00BA12B8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6" w:history="1">
            <w:r w:rsidRPr="00BA12B8">
              <w:rPr>
                <w:rStyle w:val="Lienhypertexte"/>
                <w:noProof/>
              </w:rPr>
              <w:t>Envoi un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7" w:history="1">
            <w:r w:rsidRPr="00BA12B8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8" w:history="1">
            <w:r w:rsidRPr="00BA12B8">
              <w:rPr>
                <w:rStyle w:val="Lienhypertexte"/>
                <w:noProof/>
              </w:rPr>
              <w:t>Point d’entrée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09" w:history="1">
            <w:r w:rsidRPr="00BA12B8">
              <w:rPr>
                <w:rStyle w:val="Lienhypertexte"/>
                <w:noProof/>
              </w:rPr>
              <w:t>Modèle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10" w:history="1">
            <w:r w:rsidRPr="00BA12B8">
              <w:rPr>
                <w:rStyle w:val="Lienhypertexte"/>
                <w:noProof/>
              </w:rPr>
              <w:t>API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11" w:history="1">
            <w:r w:rsidRPr="00BA12B8">
              <w:rPr>
                <w:rStyle w:val="Lienhypertexte"/>
                <w:noProof/>
              </w:rPr>
              <w:t>Modèle objet et Classes 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12" w:history="1">
            <w:r w:rsidRPr="00BA12B8">
              <w:rPr>
                <w:rStyle w:val="Lienhypertexte"/>
                <w:noProof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9AB" w:rsidRDefault="002729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991513" w:history="1">
            <w:r w:rsidRPr="00BA12B8">
              <w:rPr>
                <w:rStyle w:val="Lienhypertexte"/>
                <w:noProof/>
              </w:rPr>
              <w:t>Notes d’implémentations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_Toc347991513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991491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434EA3">
        <w:rPr>
          <w:rStyle w:val="lev"/>
        </w:rPr>
        <w:t>Mail</w:t>
      </w:r>
      <w:r>
        <w:t xml:space="preserve"> </w:t>
      </w:r>
      <w:r w:rsidR="00C82199">
        <w:t xml:space="preserve">est utilisé pour </w:t>
      </w:r>
      <w:r w:rsidR="008C0C4E">
        <w:t>la gestion des courriers électroniques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401277">
      <w:pPr>
        <w:pStyle w:val="Paragraphedeliste"/>
        <w:numPr>
          <w:ilvl w:val="0"/>
          <w:numId w:val="4"/>
        </w:numPr>
      </w:pPr>
      <w:r>
        <w:t>Envoi et édition de messages</w:t>
      </w:r>
    </w:p>
    <w:p w:rsidR="00860F17" w:rsidRDefault="008C0C4E" w:rsidP="00401277">
      <w:pPr>
        <w:pStyle w:val="Paragraphedeliste"/>
        <w:numPr>
          <w:ilvl w:val="0"/>
          <w:numId w:val="4"/>
        </w:numPr>
      </w:pPr>
      <w:r>
        <w:t>Archivage des messages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991492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991493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$app</w:t>
      </w:r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/wfw/minimal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r w:rsidRPr="00E16E05">
        <w:rPr>
          <w:rStyle w:val="lev"/>
        </w:rPr>
        <w:t>NetBeans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PHP/Javascript/XHTML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r w:rsidR="00E07BA3">
        <w:t>« </w:t>
      </w:r>
      <w:r w:rsidRPr="004F3E2B">
        <w:rPr>
          <w:rStyle w:val="lev"/>
        </w:rPr>
        <w:t>../archives</w:t>
      </w:r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r w:rsidRPr="006E05DB">
        <w:rPr>
          <w:rStyle w:val="lev"/>
        </w:rPr>
        <w:t>PowerAMC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PowerAMC</w:t>
      </w:r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r w:rsidRPr="009F61AE">
        <w:rPr>
          <w:rStyle w:val="lev"/>
        </w:rPr>
        <w:t>PowerAMC</w:t>
      </w:r>
      <w:r>
        <w:t xml:space="preserve"> (</w:t>
      </w:r>
      <w:r w:rsidRPr="009F61AE">
        <w:rPr>
          <w:rStyle w:val="Emphaseple"/>
        </w:rPr>
        <w:t>ex : C:\Program Files (x86)\Sybase\PowerAMC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991494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r w:rsidR="00B03C98" w:rsidRPr="008C0C4E">
        <w:rPr>
          <w:rStyle w:val="lev"/>
        </w:rPr>
        <w:t>PowerAMC</w:t>
      </w:r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r w:rsidR="00B03C98" w:rsidRPr="00B03C98">
        <w:rPr>
          <w:rStyle w:val="lev"/>
        </w:rPr>
        <w:t>NetBeans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991495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 w:rsidR="008C0C4E">
        <w:rPr>
          <w:b/>
        </w:rPr>
        <w:t>mail</w:t>
      </w:r>
      <w:r w:rsidRPr="00694CF8">
        <w:rPr>
          <w:b/>
        </w:rPr>
        <w:t>.mcd</w:t>
      </w:r>
      <w:r>
        <w:t xml:space="preserve"> » propose une version schématisé du modèle conceptuel de données, ce modèle est utilisé pour générer le script d’installation SQL.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991496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bookmarkEnd w:id="7"/>
    <w:p w:rsidR="00D20A87" w:rsidRDefault="008C0C4E" w:rsidP="008A0109">
      <w:pPr>
        <w:pStyle w:val="Sous-titre"/>
      </w:pPr>
      <w:r>
        <w:t>MAIL_MESSAGE</w:t>
      </w:r>
    </w:p>
    <w:p w:rsidR="00264F06" w:rsidRPr="00264F06" w:rsidRDefault="00264F06" w:rsidP="00264F06">
      <w:r>
        <w:t xml:space="preserve">Stock </w:t>
      </w:r>
      <w:r w:rsidR="008C0C4E">
        <w:t>les messages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8C0C4E" w:rsidP="008C0C4E">
            <w:r>
              <w:t>MAIL_MESSAGE</w:t>
            </w:r>
            <w:r w:rsidR="00C61A7E">
              <w:t>_</w:t>
            </w:r>
            <w:r w:rsidR="00D20A87"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</w:tbl>
    <w:p w:rsidR="00752B32" w:rsidRDefault="008C0C4E" w:rsidP="00752B32">
      <w:pPr>
        <w:pStyle w:val="Sous-titre"/>
      </w:pPr>
      <w:bookmarkStart w:id="8" w:name="_Toc334797615"/>
      <w:r>
        <w:t>MAIL_CONTACT</w:t>
      </w:r>
    </w:p>
    <w:p w:rsidR="00264F06" w:rsidRDefault="00264F06" w:rsidP="00264F06">
      <w:r>
        <w:t xml:space="preserve">Stock les </w:t>
      </w:r>
      <w:r w:rsidR="008C0C4E">
        <w:t>contacts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8C0C4E" w:rsidP="00223FBD">
            <w:r w:rsidRPr="008C0C4E">
              <w:t>MAIL_CONTACT</w:t>
            </w:r>
            <w:r>
              <w:t>_ID</w:t>
            </w:r>
          </w:p>
        </w:tc>
        <w:tc>
          <w:tcPr>
            <w:tcW w:w="1000" w:type="pct"/>
          </w:tcPr>
          <w:p w:rsidR="00752B32" w:rsidRDefault="008C0C4E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8C0C4E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bookmarkEnd w:id="8"/>
    </w:tbl>
    <w:p w:rsidR="008C0C4E" w:rsidRDefault="008C0C4E" w:rsidP="005749E7"/>
    <w:p w:rsidR="00D20A87" w:rsidRDefault="00D20A87" w:rsidP="00D20A87">
      <w:pPr>
        <w:pStyle w:val="Titre2"/>
      </w:pPr>
      <w:bookmarkStart w:id="9" w:name="_Toc347991497"/>
      <w:r>
        <w:t>Formats</w:t>
      </w:r>
      <w:bookmarkEnd w:id="9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10" w:name="_Toc334797623"/>
      <w:bookmarkStart w:id="11" w:name="_Toc347991498"/>
      <w:r>
        <w:lastRenderedPageBreak/>
        <w:t>Operations système</w:t>
      </w:r>
      <w:bookmarkEnd w:id="11"/>
    </w:p>
    <w:p w:rsidR="00D20A87" w:rsidRDefault="00D20A87" w:rsidP="00D20A87">
      <w:bookmarkStart w:id="12" w:name="_Toc334797624"/>
      <w:bookmarkEnd w:id="10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 xml:space="preserve"> » propose une version schématisé des cas d’opération.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3" w:name="_Toc347991499"/>
      <w:r>
        <w:t>Acteurs</w:t>
      </w:r>
      <w:bookmarkEnd w:id="12"/>
      <w:bookmarkEnd w:id="13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4" w:name="_Toc334797627"/>
      <w:bookmarkStart w:id="15" w:name="_Toc347991500"/>
      <w:r>
        <w:rPr>
          <w:rFonts w:eastAsia="Times New Roman"/>
        </w:rPr>
        <w:t>Administrateur</w:t>
      </w:r>
      <w:bookmarkEnd w:id="14"/>
      <w:bookmarkEnd w:id="15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6" w:name="_Toc334797628"/>
    </w:p>
    <w:p w:rsidR="00D20A87" w:rsidRDefault="00D20A87" w:rsidP="006A51F7">
      <w:pPr>
        <w:pStyle w:val="Titre2"/>
      </w:pPr>
      <w:bookmarkStart w:id="17" w:name="_Toc347991501"/>
      <w:r>
        <w:t>Système</w:t>
      </w:r>
      <w:bookmarkEnd w:id="16"/>
      <w:bookmarkEnd w:id="17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HTML/Javascript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PL/pgSQL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18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9" w:name="_Toc347991502"/>
      <w:r>
        <w:lastRenderedPageBreak/>
        <w:t>Résultats d’opération</w:t>
      </w:r>
      <w:bookmarkEnd w:id="19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20" w:name="_Toc347991503"/>
      <w:r w:rsidRPr="00511C39">
        <w:t xml:space="preserve">Détail </w:t>
      </w:r>
      <w:r>
        <w:t>des codes</w:t>
      </w:r>
      <w:bookmarkEnd w:id="20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="004C3927">
        <w:rPr>
          <w:sz w:val="18"/>
        </w:rPr>
        <w:t>MAIL_SENDED</w:t>
      </w:r>
      <w:r w:rsidRPr="00322411">
        <w:rPr>
          <w:sz w:val="18"/>
        </w:rPr>
        <w:t xml:space="preserve">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834E86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</w:r>
      <w:r w:rsidR="004C3927">
        <w:rPr>
          <w:sz w:val="18"/>
        </w:rPr>
        <w:t>MAIL_SENDING</w:t>
      </w:r>
      <w:r w:rsidRPr="00322411">
        <w:rPr>
          <w:sz w:val="18"/>
        </w:rPr>
        <w:tab/>
        <w:t>L’Utilisateur existe déjà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bookmarkStart w:id="21" w:name="_Toc347991504"/>
      <w:r w:rsidRPr="00511C39">
        <w:t xml:space="preserve">Détail </w:t>
      </w:r>
      <w:r>
        <w:t>des dialogues</w:t>
      </w:r>
      <w:bookmarkEnd w:id="21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/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lang w:val="en-US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/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pPr>
              <w:rPr>
                <w:sz w:val="18"/>
                <w:szCs w:val="18"/>
              </w:rPr>
            </w:pP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Pr="00122BB9" w:rsidRDefault="00BD6CA7" w:rsidP="00BD6CA7">
            <w:pPr>
              <w:rPr>
                <w:sz w:val="18"/>
                <w:szCs w:val="18"/>
              </w:rPr>
            </w:pPr>
          </w:p>
        </w:tc>
      </w:tr>
    </w:tbl>
    <w:p w:rsidR="00122BB9" w:rsidRPr="00122BB9" w:rsidRDefault="00122BB9" w:rsidP="00122BB9"/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2" w:name="_Toc347991505"/>
      <w:r>
        <w:lastRenderedPageBreak/>
        <w:t>Cas d’utilisation</w:t>
      </w:r>
      <w:bookmarkStart w:id="23" w:name="_Toc334797630"/>
      <w:bookmarkEnd w:id="18"/>
      <w:bookmarkEnd w:id="22"/>
    </w:p>
    <w:bookmarkEnd w:id="23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  <w:lang w:val="en-US"/>
              </w:rPr>
              <w:t>Statut</w:t>
            </w:r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Pr>
              <w:rPr>
                <w:lang w:val="en-US"/>
              </w:rPr>
            </w:pPr>
            <w:r>
              <w:rPr>
                <w:lang w:val="en-US"/>
              </w:rPr>
              <w:t>mail_send_message</w:t>
            </w:r>
          </w:p>
        </w:tc>
        <w:tc>
          <w:tcPr>
            <w:tcW w:w="1172" w:type="dxa"/>
          </w:tcPr>
          <w:p w:rsidR="00C651D3" w:rsidRDefault="004C3927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84E38">
            <w:r>
              <w:t>mail_create_contact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r>
              <w:t>mail</w:t>
            </w:r>
            <w:r w:rsidR="00C651D3">
              <w:t>_</w:t>
            </w:r>
            <w:r>
              <w:t>remove_contact</w:t>
            </w:r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1857A6" w:rsidRDefault="00C324FF" w:rsidP="00D20A87">
      <w:pPr>
        <w:pStyle w:val="Titre3"/>
      </w:pPr>
      <w:bookmarkStart w:id="24" w:name="_Toc347991506"/>
      <w:r>
        <w:lastRenderedPageBreak/>
        <w:t>Envo</w:t>
      </w:r>
      <w:r w:rsidR="008D3C69">
        <w:t>yer</w:t>
      </w:r>
      <w:r w:rsidR="00EC0A3E">
        <w:t xml:space="preserve"> un message</w:t>
      </w:r>
      <w:bookmarkEnd w:id="24"/>
    </w:p>
    <w:p w:rsidR="00CC42E0" w:rsidRPr="00CC42E0" w:rsidRDefault="00EC0A3E" w:rsidP="00CC42E0">
      <w:r>
        <w:t xml:space="preserve">Envoi </w:t>
      </w:r>
      <w:r w:rsidR="00B506C3">
        <w:t>d’</w:t>
      </w:r>
      <w:bookmarkStart w:id="25" w:name="_GoBack"/>
      <w:bookmarkEnd w:id="25"/>
      <w:r>
        <w:t>un courrier électronique</w:t>
      </w:r>
      <w:r w:rsidR="00CC42E0">
        <w:t>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EC0A3E" w:rsidRPr="00EC0A3E">
        <w:t>mail_send_message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Password</w:t>
      </w:r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7C23D1" w:rsidRDefault="002E4B31" w:rsidP="00EC0A3E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bookmarkStart w:id="26" w:name="_Toc334797631"/>
      <w:r>
        <w:br w:type="page"/>
      </w:r>
      <w:bookmarkEnd w:id="26"/>
    </w:p>
    <w:p w:rsidR="00626E1F" w:rsidRDefault="00626E1F" w:rsidP="00626E1F">
      <w:pPr>
        <w:pStyle w:val="Titre1"/>
      </w:pPr>
      <w:bookmarkStart w:id="27" w:name="_Toc347991507"/>
      <w:r>
        <w:lastRenderedPageBreak/>
        <w:t>D</w:t>
      </w:r>
      <w:r w:rsidR="00CA1E53">
        <w:t>é</w:t>
      </w:r>
      <w:r>
        <w:t>veloppement</w:t>
      </w:r>
      <w:bookmarkEnd w:id="27"/>
    </w:p>
    <w:p w:rsidR="00E80BCE" w:rsidRDefault="00634484" w:rsidP="00E80BCE">
      <w:pPr>
        <w:pStyle w:val="Titre2"/>
      </w:pPr>
      <w:bookmarkStart w:id="28" w:name="_Toc347991508"/>
      <w:r>
        <w:t>Point d’entrée de l’application</w:t>
      </w:r>
      <w:bookmarkEnd w:id="28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r w:rsidR="00634484" w:rsidRPr="00634484">
        <w:rPr>
          <w:rStyle w:val="Accentuation"/>
        </w:rPr>
        <w:t>IModule</w:t>
      </w:r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r w:rsidR="00EC0A3E">
        <w:rPr>
          <w:rStyle w:val="Accentuation"/>
        </w:rPr>
        <w:t>Mail</w:t>
      </w:r>
      <w:r w:rsidRPr="00282E76">
        <w:rPr>
          <w:rStyle w:val="Accentuation"/>
        </w:rPr>
        <w:t>Module</w:t>
      </w:r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="00EC0A3E">
        <w:rPr>
          <w:rStyle w:val="Accentuation"/>
        </w:rPr>
        <w:t>lib/mail/mail</w:t>
      </w:r>
      <w:r w:rsidRPr="00282E76">
        <w:rPr>
          <w:rStyle w:val="Accentuation"/>
        </w:rPr>
        <w:t>.php</w:t>
      </w:r>
      <w:r>
        <w:t xml:space="preserve"> » à votre application pour pouvoir utiliser les fonctionnalités du module </w:t>
      </w:r>
      <w:r w:rsidR="00EC0A3E">
        <w:rPr>
          <w:rStyle w:val="lev"/>
        </w:rPr>
        <w:t>Mailling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29" w:name="_Toc347991509"/>
      <w:r>
        <w:t>Modèle MVC</w:t>
      </w:r>
      <w:bookmarkEnd w:id="29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public/view</w:t>
      </w:r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30" w:name="_Toc347991510"/>
      <w:r>
        <w:t>API Références</w:t>
      </w:r>
      <w:bookmarkEnd w:id="30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31" w:name="_Toc347991511"/>
      <w:r>
        <w:t>Modèle objet et Classes Managers</w:t>
      </w:r>
      <w:bookmarkEnd w:id="31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32" w:name="_Toc347991512"/>
      <w:r>
        <w:lastRenderedPageBreak/>
        <w:t>Paramètres</w:t>
      </w:r>
      <w:bookmarkEnd w:id="32"/>
      <w:r w:rsidR="00032273">
        <w:t xml:space="preserve"> </w:t>
      </w:r>
    </w:p>
    <w:p w:rsidR="00032273" w:rsidRPr="00270B69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53"/>
        <w:gridCol w:w="2585"/>
        <w:gridCol w:w="1802"/>
        <w:gridCol w:w="3048"/>
      </w:tblGrid>
      <w:tr w:rsidR="00032273" w:rsidTr="00FD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Pr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Section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Nom</w:t>
            </w:r>
          </w:p>
        </w:tc>
        <w:tc>
          <w:tcPr>
            <w:tcW w:w="1802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>
              <w:rPr>
                <w:rFonts w:ascii="Arial" w:eastAsia="Adobe Fan Heiti Std B" w:hAnsi="Arial" w:cs="Arial"/>
                <w:sz w:val="24"/>
              </w:rPr>
              <w:t>Plateforme</w:t>
            </w:r>
          </w:p>
        </w:tc>
        <w:tc>
          <w:tcPr>
            <w:tcW w:w="3048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Usage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="00032273"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server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Adresse IP du serveur SMTP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port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Port </w:t>
            </w:r>
            <w:r>
              <w:rPr>
                <w:b w:val="0"/>
              </w:rPr>
              <w:t>du serveur SMTP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from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>Adresse mail de l’expéditeur par défaut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EC0A3E" w:rsidP="00CA1932">
            <w:r>
              <w:t>mail</w:t>
            </w:r>
            <w:r w:rsidRPr="00032273">
              <w:t>_module</w:t>
            </w:r>
          </w:p>
        </w:tc>
        <w:tc>
          <w:tcPr>
            <w:tcW w:w="2585" w:type="dxa"/>
            <w:vAlign w:val="center"/>
          </w:tcPr>
          <w:p w:rsidR="00032273" w:rsidRPr="00262374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A3E">
              <w:rPr>
                <w:b/>
              </w:rPr>
              <w:t>from_name</w:t>
            </w:r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EC0A3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send_message.php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EC0A3E" w:rsidP="00EC0A3E">
            <w:pPr>
              <w:rPr>
                <w:rStyle w:val="Accentuation"/>
                <w:b/>
              </w:rPr>
            </w:pPr>
            <w:r>
              <w:rPr>
                <w:b w:val="0"/>
              </w:rPr>
              <w:t>Nom</w:t>
            </w:r>
            <w:r>
              <w:rPr>
                <w:b w:val="0"/>
              </w:rPr>
              <w:t xml:space="preserve"> de l’expéditeur par défaut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33" w:name="_Toc347991513"/>
      <w:r>
        <w:lastRenderedPageBreak/>
        <w:t>Notes d’implémentations</w:t>
      </w:r>
      <w:bookmarkEnd w:id="33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Pr="00F02EAA" w:rsidRDefault="00EC0A3E" w:rsidP="00AF1826">
      <w:pPr>
        <w:pStyle w:val="Paragraphedeliste"/>
        <w:numPr>
          <w:ilvl w:val="0"/>
          <w:numId w:val="27"/>
        </w:numPr>
      </w:pPr>
      <w:r>
        <w:t>Réimplanter l’envoi de messages simple</w:t>
      </w:r>
    </w:p>
    <w:p w:rsidR="001D7F68" w:rsidRPr="008D5159" w:rsidRDefault="001D7F68" w:rsidP="001D7F68"/>
    <w:sectPr w:rsidR="001D7F68" w:rsidRPr="008D5159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5A2" w:rsidRDefault="004735A2" w:rsidP="0067543A">
      <w:pPr>
        <w:spacing w:after="0" w:line="240" w:lineRule="auto"/>
      </w:pPr>
      <w:r>
        <w:separator/>
      </w:r>
    </w:p>
  </w:endnote>
  <w:endnote w:type="continuationSeparator" w:id="0">
    <w:p w:rsidR="004735A2" w:rsidRDefault="004735A2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E7" w:rsidRDefault="005749E7">
    <w:pPr>
      <w:pStyle w:val="Pieddepage"/>
    </w:pPr>
    <w:r>
      <w:t xml:space="preserve">Révision : </w:t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07/02/2013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5A2" w:rsidRDefault="004735A2" w:rsidP="0067543A">
      <w:pPr>
        <w:spacing w:after="0" w:line="240" w:lineRule="auto"/>
      </w:pPr>
      <w:r>
        <w:separator/>
      </w:r>
    </w:p>
  </w:footnote>
  <w:footnote w:type="continuationSeparator" w:id="0">
    <w:p w:rsidR="004735A2" w:rsidRDefault="004735A2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6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6"/>
  </w:num>
  <w:num w:numId="4">
    <w:abstractNumId w:val="17"/>
  </w:num>
  <w:num w:numId="5">
    <w:abstractNumId w:val="20"/>
  </w:num>
  <w:num w:numId="6">
    <w:abstractNumId w:val="21"/>
  </w:num>
  <w:num w:numId="7">
    <w:abstractNumId w:val="7"/>
  </w:num>
  <w:num w:numId="8">
    <w:abstractNumId w:val="8"/>
  </w:num>
  <w:num w:numId="9">
    <w:abstractNumId w:val="15"/>
  </w:num>
  <w:num w:numId="10">
    <w:abstractNumId w:val="23"/>
  </w:num>
  <w:num w:numId="11">
    <w:abstractNumId w:val="5"/>
  </w:num>
  <w:num w:numId="12">
    <w:abstractNumId w:val="19"/>
  </w:num>
  <w:num w:numId="13">
    <w:abstractNumId w:val="6"/>
  </w:num>
  <w:num w:numId="14">
    <w:abstractNumId w:val="10"/>
  </w:num>
  <w:num w:numId="15">
    <w:abstractNumId w:val="11"/>
  </w:num>
  <w:num w:numId="16">
    <w:abstractNumId w:val="16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2"/>
  </w:num>
  <w:num w:numId="22">
    <w:abstractNumId w:val="14"/>
  </w:num>
  <w:num w:numId="23">
    <w:abstractNumId w:val="18"/>
  </w:num>
  <w:num w:numId="24">
    <w:abstractNumId w:val="25"/>
  </w:num>
  <w:num w:numId="25">
    <w:abstractNumId w:val="4"/>
  </w:num>
  <w:num w:numId="26">
    <w:abstractNumId w:val="24"/>
  </w:num>
  <w:num w:numId="2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B6DD1"/>
    <w:rsid w:val="001D0496"/>
    <w:rsid w:val="001D31CD"/>
    <w:rsid w:val="001D4116"/>
    <w:rsid w:val="001D4615"/>
    <w:rsid w:val="001D5206"/>
    <w:rsid w:val="001D655A"/>
    <w:rsid w:val="001D7F68"/>
    <w:rsid w:val="001E2045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5CFB"/>
    <w:rsid w:val="002C1030"/>
    <w:rsid w:val="002C776E"/>
    <w:rsid w:val="002D024C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152AC"/>
    <w:rsid w:val="00427676"/>
    <w:rsid w:val="00434EA3"/>
    <w:rsid w:val="0044258B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A6772"/>
    <w:rsid w:val="004A787D"/>
    <w:rsid w:val="004B00C5"/>
    <w:rsid w:val="004B49B6"/>
    <w:rsid w:val="004C3927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361BE"/>
    <w:rsid w:val="00540D54"/>
    <w:rsid w:val="005413F9"/>
    <w:rsid w:val="00545EFB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3F22"/>
    <w:rsid w:val="006C6F18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805"/>
    <w:rsid w:val="00805FA7"/>
    <w:rsid w:val="008125B6"/>
    <w:rsid w:val="008239F6"/>
    <w:rsid w:val="008242CB"/>
    <w:rsid w:val="008260C8"/>
    <w:rsid w:val="00827954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625C"/>
    <w:rsid w:val="00926D08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C0386"/>
    <w:rsid w:val="00AC17D7"/>
    <w:rsid w:val="00AD1BCF"/>
    <w:rsid w:val="00AE0EC9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431B"/>
    <w:rsid w:val="00B506C3"/>
    <w:rsid w:val="00B63B48"/>
    <w:rsid w:val="00B64DF5"/>
    <w:rsid w:val="00B67CE0"/>
    <w:rsid w:val="00B71D66"/>
    <w:rsid w:val="00B8509A"/>
    <w:rsid w:val="00B85C2C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F394F"/>
    <w:rsid w:val="00C00B53"/>
    <w:rsid w:val="00C00F66"/>
    <w:rsid w:val="00C127BE"/>
    <w:rsid w:val="00C1716C"/>
    <w:rsid w:val="00C25B11"/>
    <w:rsid w:val="00C324FF"/>
    <w:rsid w:val="00C33BE9"/>
    <w:rsid w:val="00C33CAA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A7E"/>
    <w:rsid w:val="00C651D3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1968"/>
    <w:rsid w:val="00E92D81"/>
    <w:rsid w:val="00E96773"/>
    <w:rsid w:val="00EA1788"/>
    <w:rsid w:val="00EA33EC"/>
    <w:rsid w:val="00EA374E"/>
    <w:rsid w:val="00EA4B83"/>
    <w:rsid w:val="00EA5324"/>
    <w:rsid w:val="00EA58A2"/>
    <w:rsid w:val="00EA7E46"/>
    <w:rsid w:val="00EB0E18"/>
    <w:rsid w:val="00EB0F54"/>
    <w:rsid w:val="00EB2674"/>
    <w:rsid w:val="00EB2C40"/>
    <w:rsid w:val="00EB3163"/>
    <w:rsid w:val="00EB3401"/>
    <w:rsid w:val="00EB41B4"/>
    <w:rsid w:val="00EB48FF"/>
    <w:rsid w:val="00EB6C86"/>
    <w:rsid w:val="00EB7739"/>
    <w:rsid w:val="00EC09D8"/>
    <w:rsid w:val="00EC0A3E"/>
    <w:rsid w:val="00ED06D3"/>
    <w:rsid w:val="00ED09E0"/>
    <w:rsid w:val="00ED4C68"/>
    <w:rsid w:val="00EE145A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2013-02-07T00:00:00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537F3F-47AF-4135-969A-32229730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14</Pages>
  <Words>1408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9138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Mail</dc:title>
  <dc:subject>Document Technique</dc:subject>
  <dc:creator>AUGUEY Thomas</dc:creator>
  <cp:lastModifiedBy>developpement</cp:lastModifiedBy>
  <cp:revision>370</cp:revision>
  <dcterms:created xsi:type="dcterms:W3CDTF">2012-11-27T06:23:00Z</dcterms:created>
  <dcterms:modified xsi:type="dcterms:W3CDTF">2013-02-07T08:10:00Z</dcterms:modified>
</cp:coreProperties>
</file>