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640690" w:rsidRPr="00C962A8"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47827880" w:history="1">
            <w:r w:rsidR="00640690" w:rsidRPr="00C962A8">
              <w:rPr>
                <w:rStyle w:val="Lienhypertexte"/>
                <w:noProof/>
              </w:rPr>
              <w:t>Introduction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_Toc347827880 \h </w:instrText>
            </w:r>
            <w:r w:rsidR="00640690" w:rsidRPr="00C962A8">
              <w:rPr>
                <w:noProof/>
                <w:webHidden/>
              </w:rPr>
            </w:r>
            <w:r w:rsidR="00640690" w:rsidRPr="00C962A8">
              <w:rPr>
                <w:noProof/>
                <w:webHidden/>
              </w:rPr>
              <w:fldChar w:fldCharType="separate"/>
            </w:r>
            <w:r w:rsidR="00640690" w:rsidRPr="00C962A8">
              <w:rPr>
                <w:noProof/>
                <w:webHidden/>
              </w:rPr>
              <w:t>2</w:t>
            </w:r>
            <w:r w:rsidR="00640690" w:rsidRPr="00C962A8">
              <w:rPr>
                <w:noProof/>
                <w:webHidden/>
              </w:rPr>
              <w:fldChar w:fldCharType="end"/>
            </w:r>
          </w:hyperlink>
        </w:p>
        <w:p w:rsidR="00640690" w:rsidRPr="00C962A8" w:rsidRDefault="0015258A">
          <w:pPr>
            <w:pStyle w:val="TM1"/>
            <w:tabs>
              <w:tab w:val="right" w:leader="dot" w:pos="9062"/>
            </w:tabs>
            <w:rPr>
              <w:rFonts w:eastAsiaTheme="minorEastAsia"/>
              <w:noProof/>
              <w:lang w:eastAsia="fr-FR"/>
            </w:rPr>
          </w:pPr>
          <w:hyperlink w:anchor="_Toc347827881" w:history="1">
            <w:r w:rsidR="00640690" w:rsidRPr="00C962A8">
              <w:rPr>
                <w:rStyle w:val="Lienhypertexte"/>
                <w:noProof/>
              </w:rPr>
              <w:t>Développement</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_Toc347827881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15258A">
          <w:pPr>
            <w:pStyle w:val="TM2"/>
            <w:tabs>
              <w:tab w:val="right" w:leader="dot" w:pos="9062"/>
            </w:tabs>
            <w:rPr>
              <w:rFonts w:eastAsiaTheme="minorEastAsia"/>
              <w:noProof/>
              <w:lang w:eastAsia="fr-FR"/>
            </w:rPr>
          </w:pPr>
          <w:hyperlink w:anchor="_Toc347827882" w:history="1">
            <w:r w:rsidR="00640690" w:rsidRPr="00C962A8">
              <w:rPr>
                <w:rStyle w:val="Lienhypertexte"/>
                <w:noProof/>
              </w:rPr>
              <w:t>Application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_Toc347827882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15258A">
          <w:pPr>
            <w:pStyle w:val="TM2"/>
            <w:tabs>
              <w:tab w:val="right" w:leader="dot" w:pos="9062"/>
            </w:tabs>
            <w:rPr>
              <w:rFonts w:eastAsiaTheme="minorEastAsia"/>
              <w:noProof/>
              <w:lang w:eastAsia="fr-FR"/>
            </w:rPr>
          </w:pPr>
          <w:hyperlink w:anchor="_Toc347827883" w:history="1">
            <w:r w:rsidR="00640690" w:rsidRPr="00C962A8">
              <w:rPr>
                <w:rStyle w:val="Lienhypertexte"/>
                <w:noProof/>
              </w:rPr>
              <w:t>Paramètres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_Toc347827883 \h </w:instrText>
            </w:r>
            <w:r w:rsidR="00640690" w:rsidRPr="00C962A8">
              <w:rPr>
                <w:noProof/>
                <w:webHidden/>
              </w:rPr>
            </w:r>
            <w:r w:rsidR="00640690" w:rsidRPr="00C962A8">
              <w:rPr>
                <w:noProof/>
                <w:webHidden/>
              </w:rPr>
              <w:fldChar w:fldCharType="separate"/>
            </w:r>
            <w:r w:rsidR="00640690" w:rsidRPr="00C962A8">
              <w:rPr>
                <w:noProof/>
                <w:webHidden/>
              </w:rPr>
              <w:t>4</w:t>
            </w:r>
            <w:r w:rsidR="00640690" w:rsidRPr="00C962A8">
              <w:rPr>
                <w:noProof/>
                <w:webHidden/>
              </w:rPr>
              <w:fldChar w:fldCharType="end"/>
            </w:r>
          </w:hyperlink>
        </w:p>
        <w:p w:rsidR="00640690" w:rsidRPr="00C962A8" w:rsidRDefault="0015258A">
          <w:pPr>
            <w:pStyle w:val="TM2"/>
            <w:tabs>
              <w:tab w:val="right" w:leader="dot" w:pos="9062"/>
            </w:tabs>
            <w:rPr>
              <w:rFonts w:eastAsiaTheme="minorEastAsia"/>
              <w:noProof/>
              <w:lang w:eastAsia="fr-FR"/>
            </w:rPr>
          </w:pPr>
          <w:hyperlink w:anchor="_Toc347827884" w:history="1">
            <w:r w:rsidR="00640690" w:rsidRPr="00C962A8">
              <w:rPr>
                <w:rStyle w:val="Lienhypertexte"/>
                <w:noProof/>
              </w:rPr>
              <w:t>Résultats de procédure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_Toc347827884 \h </w:instrText>
            </w:r>
            <w:r w:rsidR="00640690" w:rsidRPr="00C962A8">
              <w:rPr>
                <w:noProof/>
                <w:webHidden/>
              </w:rPr>
            </w:r>
            <w:r w:rsidR="00640690" w:rsidRPr="00C962A8">
              <w:rPr>
                <w:noProof/>
                <w:webHidden/>
              </w:rPr>
              <w:fldChar w:fldCharType="separate"/>
            </w:r>
            <w:r w:rsidR="00640690" w:rsidRPr="00C962A8">
              <w:rPr>
                <w:noProof/>
                <w:webHidden/>
              </w:rPr>
              <w:t>6</w:t>
            </w:r>
            <w:r w:rsidR="00640690" w:rsidRPr="00C962A8">
              <w:rPr>
                <w:noProof/>
                <w:webHidden/>
              </w:rPr>
              <w:fldChar w:fldCharType="end"/>
            </w:r>
          </w:hyperlink>
        </w:p>
        <w:p w:rsidR="00640690" w:rsidRPr="00C962A8" w:rsidRDefault="0015258A">
          <w:pPr>
            <w:pStyle w:val="TM2"/>
            <w:tabs>
              <w:tab w:val="right" w:leader="dot" w:pos="9062"/>
            </w:tabs>
            <w:rPr>
              <w:rFonts w:eastAsiaTheme="minorEastAsia"/>
              <w:noProof/>
              <w:lang w:eastAsia="fr-FR"/>
            </w:rPr>
          </w:pPr>
          <w:hyperlink w:anchor="_Toc347827885" w:history="1">
            <w:r w:rsidR="00640690" w:rsidRPr="00C962A8">
              <w:rPr>
                <w:rStyle w:val="Lienhypertexte"/>
                <w:noProof/>
              </w:rPr>
              <w:t>Format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_Toc347827885 \h </w:instrText>
            </w:r>
            <w:r w:rsidR="00640690" w:rsidRPr="00C962A8">
              <w:rPr>
                <w:noProof/>
                <w:webHidden/>
              </w:rPr>
            </w:r>
            <w:r w:rsidR="00640690" w:rsidRPr="00C962A8">
              <w:rPr>
                <w:noProof/>
                <w:webHidden/>
              </w:rPr>
              <w:fldChar w:fldCharType="separate"/>
            </w:r>
            <w:r w:rsidR="00640690" w:rsidRPr="00C962A8">
              <w:rPr>
                <w:noProof/>
                <w:webHidden/>
              </w:rPr>
              <w:t>9</w:t>
            </w:r>
            <w:r w:rsidR="00640690" w:rsidRPr="00C962A8">
              <w:rPr>
                <w:noProof/>
                <w:webHidden/>
              </w:rPr>
              <w:fldChar w:fldCharType="end"/>
            </w:r>
          </w:hyperlink>
        </w:p>
        <w:p w:rsidR="00640690" w:rsidRPr="00C962A8" w:rsidRDefault="0015258A">
          <w:pPr>
            <w:pStyle w:val="TM2"/>
            <w:tabs>
              <w:tab w:val="right" w:leader="dot" w:pos="9062"/>
            </w:tabs>
            <w:rPr>
              <w:rFonts w:eastAsiaTheme="minorEastAsia"/>
              <w:noProof/>
              <w:lang w:eastAsia="fr-FR"/>
            </w:rPr>
          </w:pPr>
          <w:hyperlink w:anchor="_Toc347827886" w:history="1">
            <w:r w:rsidR="00640690" w:rsidRPr="00C962A8">
              <w:rPr>
                <w:rStyle w:val="Lienhypertexte"/>
                <w:noProof/>
              </w:rPr>
              <w:t>Base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_Toc347827886 \h </w:instrText>
            </w:r>
            <w:r w:rsidR="00640690" w:rsidRPr="00C962A8">
              <w:rPr>
                <w:noProof/>
                <w:webHidden/>
              </w:rPr>
            </w:r>
            <w:r w:rsidR="00640690" w:rsidRPr="00C962A8">
              <w:rPr>
                <w:noProof/>
                <w:webHidden/>
              </w:rPr>
              <w:fldChar w:fldCharType="separate"/>
            </w:r>
            <w:r w:rsidR="00640690" w:rsidRPr="00C962A8">
              <w:rPr>
                <w:noProof/>
                <w:webHidden/>
              </w:rPr>
              <w:t>11</w:t>
            </w:r>
            <w:r w:rsidR="00640690" w:rsidRPr="00C962A8">
              <w:rPr>
                <w:noProof/>
                <w:webHidden/>
              </w:rPr>
              <w:fldChar w:fldCharType="end"/>
            </w:r>
          </w:hyperlink>
        </w:p>
        <w:p w:rsidR="00640690" w:rsidRPr="00C962A8" w:rsidRDefault="0015258A">
          <w:pPr>
            <w:pStyle w:val="TM2"/>
            <w:tabs>
              <w:tab w:val="right" w:leader="dot" w:pos="9062"/>
            </w:tabs>
            <w:rPr>
              <w:rFonts w:eastAsiaTheme="minorEastAsia"/>
              <w:noProof/>
              <w:lang w:eastAsia="fr-FR"/>
            </w:rPr>
          </w:pPr>
          <w:hyperlink w:anchor="_Toc347827887" w:history="1">
            <w:r w:rsidR="00640690" w:rsidRPr="00C962A8">
              <w:rPr>
                <w:rStyle w:val="Lienhypertexte"/>
                <w:noProof/>
              </w:rPr>
              <w:t>Windows spécifique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_Toc347827887 \h </w:instrText>
            </w:r>
            <w:r w:rsidR="00640690" w:rsidRPr="00C962A8">
              <w:rPr>
                <w:noProof/>
                <w:webHidden/>
              </w:rPr>
            </w:r>
            <w:r w:rsidR="00640690" w:rsidRPr="00C962A8">
              <w:rPr>
                <w:noProof/>
                <w:webHidden/>
              </w:rPr>
              <w:fldChar w:fldCharType="separate"/>
            </w:r>
            <w:r w:rsidR="00640690" w:rsidRPr="00C962A8">
              <w:rPr>
                <w:noProof/>
                <w:webHidden/>
              </w:rPr>
              <w:t>12</w:t>
            </w:r>
            <w:r w:rsidR="00640690" w:rsidRPr="00C962A8">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4782788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4782788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4782788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codes d’erreurs</w:t>
      </w:r>
    </w:p>
    <w:p w:rsidR="00116AB8"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Connexion à la base de données</w:t>
      </w:r>
    </w:p>
    <w:p w:rsidR="00116AB8" w:rsidRPr="00C962A8" w:rsidRDefault="00116AB8" w:rsidP="00116AB8">
      <w:pPr>
        <w:pStyle w:val="Sous-titre"/>
      </w:pPr>
      <w:r w:rsidRPr="00C962A8">
        <w:t>Configuration</w:t>
      </w:r>
    </w:p>
    <w:p w:rsidR="00116AB8" w:rsidRPr="00C962A8" w:rsidRDefault="00116AB8" w:rsidP="00116AB8">
      <w:r w:rsidRPr="00C962A8">
        <w:t>…</w:t>
      </w:r>
    </w:p>
    <w:p w:rsidR="00116AB8" w:rsidRPr="00C962A8" w:rsidRDefault="00116AB8" w:rsidP="00116AB8">
      <w:pPr>
        <w:pStyle w:val="Sous-titre"/>
      </w:pPr>
      <w:r w:rsidRPr="00C962A8">
        <w:t>Templates</w:t>
      </w:r>
    </w:p>
    <w:p w:rsidR="00116AB8" w:rsidRPr="00C962A8" w:rsidRDefault="00116AB8" w:rsidP="00116AB8">
      <w:r w:rsidRPr="00C962A8">
        <w:t>…</w:t>
      </w:r>
    </w:p>
    <w:p w:rsidR="00116AB8" w:rsidRPr="00C962A8" w:rsidRDefault="00116AB8" w:rsidP="00116AB8">
      <w:pPr>
        <w:pStyle w:val="Sous-titre"/>
      </w:pPr>
      <w:r w:rsidRPr="00C962A8">
        <w:t>Erreurs</w:t>
      </w:r>
    </w:p>
    <w:p w:rsidR="00116AB8" w:rsidRPr="00C962A8" w:rsidRDefault="00116AB8" w:rsidP="00116AB8">
      <w:r w:rsidRPr="00C962A8">
        <w:t>…</w:t>
      </w:r>
    </w:p>
    <w:p w:rsidR="00116AB8" w:rsidRPr="00C962A8" w:rsidRDefault="00116AB8" w:rsidP="00116AB8">
      <w:pPr>
        <w:pStyle w:val="Sous-titre"/>
      </w:pPr>
      <w:r w:rsidRPr="00C962A8">
        <w:t>Base de données</w:t>
      </w:r>
    </w:p>
    <w:p w:rsidR="00417CF4" w:rsidRPr="00C962A8" w:rsidRDefault="00116AB8" w:rsidP="00116AB8">
      <w:pPr>
        <w:rPr>
          <w:rFonts w:asciiTheme="majorHAnsi" w:eastAsiaTheme="majorEastAsia" w:hAnsiTheme="majorHAnsi" w:cstheme="majorBidi"/>
          <w:color w:val="4F81BD" w:themeColor="accent1"/>
          <w:sz w:val="26"/>
          <w:szCs w:val="26"/>
        </w:rPr>
      </w:pPr>
      <w:r w:rsidRPr="00C962A8">
        <w:t>…</w:t>
      </w:r>
      <w:r w:rsidR="00417CF4" w:rsidRPr="00C962A8">
        <w:br w:type="page"/>
      </w:r>
    </w:p>
    <w:p w:rsidR="005D506F" w:rsidRPr="00C962A8" w:rsidRDefault="005D506F" w:rsidP="005D506F">
      <w:pPr>
        <w:pStyle w:val="Titre2"/>
      </w:pPr>
      <w:bookmarkStart w:id="3" w:name="_Toc347827883"/>
      <w:r w:rsidRPr="00C962A8">
        <w:lastRenderedPageBreak/>
        <w:t>Paramètres</w:t>
      </w:r>
      <w:bookmarkEnd w:id="3"/>
      <w:r w:rsidRPr="00C962A8">
        <w:t xml:space="preserve"> </w:t>
      </w:r>
    </w:p>
    <w:p w:rsidR="00270B69" w:rsidRPr="00C962A8" w:rsidRDefault="00270B69" w:rsidP="005D506F">
      <w:r w:rsidRPr="00C962A8">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RPr="00C962A8"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62374">
            <w:pPr>
              <w:rPr>
                <w:rFonts w:ascii="Arial" w:eastAsia="Adobe Fan Heiti Std B" w:hAnsi="Arial" w:cs="Arial"/>
                <w:sz w:val="24"/>
              </w:rPr>
            </w:pPr>
            <w:r w:rsidRPr="00C962A8">
              <w:rPr>
                <w:rFonts w:ascii="Arial" w:eastAsia="Adobe Fan Heiti Std B" w:hAnsi="Arial" w:cs="Arial"/>
                <w:sz w:val="24"/>
              </w:rPr>
              <w:t>Section</w:t>
            </w:r>
          </w:p>
        </w:tc>
        <w:tc>
          <w:tcPr>
            <w:tcW w:w="2253"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Nom</w:t>
            </w:r>
          </w:p>
        </w:tc>
        <w:tc>
          <w:tcPr>
            <w:tcW w:w="1808" w:type="dxa"/>
            <w:vAlign w:val="center"/>
          </w:tcPr>
          <w:p w:rsidR="00C87AD2" w:rsidRPr="00C962A8"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Plateforme</w:t>
            </w:r>
          </w:p>
        </w:tc>
        <w:tc>
          <w:tcPr>
            <w:tcW w:w="3385"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Usage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Nom d’utilisateur utilisé pour programmer une tâche système.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Mot-de-passe utilisé pour programmer une tâche système.</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windows</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tâche.</w:t>
            </w:r>
          </w:p>
          <w:p w:rsidR="00D469FE" w:rsidRPr="00C962A8" w:rsidRDefault="00D469FE" w:rsidP="006958B7">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cSchTasksMgr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linux</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Linux</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D469FE">
            <w:pPr>
              <w:rPr>
                <w:b w:val="0"/>
              </w:rPr>
            </w:pPr>
            <w:r w:rsidRPr="00C962A8">
              <w:rPr>
                <w:b w:val="0"/>
              </w:rPr>
              <w:t>Classe utilisé pour le gestionnaire de tâche.</w:t>
            </w:r>
          </w:p>
          <w:p w:rsidR="00D469FE" w:rsidRPr="00C962A8" w:rsidRDefault="00D469FE" w:rsidP="00D469FE">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cCronTasksMgr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application</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main_template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Template XML/XHTML utilisé par défaut.</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connexion.</w:t>
            </w:r>
          </w:p>
          <w:p w:rsidR="00D469FE" w:rsidRPr="00C962A8" w:rsidRDefault="00D469FE" w:rsidP="00D469FE">
            <w:pPr>
              <w:rPr>
                <w:b w:val="0"/>
              </w:rPr>
            </w:pPr>
            <w:r w:rsidRPr="00C962A8">
              <w:rPr>
                <w:b w:val="0"/>
              </w:rPr>
              <w:t>Ce paramètre peut prendre l’une des valeurs suivantes :</w:t>
            </w:r>
          </w:p>
          <w:p w:rsidR="00D469FE" w:rsidRPr="00C962A8" w:rsidRDefault="00D469FE" w:rsidP="00BF74F4">
            <w:pPr>
              <w:pStyle w:val="Paragraphedeliste"/>
              <w:numPr>
                <w:ilvl w:val="0"/>
                <w:numId w:val="39"/>
              </w:numPr>
              <w:rPr>
                <w:rStyle w:val="Accentuation"/>
                <w:b w:val="0"/>
              </w:rPr>
            </w:pPr>
            <w:r w:rsidRPr="00C962A8">
              <w:rPr>
                <w:rStyle w:val="Accentuation"/>
              </w:rPr>
              <w:t>cData</w:t>
            </w:r>
            <w:r w:rsidR="00BF74F4" w:rsidRPr="00C962A8">
              <w:rPr>
                <w:rStyle w:val="Accentuation"/>
              </w:rPr>
              <w:t>B</w:t>
            </w:r>
            <w:r w:rsidRPr="00C962A8">
              <w:rPr>
                <w:rStyle w:val="Accentuation"/>
              </w:rPr>
              <w:t>asePostgres</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server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Adresse IP du serveur.</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type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Obselete.</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Nom d’utilisateur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Mot-de-passe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name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lastRenderedPageBreak/>
              <w:t>Nom de la base de données.</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port</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936EB7" w:rsidP="00936EB7">
            <w:pPr>
              <w:rPr>
                <w:rStyle w:val="Accentuation"/>
                <w:b w:val="0"/>
              </w:rPr>
            </w:pPr>
            <w:r w:rsidRPr="00C962A8">
              <w:rPr>
                <w:b w:val="0"/>
              </w:rPr>
              <w:t>Numéro de p</w:t>
            </w:r>
            <w:r w:rsidR="00D469FE" w:rsidRPr="00C962A8">
              <w:rPr>
                <w:b w:val="0"/>
              </w:rPr>
              <w:t>ort du serveur.</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schema</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936EB7">
            <w:pPr>
              <w:rPr>
                <w:rStyle w:val="Accentuation"/>
                <w:b w:val="0"/>
              </w:rPr>
            </w:pPr>
            <w:r w:rsidRPr="00C962A8">
              <w:rPr>
                <w:b w:val="0"/>
              </w:rPr>
              <w:t>Schéma des tables et fonctions</w:t>
            </w:r>
            <w:r w:rsidR="00936EB7" w:rsidRPr="00C962A8">
              <w:rPr>
                <w:b w:val="0"/>
              </w:rPr>
              <w:t xml:space="preserve"> appelées</w:t>
            </w:r>
            <w:r w:rsidRPr="00C962A8">
              <w:rPr>
                <w:b w:val="0"/>
              </w:rPr>
              <w:t>.</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wfw</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6958B7">
            <w:pPr>
              <w:rPr>
                <w:rStyle w:val="Accentuation"/>
                <w:b w:val="0"/>
              </w:rPr>
            </w:pPr>
            <w:r w:rsidRPr="00C962A8">
              <w:rPr>
                <w:b w:val="0"/>
              </w:rPr>
              <w:t xml:space="preserve">Chemin d’accès vers la librairie </w:t>
            </w:r>
            <w:r w:rsidRPr="00C962A8">
              <w:t>Webframework</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yui</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 xml:space="preserve">Chemin d’accès vers la librairie </w:t>
            </w:r>
            <w:r w:rsidRPr="00C962A8">
              <w:t>Yahoo</w:t>
            </w:r>
            <w:r w:rsidR="00272FD0" w:rsidRPr="00C962A8">
              <w:t>-</w:t>
            </w:r>
            <w:r w:rsidRPr="00C962A8">
              <w:t>UI</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tmp</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Chemin d’accès vers le répertoire temporaire.</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995C94" w:rsidRPr="00C962A8">
              <w:rPr>
                <w:rStyle w:val="Accentuation"/>
                <w:rFonts w:ascii="Courier New" w:hAnsi="Courier New" w:cs="Courier New"/>
              </w:rPr>
              <w:t>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Pr="00C962A8" w:rsidRDefault="00BF74F4" w:rsidP="00BF74F4">
            <w:pPr>
              <w:rPr>
                <w:b w:val="0"/>
              </w:rPr>
            </w:pPr>
            <w:r w:rsidRPr="00C962A8">
              <w:rPr>
                <w:b w:val="0"/>
              </w:rPr>
              <w:t>Ajouter ici les libraires qui devron</w:t>
            </w:r>
            <w:r w:rsidR="001F26BF" w:rsidRPr="00C962A8">
              <w:rPr>
                <w:b w:val="0"/>
              </w:rPr>
              <w:t>t</w:t>
            </w:r>
            <w:r w:rsidRPr="00C962A8">
              <w:rPr>
                <w:b w:val="0"/>
              </w:rPr>
              <w:t xml:space="preserve"> être chargées au lancement de l’application.</w:t>
            </w:r>
          </w:p>
          <w:p w:rsidR="00BF74F4" w:rsidRPr="00C962A8" w:rsidRDefault="00995C94" w:rsidP="00936EB7">
            <w:pPr>
              <w:pStyle w:val="Citation"/>
              <w:rPr>
                <w:rStyle w:val="Accentuation"/>
                <w:b w:val="0"/>
              </w:rPr>
            </w:pPr>
            <w:r w:rsidRPr="00C962A8">
              <w:rPr>
                <w:u w:val="single"/>
              </w:rPr>
              <w:t>Note :</w:t>
            </w:r>
            <w:r w:rsidRPr="00C962A8">
              <w:t xml:space="preserve"> </w:t>
            </w:r>
            <w:r w:rsidR="00BF74F4" w:rsidRPr="00C962A8">
              <w:t>Les chemins d’accès sont disponible</w:t>
            </w:r>
            <w:r w:rsidR="001F26BF" w:rsidRPr="00C962A8">
              <w:t>s</w:t>
            </w:r>
            <w:r w:rsidR="00BF74F4" w:rsidRPr="00C962A8">
              <w:t xml:space="preserve"> dans les templates par le préfix  </w:t>
            </w:r>
            <w:r w:rsidR="00BF74F4" w:rsidRPr="00C962A8">
              <w:rPr>
                <w:rStyle w:val="Accentuation"/>
              </w:rPr>
              <w:t xml:space="preserve">"_ LIB_PATH_" </w:t>
            </w:r>
            <w:r w:rsidR="00BF74F4" w:rsidRPr="00C962A8">
              <w:t>suivit du nom de paramètre.</w:t>
            </w:r>
          </w:p>
        </w:tc>
      </w:tr>
    </w:tbl>
    <w:p w:rsidR="00C87AD2" w:rsidRPr="00C962A8" w:rsidRDefault="00C87AD2" w:rsidP="00C87AD2">
      <w:pPr>
        <w:pStyle w:val="Titre2"/>
      </w:pPr>
      <w:r w:rsidRPr="00C962A8">
        <w:br w:type="page"/>
      </w:r>
    </w:p>
    <w:p w:rsidR="007E43BB" w:rsidRPr="00C962A8" w:rsidRDefault="007E43BB" w:rsidP="00C87AD2">
      <w:pPr>
        <w:pStyle w:val="Titre2"/>
      </w:pPr>
      <w:bookmarkStart w:id="4" w:name="_Toc347827884"/>
      <w:r w:rsidRPr="00C962A8">
        <w:lastRenderedPageBreak/>
        <w:t xml:space="preserve">Résultats </w:t>
      </w:r>
      <w:r w:rsidR="00F41A81" w:rsidRPr="00C962A8">
        <w:t>de procédure</w:t>
      </w:r>
      <w:bookmarkEnd w:id="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5" w:name="_Toc347827885"/>
      <w:r w:rsidRPr="00C962A8">
        <w:lastRenderedPageBreak/>
        <w:t>Format de données</w:t>
      </w:r>
      <w:bookmarkEnd w:id="5"/>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my_objectId</w:t>
            </w:r>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Ceci.est-un-nom_valide</w:t>
            </w:r>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2615E8" w:rsidRPr="00C962A8" w:rsidRDefault="006008F1" w:rsidP="00C87AD2">
      <w:pPr>
        <w:pStyle w:val="Titre2"/>
      </w:pPr>
      <w:bookmarkStart w:id="6" w:name="_Toc347827886"/>
      <w:r w:rsidRPr="00C962A8">
        <w:lastRenderedPageBreak/>
        <w:t>Base de données</w:t>
      </w:r>
      <w:bookmarkEnd w:id="6"/>
    </w:p>
    <w:p w:rsidR="006008F1" w:rsidRPr="00C962A8" w:rsidRDefault="006008F1" w:rsidP="00ED352A">
      <w:r w:rsidRPr="00C962A8">
        <w:t>…</w:t>
      </w:r>
    </w:p>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7" w:name="_Toc347827887"/>
      <w:r w:rsidRPr="00C962A8">
        <w:lastRenderedPageBreak/>
        <w:t>Windows spécifique</w:t>
      </w:r>
      <w:bookmarkEnd w:id="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8" w:name="_Toc347828060"/>
      <w:r w:rsidRPr="00C962A8">
        <w:lastRenderedPageBreak/>
        <w:t>Résultats d’opération</w:t>
      </w:r>
      <w:bookmarkEnd w:id="8"/>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9" w:name="_Toc347828061"/>
      <w:r w:rsidRPr="00C962A8">
        <w:t>Détail des codes</w:t>
      </w:r>
      <w:bookmarkEnd w:id="9"/>
    </w:p>
    <w:p w:rsidR="00654830" w:rsidRPr="00C962A8" w:rsidRDefault="00654830" w:rsidP="00654830">
      <w:pPr>
        <w:rPr>
          <w:b/>
        </w:rPr>
      </w:pPr>
      <w:r w:rsidRPr="00C962A8">
        <w:rPr>
          <w:b/>
          <w:u w:val="single"/>
        </w:rPr>
        <w:t>Contexte</w:t>
      </w:r>
      <w:r w:rsidRPr="00C962A8">
        <w:rPr>
          <w:b/>
        </w:rPr>
        <w:tab/>
      </w:r>
      <w:r w:rsidRPr="00C962A8">
        <w:rPr>
          <w:b/>
          <w:u w:val="single"/>
        </w:rPr>
        <w:t>Code</w:t>
      </w:r>
      <w:r w:rsidRPr="00C962A8">
        <w:rPr>
          <w:b/>
        </w:rPr>
        <w:tab/>
      </w:r>
      <w:r w:rsidRPr="00C962A8">
        <w:rPr>
          <w:b/>
        </w:rPr>
        <w:tab/>
      </w:r>
      <w:r w:rsidRPr="00C962A8">
        <w:rPr>
          <w:b/>
        </w:rPr>
        <w:tab/>
      </w:r>
      <w:r w:rsidRPr="00C962A8">
        <w:rPr>
          <w:b/>
        </w:rPr>
        <w:tab/>
      </w:r>
      <w:r w:rsidRPr="00C962A8">
        <w:rPr>
          <w:b/>
          <w:u w:val="single"/>
        </w:rPr>
        <w:t>Description</w:t>
      </w:r>
    </w:p>
    <w:p w:rsidR="00654830" w:rsidRPr="00C962A8" w:rsidRDefault="00654830" w:rsidP="00654830">
      <w:pPr>
        <w:pStyle w:val="Sansinterligne"/>
        <w:tabs>
          <w:tab w:val="left" w:pos="1418"/>
          <w:tab w:val="left" w:pos="4253"/>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654830">
      <w:pPr>
        <w:pStyle w:val="Sansinterligne"/>
        <w:tabs>
          <w:tab w:val="left" w:pos="1418"/>
          <w:tab w:val="left" w:pos="4253"/>
        </w:tabs>
        <w:rPr>
          <w:sz w:val="18"/>
        </w:rPr>
      </w:pPr>
    </w:p>
    <w:p w:rsidR="00654830" w:rsidRPr="00A509FD" w:rsidRDefault="00654830" w:rsidP="00654830">
      <w:pPr>
        <w:pStyle w:val="Sansinterligne"/>
        <w:tabs>
          <w:tab w:val="left" w:pos="1418"/>
          <w:tab w:val="left" w:pos="4253"/>
        </w:tabs>
        <w:rPr>
          <w:sz w:val="18"/>
          <w:lang w:val="en-US"/>
        </w:rPr>
      </w:pPr>
      <w:r w:rsidRPr="00A509FD">
        <w:rPr>
          <w:sz w:val="18"/>
          <w:lang w:val="en-US"/>
        </w:rPr>
        <w:t>ERR_FAILED</w:t>
      </w:r>
      <w:r w:rsidRPr="00A509FD">
        <w:rPr>
          <w:sz w:val="18"/>
          <w:lang w:val="en-US"/>
        </w:rPr>
        <w:tab/>
      </w:r>
      <w:r w:rsidR="00703FCE" w:rsidRPr="00A509FD">
        <w:rPr>
          <w:sz w:val="18"/>
          <w:lang w:val="en-US"/>
        </w:rPr>
        <w:t>NO_INPUT_FIELD</w:t>
      </w:r>
      <w:r w:rsidRPr="00A509FD">
        <w:rPr>
          <w:sz w:val="18"/>
          <w:lang w:val="en-US"/>
        </w:rPr>
        <w:tab/>
      </w:r>
      <w:r w:rsidR="009D1A1C" w:rsidRPr="00A509FD">
        <w:rPr>
          <w:sz w:val="18"/>
          <w:lang w:val="en-US"/>
        </w:rPr>
        <w:t>Aucun champ reçu</w:t>
      </w:r>
    </w:p>
    <w:p w:rsidR="00703FCE" w:rsidRPr="00A509FD" w:rsidRDefault="00703FCE" w:rsidP="00654830">
      <w:pPr>
        <w:pStyle w:val="Sansinterligne"/>
        <w:tabs>
          <w:tab w:val="left" w:pos="1418"/>
          <w:tab w:val="left" w:pos="4253"/>
        </w:tabs>
        <w:rPr>
          <w:sz w:val="18"/>
          <w:lang w:val="en-US"/>
        </w:rPr>
      </w:pPr>
      <w:r w:rsidRPr="00A509FD">
        <w:rPr>
          <w:sz w:val="18"/>
          <w:lang w:val="en-US"/>
        </w:rPr>
        <w:t>ERR_FAILED</w:t>
      </w:r>
      <w:r w:rsidRPr="00A509FD">
        <w:rPr>
          <w:sz w:val="18"/>
          <w:lang w:val="en-US"/>
        </w:rPr>
        <w:tab/>
        <w:t>MISSING_FIELD</w:t>
      </w:r>
      <w:r w:rsidRPr="00A509FD">
        <w:rPr>
          <w:sz w:val="18"/>
          <w:lang w:val="en-US"/>
        </w:rPr>
        <w:tab/>
      </w:r>
      <w:r w:rsidR="00912A24" w:rsidRPr="00A509FD">
        <w:rPr>
          <w:sz w:val="18"/>
          <w:lang w:val="en-US"/>
        </w:rPr>
        <w:t>C</w:t>
      </w:r>
      <w:r w:rsidRPr="00A509FD">
        <w:rPr>
          <w:sz w:val="18"/>
          <w:lang w:val="en-US"/>
        </w:rPr>
        <w:t>hamp manquant</w:t>
      </w:r>
    </w:p>
    <w:p w:rsidR="00703FCE" w:rsidRPr="00A509FD" w:rsidRDefault="00703FCE" w:rsidP="00654830">
      <w:pPr>
        <w:pStyle w:val="Sansinterligne"/>
        <w:tabs>
          <w:tab w:val="left" w:pos="1418"/>
          <w:tab w:val="left" w:pos="4253"/>
        </w:tabs>
        <w:rPr>
          <w:sz w:val="18"/>
          <w:lang w:val="en-US"/>
        </w:rPr>
      </w:pPr>
      <w:r w:rsidRPr="00A509FD">
        <w:rPr>
          <w:sz w:val="18"/>
          <w:lang w:val="en-US"/>
        </w:rPr>
        <w:t>ERR_FAILED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654830">
      <w:pPr>
        <w:pStyle w:val="Sansinterligne"/>
        <w:tabs>
          <w:tab w:val="left" w:pos="1418"/>
          <w:tab w:val="left" w:pos="4253"/>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654830">
      <w:pPr>
        <w:pStyle w:val="Sansinterligne"/>
        <w:tabs>
          <w:tab w:val="left" w:pos="1418"/>
          <w:tab w:val="left" w:pos="4253"/>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509FD">
      <w:pPr>
        <w:pStyle w:val="Sansinterligne"/>
        <w:tabs>
          <w:tab w:val="left" w:pos="1418"/>
          <w:tab w:val="left" w:pos="4253"/>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654830">
      <w:pPr>
        <w:pStyle w:val="Sansinterligne"/>
        <w:tabs>
          <w:tab w:val="left" w:pos="1418"/>
          <w:tab w:val="left" w:pos="4253"/>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509FD">
      <w:pPr>
        <w:pStyle w:val="Sansinterligne"/>
        <w:tabs>
          <w:tab w:val="left" w:pos="1418"/>
          <w:tab w:val="left" w:pos="4253"/>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Pr="00A509FD" w:rsidRDefault="00A509FD" w:rsidP="00A509FD">
      <w:pPr>
        <w:pStyle w:val="Sansinterligne"/>
        <w:tabs>
          <w:tab w:val="left" w:pos="1418"/>
          <w:tab w:val="left" w:pos="4253"/>
        </w:tabs>
        <w:rPr>
          <w:sz w:val="18"/>
        </w:rPr>
      </w:pPr>
    </w:p>
    <w:p w:rsidR="00654830" w:rsidRPr="00C962A8" w:rsidRDefault="00654830" w:rsidP="00654830">
      <w:pPr>
        <w:pStyle w:val="Sansinterligne"/>
        <w:tabs>
          <w:tab w:val="left" w:pos="1418"/>
          <w:tab w:val="left" w:pos="4253"/>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654830">
      <w:pPr>
        <w:pStyle w:val="Sansinterligne"/>
        <w:tabs>
          <w:tab w:val="left" w:pos="1418"/>
          <w:tab w:val="left" w:pos="4253"/>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Pr="00C962A8" w:rsidRDefault="00654830" w:rsidP="00654830">
      <w:pPr>
        <w:pStyle w:val="Titre3"/>
      </w:pPr>
      <w:r w:rsidRPr="00C962A8">
        <w:t>Détail des dialogues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4D1BD4">
            <w:r w:rsidRPr="00C962A8">
              <w:rPr>
                <w:b/>
                <w:u w:val="single"/>
              </w:rPr>
              <w:t>Contexte</w:t>
            </w:r>
          </w:p>
        </w:tc>
        <w:tc>
          <w:tcPr>
            <w:tcW w:w="2835" w:type="dxa"/>
            <w:tcMar>
              <w:top w:w="57" w:type="dxa"/>
              <w:bottom w:w="57" w:type="dxa"/>
            </w:tcMar>
          </w:tcPr>
          <w:p w:rsidR="00654830" w:rsidRPr="00C962A8" w:rsidRDefault="00654830" w:rsidP="004D1BD4">
            <w:r w:rsidRPr="00C962A8">
              <w:rPr>
                <w:b/>
                <w:u w:val="single"/>
              </w:rPr>
              <w:t>Code</w:t>
            </w:r>
          </w:p>
        </w:tc>
        <w:tc>
          <w:tcPr>
            <w:tcW w:w="4568" w:type="dxa"/>
            <w:tcMar>
              <w:top w:w="57" w:type="dxa"/>
              <w:bottom w:w="57" w:type="dxa"/>
            </w:tcMar>
          </w:tcPr>
          <w:p w:rsidR="00654830" w:rsidRPr="00C962A8" w:rsidRDefault="00654830" w:rsidP="004D1BD4">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4D1BD4">
            <w:r w:rsidRPr="00A509FD">
              <w:rPr>
                <w:sz w:val="18"/>
              </w:rPr>
              <w:t>SOCK_OPEN_URL</w:t>
            </w:r>
          </w:p>
        </w:tc>
        <w:tc>
          <w:tcPr>
            <w:tcW w:w="2835" w:type="dxa"/>
            <w:tcMar>
              <w:top w:w="57" w:type="dxa"/>
              <w:bottom w:w="57" w:type="dxa"/>
            </w:tcMar>
          </w:tcPr>
          <w:p w:rsidR="00654830" w:rsidRPr="00C962A8" w:rsidRDefault="00627DFD" w:rsidP="004D1BD4">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r w:rsidRPr="001C3C61">
              <w:rPr>
                <w:sz w:val="18"/>
                <w:szCs w:val="18"/>
              </w:rPr>
              <w:t>[</w:t>
            </w:r>
            <w:r w:rsidR="007C6CCA">
              <w:rPr>
                <w:sz w:val="18"/>
                <w:szCs w:val="18"/>
              </w:rPr>
              <w:t xml:space="preserve"> </w:t>
            </w:r>
            <w:bookmarkStart w:id="10" w:name="_GoBack"/>
            <w:bookmarkEnd w:id="10"/>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4D1BD4">
            <w:pPr>
              <w:rPr>
                <w:sz w:val="18"/>
                <w:szCs w:val="18"/>
              </w:rPr>
            </w:pPr>
          </w:p>
        </w:tc>
        <w:tc>
          <w:tcPr>
            <w:tcW w:w="2835" w:type="dxa"/>
            <w:tcMar>
              <w:top w:w="57" w:type="dxa"/>
              <w:bottom w:w="57" w:type="dxa"/>
            </w:tcMar>
          </w:tcPr>
          <w:p w:rsidR="00654830" w:rsidRPr="00C962A8" w:rsidRDefault="00654830" w:rsidP="004D1BD4">
            <w:pPr>
              <w:rPr>
                <w:sz w:val="18"/>
                <w:szCs w:val="18"/>
              </w:rPr>
            </w:pPr>
          </w:p>
        </w:tc>
        <w:tc>
          <w:tcPr>
            <w:tcW w:w="4568" w:type="dxa"/>
            <w:tcMar>
              <w:top w:w="57" w:type="dxa"/>
              <w:bottom w:w="57" w:type="dxa"/>
            </w:tcMar>
          </w:tcPr>
          <w:p w:rsidR="00654830" w:rsidRPr="00C962A8" w:rsidRDefault="00654830" w:rsidP="004D1BD4">
            <w:pPr>
              <w:rPr>
                <w:sz w:val="18"/>
                <w:szCs w:val="18"/>
              </w:rPr>
            </w:pPr>
          </w:p>
        </w:tc>
      </w:tr>
    </w:tbl>
    <w:p w:rsidR="00615253" w:rsidRDefault="00615253" w:rsidP="00654830"/>
    <w:p w:rsidR="00615253" w:rsidRDefault="00615253">
      <w:r>
        <w:br w:type="page"/>
      </w:r>
    </w:p>
    <w:p w:rsidR="00654830" w:rsidRDefault="00615253" w:rsidP="00615253">
      <w:pPr>
        <w:pStyle w:val="Titre2"/>
      </w:pPr>
      <w:r>
        <w:lastRenderedPageBreak/>
        <w:t>Contenu Obsolète</w:t>
      </w:r>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rPr>
                <w:lang w:val="en-US"/>
              </w:rPr>
              <w:t>wfw/</w:t>
            </w:r>
            <w:r w:rsidRPr="00615253">
              <w:t>php/error.php</w:t>
            </w:r>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615253" w:rsidRPr="00615253" w:rsidRDefault="00615253" w:rsidP="00615253">
      <w:pPr>
        <w:rPr>
          <w:lang w:val="en-US"/>
        </w:rPr>
      </w:pPr>
    </w:p>
    <w:sectPr w:rsidR="00615253" w:rsidRPr="00615253"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58A" w:rsidRDefault="0015258A" w:rsidP="00564C8D">
      <w:pPr>
        <w:spacing w:after="0" w:line="240" w:lineRule="auto"/>
      </w:pPr>
      <w:r>
        <w:separator/>
      </w:r>
    </w:p>
  </w:endnote>
  <w:endnote w:type="continuationSeparator" w:id="0">
    <w:p w:rsidR="0015258A" w:rsidRDefault="0015258A"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A509FD">
      <w:rPr>
        <w:rFonts w:eastAsia="Times New Roman" w:cs="Times New Roman"/>
        <w:noProof/>
      </w:rPr>
      <w:t>07/02/2013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58A" w:rsidRDefault="0015258A" w:rsidP="00564C8D">
      <w:pPr>
        <w:spacing w:after="0" w:line="240" w:lineRule="auto"/>
      </w:pPr>
      <w:r>
        <w:separator/>
      </w:r>
    </w:p>
  </w:footnote>
  <w:footnote w:type="continuationSeparator" w:id="0">
    <w:p w:rsidR="0015258A" w:rsidRDefault="0015258A"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87230"/>
    <w:rsid w:val="001958EE"/>
    <w:rsid w:val="0019680B"/>
    <w:rsid w:val="001A67FE"/>
    <w:rsid w:val="001C3180"/>
    <w:rsid w:val="001C3C61"/>
    <w:rsid w:val="001C4F06"/>
    <w:rsid w:val="001D0053"/>
    <w:rsid w:val="001D184C"/>
    <w:rsid w:val="001E511D"/>
    <w:rsid w:val="001E7BC0"/>
    <w:rsid w:val="001F0761"/>
    <w:rsid w:val="001F26BF"/>
    <w:rsid w:val="001F29DE"/>
    <w:rsid w:val="001F3F48"/>
    <w:rsid w:val="001F670F"/>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C6CCA"/>
    <w:rsid w:val="007D02A4"/>
    <w:rsid w:val="007D0688"/>
    <w:rsid w:val="007D0C58"/>
    <w:rsid w:val="007E43BB"/>
    <w:rsid w:val="007E62EB"/>
    <w:rsid w:val="007E6366"/>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1F8C"/>
    <w:rsid w:val="009457B0"/>
    <w:rsid w:val="00945B57"/>
    <w:rsid w:val="00945FC3"/>
    <w:rsid w:val="009509E1"/>
    <w:rsid w:val="009558BD"/>
    <w:rsid w:val="0097473A"/>
    <w:rsid w:val="00977626"/>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09FD"/>
    <w:rsid w:val="00A51743"/>
    <w:rsid w:val="00A70A9D"/>
    <w:rsid w:val="00A7378A"/>
    <w:rsid w:val="00A759C9"/>
    <w:rsid w:val="00A76282"/>
    <w:rsid w:val="00A763E7"/>
    <w:rsid w:val="00A85166"/>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A752B"/>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032D91D1-C807-49F6-8B05-DD3039568942}" srcId="{F2855873-7B28-410E-A4F2-F6B848C39C80}" destId="{1320CC12-FB67-459A-8582-BC9A83650A81}" srcOrd="1" destOrd="0" parTransId="{83BDDEFB-0E8D-4B38-A07B-571862EA33F8}" sibTransId="{6F9AC340-6FD4-4960-9699-E3048B2DD647}"/>
    <dgm:cxn modelId="{C4038CDC-A206-4606-904E-AB827FEBD574}" srcId="{5A36A686-F907-4754-91F5-8B275D8B3BB6}" destId="{F2855873-7B28-410E-A4F2-F6B848C39C80}" srcOrd="0" destOrd="0" parTransId="{256D4AE4-924C-44A1-BAED-4A90F2918628}" sibTransId="{0DE4EED6-3A5B-45C7-A78B-3C4EA7C82B4B}"/>
    <dgm:cxn modelId="{5E345ECA-CE4D-47B4-8A35-C4B296815E74}" type="presOf" srcId="{1320CC12-FB67-459A-8582-BC9A83650A81}" destId="{4CDFBE32-BDE0-47A1-AF01-1187A60FC32A}"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FF095515-66CB-41BE-B1A5-16D5998CBA0A}" type="presOf" srcId="{F2855873-7B28-410E-A4F2-F6B848C39C80}" destId="{6EC905C4-7055-4700-938D-E9606990B387}" srcOrd="0" destOrd="0" presId="urn:microsoft.com/office/officeart/2008/layout/SquareAccentList"/>
    <dgm:cxn modelId="{F52BC465-9B02-497E-8727-FF5CC91564A6}" type="presOf" srcId="{5A36A686-F907-4754-91F5-8B275D8B3BB6}" destId="{FFD1A67F-DEC7-4E7D-8E23-A2D02F435E73}" srcOrd="0" destOrd="0" presId="urn:microsoft.com/office/officeart/2008/layout/SquareAccentList"/>
    <dgm:cxn modelId="{3955A633-B29B-403E-B1AC-29FB83E75301}" type="presOf" srcId="{C408D630-53F9-43EB-A28D-550C87563183}" destId="{D1C23241-3445-4A51-8B79-BF5AEDFFA3B1}"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72D1EAF6-92C0-4664-8ED6-D149E124A942}" type="presOf" srcId="{382D9EE3-250F-4AB8-BFAA-450F9AFB8867}" destId="{EDB0B9BC-3F21-4253-A1EC-78DE5D04E769}" srcOrd="0" destOrd="0" presId="urn:microsoft.com/office/officeart/2008/layout/SquareAccentList"/>
    <dgm:cxn modelId="{0D8F5DD3-B05D-4B34-853F-5930E0F257D2}" type="presParOf" srcId="{FFD1A67F-DEC7-4E7D-8E23-A2D02F435E73}" destId="{B8A96E80-A12C-4382-949F-E6D33D171371}" srcOrd="0" destOrd="0" presId="urn:microsoft.com/office/officeart/2008/layout/SquareAccentList"/>
    <dgm:cxn modelId="{8F22B323-5C95-4737-8796-0A98E0B5F109}" type="presParOf" srcId="{B8A96E80-A12C-4382-949F-E6D33D171371}" destId="{D1690D7B-30C5-4FA2-A8E8-32256EE77B60}" srcOrd="0" destOrd="0" presId="urn:microsoft.com/office/officeart/2008/layout/SquareAccentList"/>
    <dgm:cxn modelId="{E47E4E88-F7F0-4B52-A301-B0ADFAF73609}" type="presParOf" srcId="{D1690D7B-30C5-4FA2-A8E8-32256EE77B60}" destId="{A1884086-7A23-4834-9436-5D55E66FAEAC}" srcOrd="0" destOrd="0" presId="urn:microsoft.com/office/officeart/2008/layout/SquareAccentList"/>
    <dgm:cxn modelId="{842CCCDF-580A-42E3-AEDC-6C7176036A11}" type="presParOf" srcId="{D1690D7B-30C5-4FA2-A8E8-32256EE77B60}" destId="{B5331FE8-9129-40DA-BE7E-AFF53274B726}" srcOrd="1" destOrd="0" presId="urn:microsoft.com/office/officeart/2008/layout/SquareAccentList"/>
    <dgm:cxn modelId="{E197F6B3-301C-4AFE-87DB-9126AC3324F9}" type="presParOf" srcId="{D1690D7B-30C5-4FA2-A8E8-32256EE77B60}" destId="{6EC905C4-7055-4700-938D-E9606990B387}" srcOrd="2" destOrd="0" presId="urn:microsoft.com/office/officeart/2008/layout/SquareAccentList"/>
    <dgm:cxn modelId="{41642685-3033-4EC2-B3C9-5AE14E971E97}" type="presParOf" srcId="{B8A96E80-A12C-4382-949F-E6D33D171371}" destId="{ECB1AC85-9318-415D-9393-8729254F97BD}" srcOrd="1" destOrd="0" presId="urn:microsoft.com/office/officeart/2008/layout/SquareAccentList"/>
    <dgm:cxn modelId="{AF80D2E7-8CE2-4A1D-9DA5-1989F4AB1588}" type="presParOf" srcId="{ECB1AC85-9318-415D-9393-8729254F97BD}" destId="{6302BEBE-CCCE-4D79-A15C-557BE3C279DA}" srcOrd="0" destOrd="0" presId="urn:microsoft.com/office/officeart/2008/layout/SquareAccentList"/>
    <dgm:cxn modelId="{8AEAEB7C-2CD6-47DF-9593-9D3656C43323}" type="presParOf" srcId="{6302BEBE-CCCE-4D79-A15C-557BE3C279DA}" destId="{3CC0029E-E3B0-4B0F-8791-2AFA10DC71D5}" srcOrd="0" destOrd="0" presId="urn:microsoft.com/office/officeart/2008/layout/SquareAccentList"/>
    <dgm:cxn modelId="{B8B3CDA2-15ED-4012-A2CC-844B55525EEA}" type="presParOf" srcId="{6302BEBE-CCCE-4D79-A15C-557BE3C279DA}" destId="{EDB0B9BC-3F21-4253-A1EC-78DE5D04E769}" srcOrd="1" destOrd="0" presId="urn:microsoft.com/office/officeart/2008/layout/SquareAccentList"/>
    <dgm:cxn modelId="{E8DC9194-2D96-4BAE-8FD0-495D0B70EE2B}" type="presParOf" srcId="{ECB1AC85-9318-415D-9393-8729254F97BD}" destId="{76BE5BDF-7CB2-4837-BD20-0FC0506B457A}" srcOrd="1" destOrd="0" presId="urn:microsoft.com/office/officeart/2008/layout/SquareAccentList"/>
    <dgm:cxn modelId="{41397E4C-CD34-480C-94D6-1786F6CD58D8}" type="presParOf" srcId="{76BE5BDF-7CB2-4837-BD20-0FC0506B457A}" destId="{7F3E8212-4AD3-440B-9A25-E2B33B8B9BEC}" srcOrd="0" destOrd="0" presId="urn:microsoft.com/office/officeart/2008/layout/SquareAccentList"/>
    <dgm:cxn modelId="{55532799-EE5A-429B-8AFE-BDBDB136DF7C}" type="presParOf" srcId="{76BE5BDF-7CB2-4837-BD20-0FC0506B457A}" destId="{4CDFBE32-BDE0-47A1-AF01-1187A60FC32A}" srcOrd="1" destOrd="0" presId="urn:microsoft.com/office/officeart/2008/layout/SquareAccentList"/>
    <dgm:cxn modelId="{D314E26B-6286-408F-AAC6-DA8D4B438FE4}" type="presParOf" srcId="{ECB1AC85-9318-415D-9393-8729254F97BD}" destId="{B5B53E7A-5D58-42FB-A66D-08C581467830}" srcOrd="2" destOrd="0" presId="urn:microsoft.com/office/officeart/2008/layout/SquareAccentList"/>
    <dgm:cxn modelId="{1A0B2594-2200-48F8-AE5A-4964B43F46B3}" type="presParOf" srcId="{B5B53E7A-5D58-42FB-A66D-08C581467830}" destId="{6EBD7BF6-7439-4268-8314-05EEF24BDECC}" srcOrd="0" destOrd="0" presId="urn:microsoft.com/office/officeart/2008/layout/SquareAccentList"/>
    <dgm:cxn modelId="{A10880B3-E8A1-4864-BBD9-5F4A2FB4B7E5}"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D114D-7BCE-49D1-8121-D11C8364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15</Pages>
  <Words>1164</Words>
  <Characters>6403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247</cp:revision>
  <cp:lastPrinted>2012-07-25T21:58:00Z</cp:lastPrinted>
  <dcterms:created xsi:type="dcterms:W3CDTF">2012-06-20T14:38:00Z</dcterms:created>
  <dcterms:modified xsi:type="dcterms:W3CDTF">2013-02-07T14:24:00Z</dcterms:modified>
</cp:coreProperties>
</file>