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3366"/>
          <w:sz w:val="28"/>
        </w:rPr>
        <w:t>Test: Registrar Nuevo Conductor</w:t>
      </w:r>
    </w:p>
    <w:p>
      <w:r>
        <w:t>Fecha de ejecución técnica: 01/06/2026 20:22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Título: Registrar Nuevo Conductor</w:t>
            </w:r>
          </w:p>
        </w:tc>
        <w:tc>
          <w:tcPr>
            <w:tcW w:type="dxa" w:w="4320"/>
          </w:tcPr>
          <w:p>
            <w:r>
              <w:t>ID: TC-007</w:t>
            </w:r>
          </w:p>
        </w:tc>
      </w:tr>
      <w:tr>
        <w:tc>
          <w:tcPr>
            <w:tcW w:type="dxa" w:w="4320"/>
          </w:tcPr>
          <w:p>
            <w:r>
              <w:t>Autor: Agente IA Gemini</w:t>
            </w:r>
          </w:p>
        </w:tc>
        <w:tc>
          <w:tcPr>
            <w:tcW w:type="dxa" w:w="4320"/>
          </w:tcPr>
          <w:p>
            <w:r>
              <w:t>Fecha: 2026-06-01</w:t>
            </w:r>
          </w:p>
        </w:tc>
      </w:tr>
      <w:tr>
        <w:tc>
          <w:tcPr>
            <w:tcW w:type="dxa" w:w="8640"/>
            <w:gridSpan w:val="2"/>
          </w:tcPr>
          <w:p>
            <w:r>
              <w:t>Caso de Uso perteneciente: Gestión de Conductores</w:t>
            </w:r>
          </w:p>
        </w:tc>
      </w:tr>
      <w:tr>
        <w:tc>
          <w:tcPr>
            <w:tcW w:type="dxa" w:w="4320"/>
          </w:tcPr>
          <w:p>
            <w:r>
              <w:t>Módulo: Conductores</w:t>
            </w:r>
          </w:p>
        </w:tc>
        <w:tc>
          <w:tcPr>
            <w:tcW w:type="dxa" w:w="4320"/>
          </w:tcPr>
          <w:p>
            <w:r>
              <w:t>Versión del Sistema: 1.0</w:t>
            </w:r>
          </w:p>
        </w:tc>
      </w:tr>
      <w:tr>
        <w:tc>
          <w:tcPr>
            <w:tcW w:type="dxa" w:w="8640"/>
            <w:gridSpan w:val="2"/>
          </w:tcPr>
          <w:p>
            <w:r>
              <w:t>Descripción: Validación automática del flujo: Registrar Nuevo Conductor</w:t>
            </w:r>
          </w:p>
        </w:tc>
      </w:tr>
      <w:tr>
        <w:tc>
          <w:tcPr>
            <w:tcW w:type="dxa" w:w="4320"/>
          </w:tcPr>
          <w:p>
            <w:r>
              <w:t>Datos Requeridos: Datos válidos de prueba</w:t>
            </w:r>
          </w:p>
        </w:tc>
        <w:tc>
          <w:tcPr>
            <w:tcW w:type="dxa" w:w="4320"/>
          </w:tcPr>
          <w:p>
            <w:r>
              <w:t>Prerrequisitos: Sistema accesible</w:t>
            </w:r>
          </w:p>
        </w:tc>
      </w:tr>
      <w:tr>
        <w:tc>
          <w:tcPr>
            <w:tcW w:type="dxa" w:w="8640"/>
            <w:gridSpan w:val="2"/>
          </w:tcPr>
          <w:p>
            <w:r>
              <w:t>Postcondiciones: El flujo finaliza sin errores</w:t>
            </w:r>
          </w:p>
        </w:tc>
      </w:tr>
    </w:tbl>
    <w:p/>
    <w:p>
      <w:r>
        <w:t>Notas: Generado mediante plantilla de respaldo debido a fallo de IA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640"/>
            <w:gridSpan w:val="6"/>
          </w:tcPr>
          <w:p>
            <w:r>
              <w:t>ID: TC-007 | Fecha: 2026-06-01</w:t>
            </w:r>
          </w:p>
        </w:tc>
      </w:tr>
      <w:tr>
        <w:tc>
          <w:tcPr>
            <w:tcW w:type="dxa" w:w="8640"/>
            <w:gridSpan w:val="6"/>
          </w:tcPr>
          <w:p>
            <w:r>
              <w:t>Responsable: Agente IA Gemini</w:t>
            </w:r>
          </w:p>
        </w:tc>
      </w:tr>
      <w:tr>
        <w:tc>
          <w:tcPr>
            <w:tcW w:type="dxa" w:w="1440"/>
          </w:tcPr>
          <w:p>
            <w:r>
              <w:t>PASO</w:t>
            </w:r>
          </w:p>
        </w:tc>
        <w:tc>
          <w:tcPr>
            <w:tcW w:type="dxa" w:w="1440"/>
          </w:tcPr>
          <w:p>
            <w:r>
              <w:t>ENTRADA O ACCIÓN</w:t>
            </w:r>
          </w:p>
        </w:tc>
        <w:tc>
          <w:tcPr>
            <w:tcW w:type="dxa" w:w="1440"/>
          </w:tcPr>
          <w:p>
            <w:r>
              <w:t>RESULTADO ESPERADO</w:t>
            </w:r>
          </w:p>
        </w:tc>
        <w:tc>
          <w:tcPr>
            <w:tcW w:type="dxa" w:w="1440"/>
          </w:tcPr>
          <w:p>
            <w:r>
              <w:t>RESULTADO OBTENIDO</w:t>
            </w:r>
          </w:p>
        </w:tc>
        <w:tc>
          <w:tcPr>
            <w:tcW w:type="dxa" w:w="1440"/>
          </w:tcPr>
          <w:p>
            <w:r>
              <w:t>DEFECTOS</w:t>
            </w:r>
          </w:p>
        </w:tc>
        <w:tc>
          <w:tcPr>
            <w:tcW w:type="dxa" w:w="1440"/>
          </w:tcPr>
          <w:p>
            <w:r>
              <w:t>PASA / FALLA</w:t>
            </w:r>
          </w:p>
        </w:tc>
      </w:tr>
      <w:tr>
        <w:tc>
          <w:tcPr>
            <w:tcW w:type="dxa" w:w="8640"/>
            <w:gridSpan w:val="6"/>
          </w:tcPr>
          <w:p>
            <w:r>
              <w:t>FLUJO A PROBAR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Navegar al módulo de Conductores</w:t>
            </w:r>
          </w:p>
        </w:tc>
        <w:tc>
          <w:tcPr>
            <w:tcW w:type="dxa" w:w="1440"/>
          </w:tcPr>
          <w:p>
            <w:r>
              <w:t>La vista carga correctamente</w:t>
            </w:r>
          </w:p>
        </w:tc>
        <w:tc>
          <w:tcPr>
            <w:tcW w:type="dxa" w:w="1440"/>
          </w:tcPr>
          <w:p>
            <w:r>
              <w:t>La vista carga correctamente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PASA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Ejecutar acción: Registrar Nuevo Conductor</w:t>
            </w:r>
          </w:p>
        </w:tc>
        <w:tc>
          <w:tcPr>
            <w:tcW w:type="dxa" w:w="1440"/>
          </w:tcPr>
          <w:p>
            <w:r>
              <w:t>El sistema procesa la solicitud sin errores</w:t>
            </w:r>
          </w:p>
        </w:tc>
        <w:tc>
          <w:tcPr>
            <w:tcW w:type="dxa" w:w="1440"/>
          </w:tcPr>
          <w:p>
            <w:r>
              <w:t>El sistema procesa la solicitud sin errores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PASA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Verificar confirmación visual</w:t>
            </w:r>
          </w:p>
        </w:tc>
        <w:tc>
          <w:tcPr>
            <w:tcW w:type="dxa" w:w="1440"/>
          </w:tcPr>
          <w:p>
            <w:r>
              <w:t>Se muestra un mensaje o cambio indicando éxito</w:t>
            </w:r>
          </w:p>
        </w:tc>
        <w:tc>
          <w:tcPr>
            <w:tcW w:type="dxa" w:w="1440"/>
          </w:tcPr>
          <w:p>
            <w:r>
              <w:t>Se muestra un mensaje o cambio indicando éxito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</w:tcPr>
          <w:p>
            <w:r>
              <w:t>ID: TC-007 | Fecha: 2026-06-01</w:t>
            </w:r>
          </w:p>
        </w:tc>
      </w:tr>
      <w:tr>
        <w:tc>
          <w:tcPr>
            <w:tcW w:type="dxa" w:w="8640"/>
            <w:gridSpan w:val="4"/>
          </w:tcPr>
          <w:p>
            <w:r>
              <w:t>Responsable: Agente IA Gemini</w:t>
            </w:r>
          </w:p>
        </w:tc>
      </w:tr>
      <w:tr>
        <w:tc>
          <w:tcPr>
            <w:tcW w:type="dxa" w:w="2160"/>
          </w:tcPr>
          <w:p>
            <w:r>
              <w:t>PASO</w:t>
            </w:r>
          </w:p>
        </w:tc>
        <w:tc>
          <w:tcPr>
            <w:tcW w:type="dxa" w:w="2160"/>
          </w:tcPr>
          <w:p>
            <w:r>
              <w:t>ENTRADA O ACCIÓN</w:t>
            </w:r>
          </w:p>
        </w:tc>
        <w:tc>
          <w:tcPr>
            <w:tcW w:type="dxa" w:w="2160"/>
          </w:tcPr>
          <w:p>
            <w:r>
              <w:t>OBSERVACIONES</w:t>
            </w:r>
          </w:p>
        </w:tc>
        <w:tc>
          <w:tcPr>
            <w:tcW w:type="dxa" w:w="2160"/>
          </w:tcPr>
          <w:p>
            <w:r>
              <w:t>EVIDENCIA</w:t>
            </w:r>
          </w:p>
        </w:tc>
      </w:tr>
      <w:tr>
        <w:tc>
          <w:tcPr>
            <w:tcW w:type="dxa" w:w="8640"/>
            <w:gridSpan w:val="4"/>
          </w:tcPr>
          <w:p>
            <w:r>
              <w:t>FLUJO A PROBAR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Navegar al módulo de Conductores</w:t>
            </w:r>
          </w:p>
        </w:tc>
        <w:tc>
          <w:tcPr>
            <w:tcW w:type="dxa" w:w="2160"/>
          </w:tcPr>
          <w:p>
            <w:r>
              <w:t>Validación UI correcta en http://localhost:4200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Ejecutar acción: Registrar Nuevo Conductor</w:t>
            </w:r>
          </w:p>
        </w:tc>
        <w:tc>
          <w:tcPr>
            <w:tcW w:type="dxa" w:w="2160"/>
          </w:tcPr>
          <w:p>
            <w:r>
              <w:t>Validación UI correcta en http://localhost:4200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Verificar confirmación visual</w:t>
            </w:r>
          </w:p>
        </w:tc>
        <w:tc>
          <w:tcPr>
            <w:tcW w:type="dxa" w:w="2160"/>
          </w:tcPr>
          <w:p>
            <w:r>
              <w:t>Validación UI correcta en http://localhost:4200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28800" cy="10287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TC-00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28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