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366"/>
          <w:sz w:val="28"/>
        </w:rPr>
        <w:t>Test: Asignar Viaje a Conductor</w:t>
      </w:r>
    </w:p>
    <w:p>
      <w:r>
        <w:t>Fecha de ejecución técnica: 01/06/2026 13:51</w:t>
      </w:r>
    </w:p>
    <w:tbl>
      <w:tblPr>
        <w:tblStyle w:val="TableGrid"/>
        <w:tblW w:type="auto" w:w="0"/>
        <w:tblLook w:firstColumn="1" w:firstRow="1" w:lastColumn="0" w:lastRow="0" w:noHBand="0" w:noVBand="1" w:val="04A0"/>
      </w:tblPr>
      <w:tblGrid>
        <w:gridCol w:w="4320"/>
        <w:gridCol w:w="4320"/>
      </w:tblGrid>
      <w:tr>
        <w:tc>
          <w:tcPr>
            <w:tcW w:type="dxa" w:w="4320"/>
          </w:tcPr>
          <w:p>
            <w:r>
              <w:t>Título: Asignar Viaje a Conductor</w:t>
            </w:r>
          </w:p>
        </w:tc>
        <w:tc>
          <w:tcPr>
            <w:tcW w:type="dxa" w:w="4320"/>
          </w:tcPr>
          <w:p>
            <w:r>
              <w:t>ID: TC-010</w:t>
            </w:r>
          </w:p>
        </w:tc>
      </w:tr>
      <w:tr>
        <w:tc>
          <w:tcPr>
            <w:tcW w:type="dxa" w:w="4320"/>
          </w:tcPr>
          <w:p>
            <w:r>
              <w:t>Autor: Agente IA Gemini</w:t>
            </w:r>
          </w:p>
        </w:tc>
        <w:tc>
          <w:tcPr>
            <w:tcW w:type="dxa" w:w="4320"/>
          </w:tcPr>
          <w:p>
            <w:r>
              <w:t>Fecha: 2026-06-01</w:t>
            </w:r>
          </w:p>
        </w:tc>
      </w:tr>
      <w:tr>
        <w:tc>
          <w:tcPr>
            <w:tcW w:type="dxa" w:w="8640"/>
            <w:gridSpan w:val="2"/>
          </w:tcPr>
          <w:p>
            <w:r>
              <w:t>Caso de Uso perteneciente: Asignar Viaje a Conductor</w:t>
            </w:r>
          </w:p>
        </w:tc>
      </w:tr>
      <w:tr>
        <w:tc>
          <w:tcPr>
            <w:tcW w:type="dxa" w:w="4320"/>
          </w:tcPr>
          <w:p>
            <w:r>
              <w:t>Módulo: Viajes</w:t>
            </w:r>
          </w:p>
        </w:tc>
        <w:tc>
          <w:tcPr>
            <w:tcW w:type="dxa" w:w="4320"/>
          </w:tcPr>
          <w:p>
            <w:r>
              <w:t>Versión del Sistema: 1.0</w:t>
            </w:r>
          </w:p>
        </w:tc>
      </w:tr>
      <w:tr>
        <w:tc>
          <w:tcPr>
            <w:tcW w:type="dxa" w:w="8640"/>
            <w:gridSpan w:val="2"/>
          </w:tcPr>
          <w:p>
            <w:r>
              <w:t>Descripción: Verifica la funcionalidad de asignar un viaje pendiente a un conductor disponible dentro del sistema de logística web.</w:t>
            </w:r>
          </w:p>
        </w:tc>
      </w:tr>
      <w:tr>
        <w:tc>
          <w:tcPr>
            <w:tcW w:type="dxa" w:w="4320"/>
          </w:tcPr>
          <w:p>
            <w:r>
              <w:t>Datos Requeridos: Credenciales válidas de un usuario con rol 'Administrador' o 'Despachador'. Un viaje existente con estado 'Pendiente'. Un conductor registrado y disponible.</w:t>
            </w:r>
          </w:p>
        </w:tc>
        <w:tc>
          <w:tcPr>
            <w:tcW w:type="dxa" w:w="4320"/>
          </w:tcPr>
          <w:p>
            <w:r>
              <w:t>Prerrequisitos: 1. El usuario debe haber iniciado sesión con un rol que tenga permisos para asignar viajes. 2. Debe existir al menos un viaje en el sistema con el estado 'Pendiente'. 3. Debe haber al menos un conductor registrado y con estado 'Disponible'.</w:t>
            </w:r>
          </w:p>
        </w:tc>
      </w:tr>
      <w:tr>
        <w:tc>
          <w:tcPr>
            <w:tcW w:type="dxa" w:w="8640"/>
            <w:gridSpan w:val="2"/>
          </w:tcPr>
          <w:p>
            <w:r>
              <w:t>Postcondiciones: El viaje seleccionado cambia su estado de 'Pendiente' a 'Asignado' y se asocia correctamente con el conductor seleccionado. El conductor asignado puede cambiar su estado a 'En Viaje' o 'Ocupado'.</w:t>
            </w:r>
          </w:p>
        </w:tc>
      </w:tr>
    </w:tbl>
    <w:p/>
    <w:p>
      <w:r>
        <w:t>Notas: Este caso de prueba se enfoca en el flujo principal (happy path). Se deben considerar casos adicionales para conductores no disponibles o viajes ya asignados.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0"/>
            <w:gridSpan w:val="6"/>
          </w:tcPr>
          <w:p>
            <w:r>
              <w:t>ID: TC-010 | Fecha: 2026-06-01</w:t>
            </w:r>
          </w:p>
        </w:tc>
      </w:tr>
      <w:tr>
        <w:tc>
          <w:tcPr>
            <w:tcW w:type="dxa" w:w="8640"/>
            <w:gridSpan w:val="6"/>
          </w:tcPr>
          <w:p>
            <w:r>
              <w:t>Responsable: Agente IA Gemini</w:t>
            </w:r>
          </w:p>
        </w:tc>
      </w:tr>
      <w:tr>
        <w:tc>
          <w:tcPr>
            <w:tcW w:type="dxa" w:w="1440"/>
          </w:tcPr>
          <w:p>
            <w:r>
              <w:t>PASO</w:t>
            </w:r>
          </w:p>
        </w:tc>
        <w:tc>
          <w:tcPr>
            <w:tcW w:type="dxa" w:w="1440"/>
          </w:tcPr>
          <w:p>
            <w:r>
              <w:t>ENTRADA O ACCIÓN</w:t>
            </w:r>
          </w:p>
        </w:tc>
        <w:tc>
          <w:tcPr>
            <w:tcW w:type="dxa" w:w="1440"/>
          </w:tcPr>
          <w:p>
            <w:r>
              <w:t>RESULTADO ESPERADO</w:t>
            </w:r>
          </w:p>
        </w:tc>
        <w:tc>
          <w:tcPr>
            <w:tcW w:type="dxa" w:w="1440"/>
          </w:tcPr>
          <w:p>
            <w:r>
              <w:t>RESULTADO OBTENIDO</w:t>
            </w:r>
          </w:p>
        </w:tc>
        <w:tc>
          <w:tcPr>
            <w:tcW w:type="dxa" w:w="1440"/>
          </w:tcPr>
          <w:p>
            <w:r>
              <w:t>DEFECTOS</w:t>
            </w:r>
          </w:p>
        </w:tc>
        <w:tc>
          <w:tcPr>
            <w:tcW w:type="dxa" w:w="1440"/>
          </w:tcPr>
          <w:p>
            <w:r>
              <w:t>PASA / FALLA</w:t>
            </w:r>
          </w:p>
        </w:tc>
      </w:tr>
      <w:tr>
        <w:tc>
          <w:tcPr>
            <w:tcW w:type="dxa" w:w="8640"/>
            <w:gridSpan w:val="6"/>
          </w:tcPr>
          <w:p>
            <w:r>
              <w:t>FLUJO A PROBAR</w:t>
            </w:r>
          </w:p>
        </w:tc>
      </w:tr>
      <w:tr>
        <w:tc>
          <w:tcPr>
            <w:tcW w:type="dxa" w:w="1440"/>
          </w:tcPr>
          <w:p>
            <w:r>
              <w:t>1</w:t>
            </w:r>
          </w:p>
        </w:tc>
        <w:tc>
          <w:tcPr>
            <w:tcW w:type="dxa" w:w="1440"/>
          </w:tcPr>
          <w:p>
            <w:r>
              <w:t>Iniciar sesión en el sistema de Logística Web con credenciales de un usuario 'Administrador' o 'Despachador'.</w:t>
            </w:r>
          </w:p>
        </w:tc>
        <w:tc>
          <w:tcPr>
            <w:tcW w:type="dxa" w:w="1440"/>
          </w:tcPr>
          <w:p>
            <w:r>
              <w:t>El usuario es redirigido al dashboard o página principal del sistema.</w:t>
            </w:r>
          </w:p>
        </w:tc>
        <w:tc>
          <w:tcPr>
            <w:tcW w:type="dxa" w:w="1440"/>
          </w:tcPr>
          <w:p>
            <w:r>
              <w:t>El usuario es redirigido al dashboard o página principal del sistema.</w:t>
            </w:r>
          </w:p>
        </w:tc>
        <w:tc>
          <w:tcPr>
            <w:tcW w:type="dxa" w:w="1440"/>
          </w:tcPr>
          <w:p>
            <w:r/>
          </w:p>
        </w:tc>
        <w:tc>
          <w:tcPr>
            <w:tcW w:type="dxa" w:w="1440"/>
          </w:tcPr>
          <w:p>
            <w:r>
              <w:t>PASA</w:t>
            </w:r>
          </w:p>
        </w:tc>
      </w:tr>
      <w:tr>
        <w:tc>
          <w:tcPr>
            <w:tcW w:type="dxa" w:w="1440"/>
          </w:tcPr>
          <w:p>
            <w:r>
              <w:t>2</w:t>
            </w:r>
          </w:p>
        </w:tc>
        <w:tc>
          <w:tcPr>
            <w:tcW w:type="dxa" w:w="1440"/>
          </w:tcPr>
          <w:p>
            <w:r>
              <w:t>Navegar al módulo 'Viajes' desde el menú principal.</w:t>
            </w:r>
          </w:p>
        </w:tc>
        <w:tc>
          <w:tcPr>
            <w:tcW w:type="dxa" w:w="1440"/>
          </w:tcPr>
          <w:p>
            <w:r>
              <w:t>Se muestra la lista de viajes con sus respectivos estados y detalles.</w:t>
            </w:r>
          </w:p>
        </w:tc>
        <w:tc>
          <w:tcPr>
            <w:tcW w:type="dxa" w:w="1440"/>
          </w:tcPr>
          <w:p>
            <w:r>
              <w:t>Se muestra la lista de viajes con sus respectivos estados y detalles.</w:t>
            </w:r>
          </w:p>
        </w:tc>
        <w:tc>
          <w:tcPr>
            <w:tcW w:type="dxa" w:w="1440"/>
          </w:tcPr>
          <w:p>
            <w:r/>
          </w:p>
        </w:tc>
        <w:tc>
          <w:tcPr>
            <w:tcW w:type="dxa" w:w="1440"/>
          </w:tcPr>
          <w:p>
            <w:r>
              <w:t>PASA</w:t>
            </w:r>
          </w:p>
        </w:tc>
      </w:tr>
      <w:tr>
        <w:tc>
          <w:tcPr>
            <w:tcW w:type="dxa" w:w="1440"/>
          </w:tcPr>
          <w:p>
            <w:r>
              <w:t>3</w:t>
            </w:r>
          </w:p>
        </w:tc>
        <w:tc>
          <w:tcPr>
            <w:tcW w:type="dxa" w:w="1440"/>
          </w:tcPr>
          <w:p>
            <w:r>
              <w:t>Localizar un viaje con estado 'Pendiente' y hacer clic en la opción 'Asignar Conductor' (o un botón similar).</w:t>
            </w:r>
          </w:p>
        </w:tc>
        <w:tc>
          <w:tcPr>
            <w:tcW w:type="dxa" w:w="1440"/>
          </w:tcPr>
          <w:p>
            <w:r>
              <w:t>Se abre una ventana modal o una sección para seleccionar un conductor.</w:t>
            </w:r>
          </w:p>
        </w:tc>
        <w:tc>
          <w:tcPr>
            <w:tcW w:type="dxa" w:w="1440"/>
          </w:tcPr>
          <w:p>
            <w:r>
              <w:t>Se abre una ventana modal o una sección para seleccionar un conductor.</w:t>
            </w:r>
          </w:p>
        </w:tc>
        <w:tc>
          <w:tcPr>
            <w:tcW w:type="dxa" w:w="1440"/>
          </w:tcPr>
          <w:p>
            <w:r/>
          </w:p>
        </w:tc>
        <w:tc>
          <w:tcPr>
            <w:tcW w:type="dxa" w:w="1440"/>
          </w:tcPr>
          <w:p>
            <w:r>
              <w:t>PASA</w:t>
            </w:r>
          </w:p>
        </w:tc>
      </w:tr>
      <w:tr>
        <w:tc>
          <w:tcPr>
            <w:tcW w:type="dxa" w:w="1440"/>
          </w:tcPr>
          <w:p>
            <w:r>
              <w:t>4</w:t>
            </w:r>
          </w:p>
        </w:tc>
        <w:tc>
          <w:tcPr>
            <w:tcW w:type="dxa" w:w="1440"/>
          </w:tcPr>
          <w:p>
            <w:r>
              <w:t>Seleccionar un conductor disponible de la lista presentada y confirmar la asignación.</w:t>
            </w:r>
          </w:p>
        </w:tc>
        <w:tc>
          <w:tcPr>
            <w:tcW w:type="dxa" w:w="1440"/>
          </w:tcPr>
          <w:p>
            <w:r>
              <w:t>La ventana modal se cierra y el sistema procesa la asignación.</w:t>
            </w:r>
          </w:p>
        </w:tc>
        <w:tc>
          <w:tcPr>
            <w:tcW w:type="dxa" w:w="1440"/>
          </w:tcPr>
          <w:p>
            <w:r>
              <w:t>La ventana modal se cierra y el sistema procesa la asignación.</w:t>
            </w:r>
          </w:p>
        </w:tc>
        <w:tc>
          <w:tcPr>
            <w:tcW w:type="dxa" w:w="1440"/>
          </w:tcPr>
          <w:p>
            <w:r/>
          </w:p>
        </w:tc>
        <w:tc>
          <w:tcPr>
            <w:tcW w:type="dxa" w:w="1440"/>
          </w:tcPr>
          <w:p>
            <w:r>
              <w:t>PASA</w:t>
            </w:r>
          </w:p>
        </w:tc>
      </w:tr>
      <w:tr>
        <w:tc>
          <w:tcPr>
            <w:tcW w:type="dxa" w:w="1440"/>
          </w:tcPr>
          <w:p>
            <w:r>
              <w:t>5</w:t>
            </w:r>
          </w:p>
        </w:tc>
        <w:tc>
          <w:tcPr>
            <w:tcW w:type="dxa" w:w="1440"/>
          </w:tcPr>
          <w:p>
            <w:r>
              <w:t>Verificar el estado del viaje recién asignado en la lista de viajes.</w:t>
            </w:r>
          </w:p>
        </w:tc>
        <w:tc>
          <w:tcPr>
            <w:tcW w:type="dxa" w:w="1440"/>
          </w:tcPr>
          <w:p>
            <w:r>
              <w:t>El viaje seleccionado ahora muestra el estado 'Asignado' y el nombre del conductor asignado se visualiza correctamente.</w:t>
            </w:r>
          </w:p>
        </w:tc>
        <w:tc>
          <w:tcPr>
            <w:tcW w:type="dxa" w:w="1440"/>
          </w:tcPr>
          <w:p>
            <w:r>
              <w:t>El viaje seleccionado ahora muestra el estado 'Asignado' y el nombre del conductor asignado se visualiza correctamente.</w:t>
            </w:r>
          </w:p>
        </w:tc>
        <w:tc>
          <w:tcPr>
            <w:tcW w:type="dxa" w:w="1440"/>
          </w:tcPr>
          <w:p>
            <w:r/>
          </w:p>
        </w:tc>
        <w:tc>
          <w:tcPr>
            <w:tcW w:type="dxa" w:w="1440"/>
          </w:tcPr>
          <w:p>
            <w:r>
              <w:t>PASA</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8640"/>
            <w:gridSpan w:val="4"/>
          </w:tcPr>
          <w:p>
            <w:r>
              <w:t>ID: TC-010 | Fecha: 2026-06-01</w:t>
            </w:r>
          </w:p>
        </w:tc>
      </w:tr>
      <w:tr>
        <w:tc>
          <w:tcPr>
            <w:tcW w:type="dxa" w:w="8640"/>
            <w:gridSpan w:val="4"/>
          </w:tcPr>
          <w:p>
            <w:r>
              <w:t>Responsable: Agente IA Gemini</w:t>
            </w:r>
          </w:p>
        </w:tc>
      </w:tr>
      <w:tr>
        <w:tc>
          <w:tcPr>
            <w:tcW w:type="dxa" w:w="2160"/>
          </w:tcPr>
          <w:p>
            <w:r>
              <w:t>PASO</w:t>
            </w:r>
          </w:p>
        </w:tc>
        <w:tc>
          <w:tcPr>
            <w:tcW w:type="dxa" w:w="2160"/>
          </w:tcPr>
          <w:p>
            <w:r>
              <w:t>ENTRADA O ACCIÓN</w:t>
            </w:r>
          </w:p>
        </w:tc>
        <w:tc>
          <w:tcPr>
            <w:tcW w:type="dxa" w:w="2160"/>
          </w:tcPr>
          <w:p>
            <w:r>
              <w:t>OBSERVACIONES</w:t>
            </w:r>
          </w:p>
        </w:tc>
        <w:tc>
          <w:tcPr>
            <w:tcW w:type="dxa" w:w="2160"/>
          </w:tcPr>
          <w:p>
            <w:r>
              <w:t>EVIDENCIA</w:t>
            </w:r>
          </w:p>
        </w:tc>
      </w:tr>
      <w:tr>
        <w:tc>
          <w:tcPr>
            <w:tcW w:type="dxa" w:w="8640"/>
            <w:gridSpan w:val="4"/>
          </w:tcPr>
          <w:p>
            <w:r>
              <w:t>FLUJO A PROBAR</w:t>
            </w:r>
          </w:p>
        </w:tc>
      </w:tr>
      <w:tr>
        <w:tc>
          <w:tcPr>
            <w:tcW w:type="dxa" w:w="2160"/>
          </w:tcPr>
          <w:p>
            <w:r>
              <w:t>1</w:t>
            </w:r>
          </w:p>
        </w:tc>
        <w:tc>
          <w:tcPr>
            <w:tcW w:type="dxa" w:w="2160"/>
          </w:tcPr>
          <w:p>
            <w:r>
              <w:t>Iniciar sesión en el sistema de Logística Web con credenciales de un usuario 'Administrador' o 'Despachador'.</w:t>
            </w:r>
          </w:p>
        </w:tc>
        <w:tc>
          <w:tcPr>
            <w:tcW w:type="dxa" w:w="2160"/>
          </w:tcPr>
          <w:p>
            <w:r>
              <w:t>Validación UI correcta en http://localhost:4200</w:t>
            </w:r>
          </w:p>
        </w:tc>
        <w:tc>
          <w:tcPr>
            <w:tcW w:type="dxa" w:w="2160"/>
          </w:tcPr>
          <w:p/>
        </w:tc>
      </w:tr>
      <w:tr>
        <w:tc>
          <w:tcPr>
            <w:tcW w:type="dxa" w:w="2160"/>
          </w:tcPr>
          <w:p>
            <w:r>
              <w:t>2</w:t>
            </w:r>
          </w:p>
        </w:tc>
        <w:tc>
          <w:tcPr>
            <w:tcW w:type="dxa" w:w="2160"/>
          </w:tcPr>
          <w:p>
            <w:r>
              <w:t>Navegar al módulo 'Viajes' desde el menú principal.</w:t>
            </w:r>
          </w:p>
        </w:tc>
        <w:tc>
          <w:tcPr>
            <w:tcW w:type="dxa" w:w="2160"/>
          </w:tcPr>
          <w:p>
            <w:r>
              <w:t>Validación UI correcta en http://localhost:4200</w:t>
            </w:r>
          </w:p>
        </w:tc>
        <w:tc>
          <w:tcPr>
            <w:tcW w:type="dxa" w:w="2160"/>
          </w:tcPr>
          <w:p/>
        </w:tc>
      </w:tr>
      <w:tr>
        <w:tc>
          <w:tcPr>
            <w:tcW w:type="dxa" w:w="2160"/>
          </w:tcPr>
          <w:p>
            <w:r>
              <w:t>3</w:t>
            </w:r>
          </w:p>
        </w:tc>
        <w:tc>
          <w:tcPr>
            <w:tcW w:type="dxa" w:w="2160"/>
          </w:tcPr>
          <w:p>
            <w:r>
              <w:t>Localizar un viaje con estado 'Pendiente' y hacer clic en la opción 'Asignar Conductor' (o un botón similar).</w:t>
            </w:r>
          </w:p>
        </w:tc>
        <w:tc>
          <w:tcPr>
            <w:tcW w:type="dxa" w:w="2160"/>
          </w:tcPr>
          <w:p>
            <w:r>
              <w:t>Validación UI correcta en http://localhost:4200</w:t>
            </w:r>
          </w:p>
        </w:tc>
        <w:tc>
          <w:tcPr>
            <w:tcW w:type="dxa" w:w="2160"/>
          </w:tcPr>
          <w:p/>
        </w:tc>
      </w:tr>
      <w:tr>
        <w:tc>
          <w:tcPr>
            <w:tcW w:type="dxa" w:w="2160"/>
          </w:tcPr>
          <w:p>
            <w:r>
              <w:t>4</w:t>
            </w:r>
          </w:p>
        </w:tc>
        <w:tc>
          <w:tcPr>
            <w:tcW w:type="dxa" w:w="2160"/>
          </w:tcPr>
          <w:p>
            <w:r>
              <w:t>Seleccionar un conductor disponible de la lista presentada y confirmar la asignación.</w:t>
            </w:r>
          </w:p>
        </w:tc>
        <w:tc>
          <w:tcPr>
            <w:tcW w:type="dxa" w:w="2160"/>
          </w:tcPr>
          <w:p>
            <w:r>
              <w:t>Validación UI correcta en http://localhost:4200</w:t>
            </w:r>
          </w:p>
        </w:tc>
        <w:tc>
          <w:tcPr>
            <w:tcW w:type="dxa" w:w="2160"/>
          </w:tcPr>
          <w:p/>
        </w:tc>
      </w:tr>
      <w:tr>
        <w:tc>
          <w:tcPr>
            <w:tcW w:type="dxa" w:w="2160"/>
          </w:tcPr>
          <w:p>
            <w:r>
              <w:t>5</w:t>
            </w:r>
          </w:p>
        </w:tc>
        <w:tc>
          <w:tcPr>
            <w:tcW w:type="dxa" w:w="2160"/>
          </w:tcPr>
          <w:p>
            <w:r>
              <w:t>Verificar el estado del viaje recién asignado en la lista de viajes.</w:t>
            </w:r>
          </w:p>
        </w:tc>
        <w:tc>
          <w:tcPr>
            <w:tcW w:type="dxa" w:w="2160"/>
          </w:tcPr>
          <w:p>
            <w:r>
              <w:t>Validación UI correcta en http://localhost:4200</w:t>
            </w:r>
          </w:p>
        </w:tc>
        <w:tc>
          <w:tcPr>
            <w:tcW w:type="dxa" w:w="2160"/>
          </w:tcPr>
          <w:p>
            <w:r>
              <w:drawing>
                <wp:inline xmlns:a="http://schemas.openxmlformats.org/drawingml/2006/main" xmlns:pic="http://schemas.openxmlformats.org/drawingml/2006/picture">
                  <wp:extent cx="1828800" cy="1028700"/>
                  <wp:docPr id="1" name="Picture 1"/>
                  <wp:cNvGraphicFramePr>
                    <a:graphicFrameLocks noChangeAspect="1"/>
                  </wp:cNvGraphicFramePr>
                  <a:graphic>
                    <a:graphicData uri="http://schemas.openxmlformats.org/drawingml/2006/picture">
                      <pic:pic>
                        <pic:nvPicPr>
                          <pic:cNvPr id="0" name="evidencia_TC-010.png"/>
                          <pic:cNvPicPr/>
                        </pic:nvPicPr>
                        <pic:blipFill>
                          <a:blip r:embed="rId9"/>
                          <a:stretch>
                            <a:fillRect/>
                          </a:stretch>
                        </pic:blipFill>
                        <pic:spPr>
                          <a:xfrm>
                            <a:off x="0" y="0"/>
                            <a:ext cx="1828800" cy="1028700"/>
                          </a:xfrm>
                          <a:prstGeom prst="rect"/>
                        </pic:spPr>
                      </pic:pic>
                    </a:graphicData>
                  </a:graphic>
                </wp:inline>
              </w:drawing>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