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0597" w14:textId="77777777" w:rsidR="00926392" w:rsidRDefault="00AC2E20">
      <w:pPr>
        <w:pStyle w:val="aa"/>
      </w:pPr>
      <w:r>
        <w:t xml:space="preserve">Factorforge SOXLUSDT </w:t>
      </w:r>
      <w:r>
        <w:t>实盘系统</w:t>
      </w:r>
      <w:r>
        <w:br/>
      </w:r>
      <w:r>
        <w:t>完整开发规划书</w:t>
      </w:r>
    </w:p>
    <w:p w14:paraId="193D293B" w14:textId="77777777" w:rsidR="00926392" w:rsidRDefault="00AC2E20">
      <w:pPr>
        <w:spacing w:after="260"/>
      </w:pPr>
      <w:r>
        <w:t>文档编号：</w:t>
      </w:r>
      <w:r>
        <w:t>FF-PLAN-001</w:t>
      </w:r>
    </w:p>
    <w:p w14:paraId="5A6378D3" w14:textId="77777777" w:rsidR="00926392" w:rsidRDefault="00AC2E20">
      <w:pPr>
        <w:spacing w:after="260"/>
      </w:pPr>
      <w:r>
        <w:t>版本：</w:t>
      </w:r>
      <w:r>
        <w:t>1.1</w:t>
      </w:r>
      <w:r>
        <w:t xml:space="preserve">　日期：</w:t>
      </w:r>
      <w:r>
        <w:t>2026</w:t>
      </w:r>
      <w:r>
        <w:t>年</w:t>
      </w:r>
      <w:r>
        <w:t>9</w:t>
      </w:r>
      <w:r>
        <w:t>月</w:t>
      </w:r>
      <w:r>
        <w:t>23</w:t>
      </w:r>
      <w:r>
        <w:t>日　状态：已纳入用户决策的实施规划</w:t>
      </w:r>
    </w:p>
    <w:p w14:paraId="351F1FED" w14:textId="77777777" w:rsidR="00926392" w:rsidRDefault="00AC2E20">
      <w:pPr>
        <w:spacing w:after="260"/>
      </w:pPr>
      <w:r>
        <w:t>目标市场：币安</w:t>
      </w:r>
      <w:r>
        <w:t xml:space="preserve"> USDⓈ-M TradFi </w:t>
      </w:r>
      <w:r>
        <w:t>永续合约</w:t>
      </w:r>
      <w:r>
        <w:t xml:space="preserve"> SOXLUSDT</w:t>
      </w:r>
      <w:r>
        <w:t>。</w:t>
      </w:r>
    </w:p>
    <w:p w14:paraId="0618A8CF" w14:textId="77777777" w:rsidR="00926392" w:rsidRDefault="00AC2E20">
      <w:pPr>
        <w:spacing w:after="260"/>
      </w:pPr>
      <w:r>
        <w:t>依据：</w:t>
      </w:r>
      <w:r>
        <w:t>doc/</w:t>
      </w:r>
      <w:r>
        <w:t>用户需求</w:t>
      </w:r>
      <w:r>
        <w:t>.md</w:t>
      </w:r>
      <w:r>
        <w:t>、</w:t>
      </w:r>
      <w:r>
        <w:t>doc/</w:t>
      </w:r>
      <w:r>
        <w:t>要求分析式样书</w:t>
      </w:r>
      <w:r>
        <w:t>_v1.1.md</w:t>
      </w:r>
      <w:r>
        <w:t>（</w:t>
      </w:r>
      <w:r>
        <w:t>FF-SRS-001 v1.1</w:t>
      </w:r>
      <w:r>
        <w:t>），以及用户补充的交易平台和标的信息。</w:t>
      </w:r>
    </w:p>
    <w:p w14:paraId="7B10BB47" w14:textId="77777777" w:rsidR="00926392" w:rsidRDefault="00AC2E20">
      <w:pPr>
        <w:spacing w:after="260"/>
      </w:pPr>
      <w:r>
        <w:t>本文把概念需求转化为可执行的研究、设计、开发、测试、部署和实盘运营计划。最终成果是能够受控运行、解释决策、独立限制风险、持续对账并按证据更新参数的单品种交易系统。完成软件开发不等于策略已经有效；只有研究与安全准入同时通过，才能进入相应实盘阶段。</w:t>
      </w:r>
    </w:p>
    <w:p w14:paraId="4BED87D5" w14:textId="77777777" w:rsidR="00926392" w:rsidRDefault="00AC2E20">
      <w:pPr>
        <w:spacing w:after="260"/>
      </w:pPr>
      <w:r>
        <w:t xml:space="preserve">Markdown </w:t>
      </w:r>
      <w:r>
        <w:t>与</w:t>
      </w:r>
      <w:r>
        <w:t xml:space="preserve"> Word </w:t>
      </w:r>
      <w:r>
        <w:t>使用同一内容源，正文、表格、编号、目录条目和目录页码一致。</w:t>
      </w:r>
      <w:r>
        <w:t>Word</w:t>
      </w:r>
      <w:r>
        <w:t>增加分页及页脚格式。本版与要求分析式样书</w:t>
      </w:r>
      <w:r>
        <w:t>v1.1</w:t>
      </w:r>
      <w:r>
        <w:t>配套；原</w:t>
      </w:r>
      <w:r>
        <w:t>v1.0</w:t>
      </w:r>
      <w:r>
        <w:t>保留为历史记录。本版为内部文档，发布</w:t>
      </w:r>
      <w:r>
        <w:t>GitHub</w:t>
      </w:r>
      <w:r>
        <w:t>前须导出脱敏版本。</w:t>
      </w:r>
    </w:p>
    <w:p w14:paraId="7280C5BA" w14:textId="77777777" w:rsidR="00926392" w:rsidRDefault="00AC2E20">
      <w:r>
        <w:br w:type="page"/>
      </w:r>
    </w:p>
    <w:p w14:paraId="512E581F" w14:textId="77777777" w:rsidR="00926392" w:rsidRDefault="00AC2E20">
      <w:pPr>
        <w:pStyle w:val="TOC"/>
      </w:pPr>
      <w:r>
        <w:lastRenderedPageBreak/>
        <w:t>目录</w:t>
      </w:r>
    </w:p>
    <w:p w14:paraId="60335A62" w14:textId="00A6F015" w:rsidR="00EA5BEE" w:rsidRPr="00EA5BEE" w:rsidRDefault="00AC2E20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r w:rsidRPr="00EA5BEE">
        <w:rPr>
          <w:sz w:val="20"/>
        </w:rPr>
        <w:fldChar w:fldCharType="begin"/>
      </w:r>
      <w:r w:rsidRPr="00EA5BEE">
        <w:rPr>
          <w:sz w:val="20"/>
        </w:rPr>
        <w:instrText xml:space="preserve"> TOC \o "1-2" \h \z \u </w:instrText>
      </w:r>
      <w:r w:rsidRPr="00EA5BEE">
        <w:rPr>
          <w:sz w:val="20"/>
        </w:rPr>
        <w:fldChar w:fldCharType="separate"/>
      </w:r>
      <w:hyperlink w:anchor="_Toc241086469" w:history="1">
        <w:r w:rsidR="00EA5BEE" w:rsidRPr="00EA5BEE">
          <w:rPr>
            <w:rStyle w:val="aff9"/>
            <w:noProof/>
            <w:sz w:val="20"/>
          </w:rPr>
          <w:t>1 规划结论与执行原则</w:t>
        </w:r>
        <w:r w:rsidR="00EA5BEE" w:rsidRPr="00EA5BEE">
          <w:rPr>
            <w:noProof/>
            <w:webHidden/>
            <w:sz w:val="20"/>
          </w:rPr>
          <w:tab/>
        </w:r>
        <w:r w:rsidR="00EA5BEE" w:rsidRPr="00EA5BEE">
          <w:rPr>
            <w:noProof/>
            <w:webHidden/>
            <w:sz w:val="20"/>
          </w:rPr>
          <w:fldChar w:fldCharType="begin"/>
        </w:r>
        <w:r w:rsidR="00EA5BEE" w:rsidRPr="00EA5BEE">
          <w:rPr>
            <w:noProof/>
            <w:webHidden/>
            <w:sz w:val="20"/>
          </w:rPr>
          <w:instrText xml:space="preserve"> PAGEREF _Toc241086469 \h </w:instrText>
        </w:r>
        <w:r w:rsidR="00EA5BEE" w:rsidRPr="00EA5BEE">
          <w:rPr>
            <w:noProof/>
            <w:webHidden/>
            <w:sz w:val="20"/>
          </w:rPr>
        </w:r>
        <w:r w:rsidR="00EA5BEE" w:rsidRPr="00EA5BEE">
          <w:rPr>
            <w:noProof/>
            <w:webHidden/>
            <w:sz w:val="20"/>
          </w:rPr>
          <w:fldChar w:fldCharType="separate"/>
        </w:r>
        <w:r w:rsidR="00EA5BEE">
          <w:rPr>
            <w:noProof/>
            <w:webHidden/>
            <w:sz w:val="20"/>
          </w:rPr>
          <w:t>5</w:t>
        </w:r>
        <w:r w:rsidR="00EA5BEE" w:rsidRPr="00EA5BEE">
          <w:rPr>
            <w:noProof/>
            <w:webHidden/>
            <w:sz w:val="20"/>
          </w:rPr>
          <w:fldChar w:fldCharType="end"/>
        </w:r>
      </w:hyperlink>
    </w:p>
    <w:p w14:paraId="2D1F45A2" w14:textId="1DC0D1A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0" w:history="1">
        <w:r w:rsidRPr="00EA5BEE">
          <w:rPr>
            <w:rStyle w:val="aff9"/>
            <w:noProof/>
            <w:sz w:val="20"/>
          </w:rPr>
          <w:t>1.1 推荐实施路线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3BF1E23" w14:textId="55AE77A2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1" w:history="1">
        <w:r w:rsidRPr="00EA5BEE">
          <w:rPr>
            <w:rStyle w:val="aff9"/>
            <w:noProof/>
            <w:sz w:val="20"/>
          </w:rPr>
          <w:t>1.2 完成定义与明确边界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5F3E6B9" w14:textId="5B4F4800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2" w:history="1">
        <w:r w:rsidRPr="00EA5BEE">
          <w:rPr>
            <w:rStyle w:val="aff9"/>
            <w:noProof/>
            <w:sz w:val="20"/>
          </w:rPr>
          <w:t>1.3 失败时的退出路线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8E74863" w14:textId="48A364B5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3" w:history="1">
        <w:r w:rsidRPr="00EA5BEE">
          <w:rPr>
            <w:rStyle w:val="aff9"/>
            <w:noProof/>
            <w:sz w:val="20"/>
          </w:rPr>
          <w:t>2 产品事实与 SOXLUSDT 特有约束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BD0B722" w14:textId="2E49400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4" w:history="1">
        <w:r w:rsidRPr="00EA5BEE">
          <w:rPr>
            <w:rStyle w:val="aff9"/>
            <w:noProof/>
            <w:sz w:val="20"/>
          </w:rPr>
          <w:t>2.1 已核实的产品身份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10E83E5" w14:textId="42FFBB8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5" w:history="1">
        <w:r w:rsidRPr="00EA5BEE">
          <w:rPr>
            <w:rStyle w:val="aff9"/>
            <w:noProof/>
            <w:sz w:val="20"/>
          </w:rPr>
          <w:t>2.2 公开接口快照与动态配置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4E6BB49" w14:textId="6E4E7BCF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6" w:history="1">
        <w:r w:rsidRPr="00EA5BEE">
          <w:rPr>
            <w:rStyle w:val="aff9"/>
            <w:noProof/>
            <w:sz w:val="20"/>
          </w:rPr>
          <w:t>2.3 休市、汇率和公司行动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2ABCA37" w14:textId="53D2AA56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7" w:history="1">
        <w:r w:rsidRPr="00EA5BEE">
          <w:rPr>
            <w:rStyle w:val="aff9"/>
            <w:noProof/>
            <w:sz w:val="20"/>
          </w:rPr>
          <w:t>2.4 数据历史和账户可用性限制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37992FE" w14:textId="76101B64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8" w:history="1">
        <w:r w:rsidRPr="00EA5BEE">
          <w:rPr>
            <w:rStyle w:val="aff9"/>
            <w:noProof/>
            <w:sz w:val="20"/>
          </w:rPr>
          <w:t>3 既有规格的变更与追踪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A091383" w14:textId="5356FF78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79" w:history="1">
        <w:r w:rsidRPr="00EA5BEE">
          <w:rPr>
            <w:rStyle w:val="aff9"/>
            <w:noProof/>
            <w:sz w:val="20"/>
          </w:rPr>
          <w:t>3.1 需要纳入下一版规格的变更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_Toc241086479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93E382B" w14:textId="777C7E15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0" w:history="1">
        <w:r w:rsidRPr="00EA5BEE">
          <w:rPr>
            <w:rStyle w:val="aff9"/>
            <w:noProof/>
            <w:sz w:val="20"/>
          </w:rPr>
          <w:t>3.2 可追踪的交付链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2FDB093" w14:textId="107585C1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1" w:history="1">
        <w:r w:rsidRPr="00EA5BEE">
          <w:rPr>
            <w:rStyle w:val="aff9"/>
            <w:noProof/>
            <w:sz w:val="20"/>
          </w:rPr>
          <w:t>4 初始业务与风险基线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96BC0E9" w14:textId="11979F6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2" w:history="1">
        <w:r w:rsidRPr="00EA5BEE">
          <w:rPr>
            <w:rStyle w:val="aff9"/>
            <w:noProof/>
            <w:sz w:val="20"/>
          </w:rPr>
          <w:t>4.1 可直接用于开发的设计选择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5D46564" w14:textId="27BC6B6B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3" w:history="1">
        <w:r w:rsidRPr="00EA5BEE">
          <w:rPr>
            <w:rStyle w:val="aff9"/>
            <w:noProof/>
            <w:sz w:val="20"/>
          </w:rPr>
          <w:t>4.2 必填的风险配置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0427063" w14:textId="5DD9E60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4" w:history="1">
        <w:r w:rsidRPr="00EA5BEE">
          <w:rPr>
            <w:rStyle w:val="aff9"/>
            <w:noProof/>
            <w:sz w:val="20"/>
          </w:rPr>
          <w:t>4.3 数量、损益与账务口径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FDE759B" w14:textId="4EEB4E21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5" w:history="1">
        <w:r w:rsidRPr="00EA5BEE">
          <w:rPr>
            <w:rStyle w:val="aff9"/>
            <w:noProof/>
            <w:sz w:val="20"/>
          </w:rPr>
          <w:t>5 目标架构与技术决策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452ADE0" w14:textId="76BC8C71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6" w:history="1">
        <w:r w:rsidRPr="00EA5BEE">
          <w:rPr>
            <w:rStyle w:val="aff9"/>
            <w:noProof/>
            <w:sz w:val="20"/>
          </w:rPr>
          <w:t>5.1 部署结构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32E539E0" w14:textId="47AE102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7" w:history="1">
        <w:r w:rsidRPr="00EA5BEE">
          <w:rPr>
            <w:rStyle w:val="aff9"/>
            <w:noProof/>
            <w:sz w:val="20"/>
          </w:rPr>
          <w:t>5.2 技术栈建议与选型验证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EEA1580" w14:textId="0B9D02E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8" w:history="1">
        <w:r w:rsidRPr="00EA5BEE">
          <w:rPr>
            <w:rStyle w:val="aff9"/>
            <w:noProof/>
            <w:sz w:val="20"/>
          </w:rPr>
          <w:t>5.3 数据对象与模块契约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547A226" w14:textId="2A29EABB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89" w:history="1">
        <w:r w:rsidRPr="00EA5BEE">
          <w:rPr>
            <w:rStyle w:val="aff9"/>
            <w:noProof/>
            <w:sz w:val="20"/>
          </w:rPr>
          <w:t>5.4 环境与安全隔离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_Toc241086489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8244CB1" w14:textId="2BF3842C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0" w:history="1">
        <w:r w:rsidRPr="00EA5BEE">
          <w:rPr>
            <w:rStyle w:val="aff9"/>
            <w:noProof/>
            <w:sz w:val="20"/>
          </w:rPr>
          <w:t>6 数据工程与研究计划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39F07AE" w14:textId="1A4D2577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1" w:history="1">
        <w:r w:rsidRPr="00EA5BEE">
          <w:rPr>
            <w:rStyle w:val="aff9"/>
            <w:noProof/>
            <w:sz w:val="20"/>
          </w:rPr>
          <w:t>6.1 数据采购、采集与留存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6F66EE9" w14:textId="35C50A3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2" w:history="1">
        <w:r w:rsidRPr="00EA5BEE">
          <w:rPr>
            <w:rStyle w:val="aff9"/>
            <w:noProof/>
            <w:sz w:val="20"/>
          </w:rPr>
          <w:t>6.2 时点正确性与质量闸门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5709AC2C" w14:textId="539CD056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3" w:history="1">
        <w:r w:rsidRPr="00EA5BEE">
          <w:rPr>
            <w:rStyle w:val="aff9"/>
            <w:noProof/>
            <w:sz w:val="20"/>
          </w:rPr>
          <w:t>6.3 研究假设与实验顺序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91EF16C" w14:textId="64B9072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4" w:history="1">
        <w:r w:rsidRPr="00EA5BEE">
          <w:rPr>
            <w:rStyle w:val="aff9"/>
            <w:noProof/>
            <w:sz w:val="20"/>
          </w:rPr>
          <w:t>6.4 三层验证与统计门槛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320831E" w14:textId="4136C57E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5" w:history="1">
        <w:r w:rsidRPr="00EA5BEE">
          <w:rPr>
            <w:rStyle w:val="aff9"/>
            <w:noProof/>
            <w:sz w:val="20"/>
          </w:rPr>
          <w:t>7 策略、归因与学习实现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3152E94B" w14:textId="46A8D9B2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6" w:history="1">
        <w:r w:rsidRPr="00EA5BEE">
          <w:rPr>
            <w:rStyle w:val="aff9"/>
            <w:noProof/>
            <w:sz w:val="20"/>
          </w:rPr>
          <w:t>7.1 确定性交易核心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54CCC274" w14:textId="5E7DC8AC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7" w:history="1">
        <w:r w:rsidRPr="00EA5BEE">
          <w:rPr>
            <w:rStyle w:val="aff9"/>
            <w:noProof/>
            <w:sz w:val="20"/>
          </w:rPr>
          <w:t>7.2 AI 事件服务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E4CBEAC" w14:textId="7E646F1B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8" w:history="1">
        <w:r w:rsidRPr="00EA5BEE">
          <w:rPr>
            <w:rStyle w:val="aff9"/>
            <w:noProof/>
            <w:sz w:val="20"/>
          </w:rPr>
          <w:t>7.3 案例、归因与标签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13BA0DA" w14:textId="2D16B95B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499" w:history="1">
        <w:r w:rsidRPr="00EA5BEE">
          <w:rPr>
            <w:rStyle w:val="aff9"/>
            <w:noProof/>
            <w:sz w:val="20"/>
          </w:rPr>
          <w:t>7.4 自动学习与周期合理性检查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_Toc241086499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796B945" w14:textId="11B1CF22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0" w:history="1">
        <w:r w:rsidRPr="00EA5BEE">
          <w:rPr>
            <w:rStyle w:val="aff9"/>
            <w:noProof/>
            <w:sz w:val="20"/>
          </w:rPr>
          <w:t>8 币安交易接入与持仓保护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C4E391A" w14:textId="31A98BE0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1" w:history="1">
        <w:r w:rsidRPr="00EA5BEE">
          <w:rPr>
            <w:rStyle w:val="aff9"/>
            <w:noProof/>
            <w:sz w:val="20"/>
          </w:rPr>
          <w:t>8.1 第一阶段必须验证的能力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FF1544B" w14:textId="3DB3901A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2" w:history="1">
        <w:r w:rsidRPr="00EA5BEE">
          <w:rPr>
            <w:rStyle w:val="aff9"/>
            <w:noProof/>
            <w:sz w:val="20"/>
          </w:rPr>
          <w:t>8.2 订单状态机与对账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583B7D6A" w14:textId="5E18891B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3" w:history="1">
        <w:r w:rsidRPr="00EA5BEE">
          <w:rPr>
            <w:rStyle w:val="aff9"/>
            <w:noProof/>
            <w:sz w:val="20"/>
          </w:rPr>
          <w:t>8.3 保护单与紧急退出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D471FE0" w14:textId="2ABD50C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4" w:history="1">
        <w:r w:rsidRPr="00EA5BEE">
          <w:rPr>
            <w:rStyle w:val="aff9"/>
            <w:noProof/>
            <w:sz w:val="20"/>
          </w:rPr>
          <w:t>8.4 限流、时钟和异常恢复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C9EC272" w14:textId="72FF37BC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5" w:history="1">
        <w:r w:rsidRPr="00EA5BEE">
          <w:rPr>
            <w:rStyle w:val="aff9"/>
            <w:noProof/>
            <w:sz w:val="20"/>
          </w:rPr>
          <w:t>9 测试、安全与性能目标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19662CF" w14:textId="516F8FB7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6" w:history="1">
        <w:r w:rsidRPr="00EA5BEE">
          <w:rPr>
            <w:rStyle w:val="aff9"/>
            <w:noProof/>
            <w:sz w:val="20"/>
          </w:rPr>
          <w:t>9.1 分层测试策略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1597F68" w14:textId="73F211CF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7" w:history="1">
        <w:r w:rsidRPr="00EA5BEE">
          <w:rPr>
            <w:rStyle w:val="aff9"/>
            <w:noProof/>
            <w:sz w:val="20"/>
          </w:rPr>
          <w:t>9.2 工程服务目标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1799B50" w14:textId="6EBFAA68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8" w:history="1">
        <w:r w:rsidRPr="00EA5BEE">
          <w:rPr>
            <w:rStyle w:val="aff9"/>
            <w:noProof/>
            <w:sz w:val="20"/>
          </w:rPr>
          <w:t>9.3 测试发布门槛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148206E" w14:textId="795302AC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09" w:history="1">
        <w:r w:rsidRPr="00EA5BEE">
          <w:rPr>
            <w:rStyle w:val="aff9"/>
            <w:noProof/>
            <w:sz w:val="20"/>
          </w:rPr>
          <w:t>10 生产部署与运营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_Toc241086509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7110A07" w14:textId="4313C894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0" w:history="1">
        <w:r w:rsidRPr="00EA5BEE">
          <w:rPr>
            <w:rStyle w:val="aff9"/>
            <w:noProof/>
            <w:sz w:val="20"/>
          </w:rPr>
          <w:t>10.1 本地基础设施与发布物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3BAA84D" w14:textId="25825CAE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1" w:history="1">
        <w:r w:rsidRPr="00EA5BEE">
          <w:rPr>
            <w:rStyle w:val="aff9"/>
            <w:noProof/>
            <w:sz w:val="20"/>
          </w:rPr>
          <w:t>10.2 控制台与人工操作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AD77242" w14:textId="1439DE50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2" w:history="1">
        <w:r w:rsidRPr="00EA5BEE">
          <w:rPr>
            <w:rStyle w:val="aff9"/>
            <w:noProof/>
            <w:sz w:val="20"/>
          </w:rPr>
          <w:t>10.3 日常工作与事故等级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647111E" w14:textId="59F63926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3" w:history="1">
        <w:r w:rsidRPr="00EA5BEE">
          <w:rPr>
            <w:rStyle w:val="aff9"/>
            <w:noProof/>
            <w:sz w:val="20"/>
          </w:rPr>
          <w:t>10.4 退出与项目停止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F6855C8" w14:textId="239E0399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4" w:history="1">
        <w:r w:rsidRPr="00EA5BEE">
          <w:rPr>
            <w:rStyle w:val="aff9"/>
            <w:noProof/>
            <w:sz w:val="20"/>
          </w:rPr>
          <w:t>11 阶段准入与实盘投放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0AFC81B" w14:textId="1F10D366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5" w:history="1">
        <w:r w:rsidRPr="00EA5BEE">
          <w:rPr>
            <w:rStyle w:val="aff9"/>
            <w:noProof/>
            <w:sz w:val="20"/>
          </w:rPr>
          <w:t>11.1 阶段与准入门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29C5D65" w14:textId="585FEDB3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6" w:history="1">
        <w:r w:rsidRPr="00EA5BEE">
          <w:rPr>
            <w:rStyle w:val="aff9"/>
            <w:noProof/>
            <w:sz w:val="20"/>
          </w:rPr>
          <w:t>11.2 有限实盘的三个台阶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3B7BE44" w14:textId="6463E794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7" w:history="1">
        <w:r w:rsidRPr="00EA5BEE">
          <w:rPr>
            <w:rStyle w:val="aff9"/>
            <w:noProof/>
            <w:sz w:val="20"/>
          </w:rPr>
          <w:t>11.3 上线检查清单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3B0AF0A0" w14:textId="180DE889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8" w:history="1">
        <w:r w:rsidRPr="00EA5BEE">
          <w:rPr>
            <w:rStyle w:val="aff9"/>
            <w:noProof/>
            <w:sz w:val="20"/>
          </w:rPr>
          <w:t>12 工作分解、里程碑与关键路径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DBDED43" w14:textId="230FA5B8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19" w:history="1">
        <w:r w:rsidRPr="00EA5BEE">
          <w:rPr>
            <w:rStyle w:val="aff9"/>
            <w:noProof/>
            <w:sz w:val="20"/>
          </w:rPr>
          <w:t>12.1 估算口径与责任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_Toc241086519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A43F396" w14:textId="22B690C6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0" w:history="1">
        <w:r w:rsidRPr="00EA5BEE">
          <w:rPr>
            <w:rStyle w:val="aff9"/>
            <w:noProof/>
            <w:sz w:val="20"/>
          </w:rPr>
          <w:t>12.2 工作包清单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BE4AFF0" w14:textId="3EC32920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1" w:history="1">
        <w:r w:rsidRPr="00EA5BEE">
          <w:rPr>
            <w:rStyle w:val="aff9"/>
            <w:noProof/>
            <w:sz w:val="20"/>
          </w:rPr>
          <w:t>12.3 按验收推进的实施顺序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24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F3E59FD" w14:textId="002FE3CE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2" w:history="1">
        <w:r w:rsidRPr="00EA5BEE">
          <w:rPr>
            <w:rStyle w:val="aff9"/>
            <w:noProof/>
            <w:sz w:val="20"/>
          </w:rPr>
          <w:t>12.4 关键路径与并行边界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25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360F038C" w14:textId="50B1BDC0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3" w:history="1">
        <w:r w:rsidRPr="00EA5BEE">
          <w:rPr>
            <w:rStyle w:val="aff9"/>
            <w:noProof/>
            <w:sz w:val="20"/>
          </w:rPr>
          <w:t>13 验收覆盖与交付证据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907D405" w14:textId="3E8813CE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4" w:history="1">
        <w:r w:rsidRPr="00EA5BEE">
          <w:rPr>
            <w:rStyle w:val="aff9"/>
            <w:noProof/>
            <w:sz w:val="20"/>
          </w:rPr>
          <w:t>13.1 原规格的覆盖映射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3C5DAC91" w14:textId="2FC6E918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5" w:history="1">
        <w:r w:rsidRPr="00EA5BEE">
          <w:rPr>
            <w:rStyle w:val="aff9"/>
            <w:noProof/>
            <w:sz w:val="20"/>
          </w:rPr>
          <w:t>13.2 新增合约专项验收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26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0B20E1D" w14:textId="146AA3EF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6" w:history="1">
        <w:r w:rsidRPr="00EA5BEE">
          <w:rPr>
            <w:rStyle w:val="aff9"/>
            <w:noProof/>
            <w:sz w:val="20"/>
          </w:rPr>
          <w:t>13.3 最终交付清单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27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9D46DC3" w14:textId="128E9A8A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7" w:history="1">
        <w:r w:rsidRPr="00EA5BEE">
          <w:rPr>
            <w:rStyle w:val="aff9"/>
            <w:noProof/>
            <w:sz w:val="20"/>
          </w:rPr>
          <w:t>14 人员、费用与资金安排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583BC29" w14:textId="2A7B9789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8" w:history="1">
        <w:r w:rsidRPr="00EA5BEE">
          <w:rPr>
            <w:rStyle w:val="aff9"/>
            <w:noProof/>
            <w:sz w:val="20"/>
          </w:rPr>
          <w:t>14.1 责任分工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9D66782" w14:textId="2A38207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29" w:history="1">
        <w:r w:rsidRPr="00EA5BEE">
          <w:rPr>
            <w:rStyle w:val="aff9"/>
            <w:noProof/>
            <w:sz w:val="20"/>
          </w:rPr>
          <w:t>14.2 本地运行与AI预算模型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_Toc241086529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28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014DAE50" w14:textId="179E951F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0" w:history="1">
        <w:r w:rsidRPr="00EA5BEE">
          <w:rPr>
            <w:rStyle w:val="aff9"/>
            <w:noProof/>
            <w:sz w:val="20"/>
          </w:rPr>
          <w:t>14.3 资金上线前的约束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C24DC80" w14:textId="4D46A220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1" w:history="1">
        <w:r w:rsidRPr="00EA5BEE">
          <w:rPr>
            <w:rStyle w:val="aff9"/>
            <w:noProof/>
            <w:sz w:val="20"/>
          </w:rPr>
          <w:t>15 风险登记与应对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29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D2BDF23" w14:textId="40C3F681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2" w:history="1">
        <w:r w:rsidRPr="00EA5BEE">
          <w:rPr>
            <w:rStyle w:val="aff9"/>
            <w:noProof/>
            <w:sz w:val="20"/>
          </w:rPr>
          <w:t>16 前十个工作日的启动安排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71C0F61" w14:textId="4C6EAF57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3" w:history="1">
        <w:r w:rsidRPr="00EA5BEE">
          <w:rPr>
            <w:rStyle w:val="aff9"/>
            <w:noProof/>
            <w:sz w:val="20"/>
          </w:rPr>
          <w:t>17 待决事项与签署记录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_Toc241086533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A86CD4F" w14:textId="15888E24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4" w:history="1">
        <w:r w:rsidRPr="00EA5BEE">
          <w:rPr>
            <w:rStyle w:val="aff9"/>
            <w:noProof/>
            <w:sz w:val="20"/>
          </w:rPr>
          <w:t>17.1 待决事项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_Toc241086534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30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07F3E12" w14:textId="4E3DADA2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5" w:history="1">
        <w:r w:rsidRPr="00EA5BEE">
          <w:rPr>
            <w:rStyle w:val="aff9"/>
            <w:noProof/>
            <w:sz w:val="20"/>
          </w:rPr>
          <w:t>17.2 评审记录模板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_Toc241086535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4C7D0172" w14:textId="04E00919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6" w:history="1">
        <w:r w:rsidRPr="00EA5BEE">
          <w:rPr>
            <w:rStyle w:val="aff9"/>
            <w:noProof/>
            <w:sz w:val="20"/>
          </w:rPr>
          <w:t>18 资料依据与文件维护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_Toc241086536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2AD4223" w14:textId="513ACA24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7" w:history="1">
        <w:r w:rsidRPr="00EA5BEE">
          <w:rPr>
            <w:rStyle w:val="aff9"/>
            <w:noProof/>
            <w:sz w:val="20"/>
          </w:rPr>
          <w:t>18.1 依据与核实范围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_Toc241086537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31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7BCF1CBE" w14:textId="099CF111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8" w:history="1">
        <w:r w:rsidRPr="00EA5BEE">
          <w:rPr>
            <w:rStyle w:val="aff9"/>
            <w:noProof/>
            <w:sz w:val="20"/>
          </w:rPr>
          <w:t>18.2 同源文档与维护规则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_Toc241086538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538E91BE" w14:textId="6A2A8B9E" w:rsidR="00EA5BEE" w:rsidRPr="00EA5BEE" w:rsidRDefault="00EA5BEE" w:rsidP="00EA5BEE">
      <w:pPr>
        <w:pStyle w:val="TOC1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39" w:history="1">
        <w:r w:rsidRPr="00EA5BEE">
          <w:rPr>
            <w:rStyle w:val="aff9"/>
            <w:noProof/>
            <w:sz w:val="20"/>
          </w:rPr>
          <w:t>19 本次决策与开源实施补充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_Toc241086539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F7A1572" w14:textId="5E484E5D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40" w:history="1">
        <w:r w:rsidRPr="00EA5BEE">
          <w:rPr>
            <w:rStyle w:val="aff9"/>
            <w:noProof/>
            <w:sz w:val="20"/>
          </w:rPr>
          <w:t>19.1 新增工作包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_Toc241086540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32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29956DB6" w14:textId="08F70474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41" w:history="1">
        <w:r w:rsidRPr="00EA5BEE">
          <w:rPr>
            <w:rStyle w:val="aff9"/>
            <w:noProof/>
            <w:sz w:val="20"/>
          </w:rPr>
          <w:t>19.2 新增验收与旧阶段规则修正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_Toc241086541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649EBAE7" w14:textId="525AE9F2" w:rsidR="00EA5BEE" w:rsidRPr="00EA5BEE" w:rsidRDefault="00EA5BEE" w:rsidP="00EA5BEE">
      <w:pPr>
        <w:pStyle w:val="TOC2"/>
        <w:tabs>
          <w:tab w:val="right" w:leader="dot" w:pos="9962"/>
        </w:tabs>
        <w:spacing w:after="0" w:line="380" w:lineRule="exact"/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4"/>
          <w:lang w:eastAsia="ja-JP"/>
          <w14:ligatures w14:val="standardContextual"/>
        </w:rPr>
      </w:pPr>
      <w:hyperlink w:anchor="_Toc241086542" w:history="1">
        <w:r w:rsidRPr="00EA5BEE">
          <w:rPr>
            <w:rStyle w:val="aff9"/>
            <w:noProof/>
            <w:sz w:val="20"/>
          </w:rPr>
          <w:t>19.3 本次已确认与仍待决定</w:t>
        </w:r>
        <w:r w:rsidRPr="00EA5BEE">
          <w:rPr>
            <w:noProof/>
            <w:webHidden/>
            <w:sz w:val="20"/>
          </w:rPr>
          <w:tab/>
        </w:r>
        <w:r w:rsidRPr="00EA5BEE">
          <w:rPr>
            <w:noProof/>
            <w:webHidden/>
            <w:sz w:val="20"/>
          </w:rPr>
          <w:fldChar w:fldCharType="begin"/>
        </w:r>
        <w:r w:rsidRPr="00EA5BEE">
          <w:rPr>
            <w:noProof/>
            <w:webHidden/>
            <w:sz w:val="20"/>
          </w:rPr>
          <w:instrText xml:space="preserve"> PAGEREF _Toc241086542 \h </w:instrText>
        </w:r>
        <w:r w:rsidRPr="00EA5BEE">
          <w:rPr>
            <w:noProof/>
            <w:webHidden/>
            <w:sz w:val="20"/>
          </w:rPr>
        </w:r>
        <w:r w:rsidRPr="00EA5BEE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33</w:t>
        </w:r>
        <w:r w:rsidRPr="00EA5BEE">
          <w:rPr>
            <w:noProof/>
            <w:webHidden/>
            <w:sz w:val="20"/>
          </w:rPr>
          <w:fldChar w:fldCharType="end"/>
        </w:r>
      </w:hyperlink>
    </w:p>
    <w:p w14:paraId="14B1994C" w14:textId="38751D50" w:rsidR="00926392" w:rsidRDefault="00AC2E20" w:rsidP="00EA5BEE">
      <w:pPr>
        <w:spacing w:after="0" w:line="380" w:lineRule="exact"/>
      </w:pPr>
      <w:r w:rsidRPr="00EA5BEE">
        <w:rPr>
          <w:sz w:val="20"/>
        </w:rPr>
        <w:fldChar w:fldCharType="end"/>
      </w:r>
    </w:p>
    <w:p w14:paraId="7C52B500" w14:textId="77777777" w:rsidR="00926392" w:rsidRDefault="00AC2E20">
      <w:r>
        <w:br w:type="page"/>
      </w:r>
    </w:p>
    <w:p w14:paraId="0BF6AA47" w14:textId="77777777" w:rsidR="00926392" w:rsidRDefault="00AC2E20">
      <w:pPr>
        <w:pStyle w:val="1"/>
      </w:pPr>
      <w:bookmarkStart w:id="0" w:name="_Toc241086469"/>
      <w:r>
        <w:lastRenderedPageBreak/>
        <w:t xml:space="preserve">1 </w:t>
      </w:r>
      <w:r>
        <w:t>规划结论与执行原则</w:t>
      </w:r>
      <w:bookmarkEnd w:id="0"/>
    </w:p>
    <w:p w14:paraId="10EF2137" w14:textId="77777777" w:rsidR="00926392" w:rsidRDefault="00AC2E20">
      <w:pPr>
        <w:pStyle w:val="21"/>
      </w:pPr>
      <w:bookmarkStart w:id="1" w:name="_Toc241086470"/>
      <w:r>
        <w:t xml:space="preserve">1.1 </w:t>
      </w:r>
      <w:r>
        <w:t>推荐实施路线</w:t>
      </w:r>
      <w:bookmarkEnd w:id="1"/>
    </w:p>
    <w:p w14:paraId="40D9F008" w14:textId="77777777" w:rsidR="00926392" w:rsidRDefault="00AC2E20">
      <w:r>
        <w:t>采用数据、确定性核心、分阶段风控和有界自动学习逐步完成的路线。固定参数用于对照与链路联调，不作为需要逐次人工审批参数的约束。非实盘主试验重点验证策略可行性，账户级亏损停机只观察；实盘测试启用保护。系统始终以时基主循环覆盖</w:t>
      </w:r>
      <w:r>
        <w:t>7×24</w:t>
      </w:r>
      <w:r>
        <w:t>小时，并支持双向交易。</w:t>
      </w:r>
    </w:p>
    <w:p w14:paraId="03DA2D77" w14:textId="77777777" w:rsidR="00926392" w:rsidRDefault="00AC2E20">
      <w:r>
        <w:t>人员确定为用户与</w:t>
      </w:r>
      <w:r>
        <w:t>AI</w:t>
      </w:r>
      <w:r>
        <w:t>，不采购或假设</w:t>
      </w:r>
      <w:r>
        <w:t>2.5</w:t>
      </w:r>
      <w:r>
        <w:t>人开发团队。旧版</w:t>
      </w:r>
      <w:r>
        <w:t>231</w:t>
      </w:r>
      <w:r>
        <w:t>～</w:t>
      </w:r>
      <w:r>
        <w:t>336</w:t>
      </w:r>
      <w:r>
        <w:t>人日仅保留为传统人工任务量参照，不再折算为本项目</w:t>
      </w:r>
      <w:r>
        <w:t>52</w:t>
      </w:r>
      <w:r>
        <w:t>～</w:t>
      </w:r>
      <w:r>
        <w:t>75</w:t>
      </w:r>
      <w:r>
        <w:t>周或</w:t>
      </w:r>
      <w:r>
        <w:t>28</w:t>
      </w:r>
      <w:r>
        <w:t>～</w:t>
      </w:r>
      <w:r>
        <w:t>40</w:t>
      </w:r>
      <w:r>
        <w:t>周承诺。先完成</w:t>
      </w:r>
      <w:r>
        <w:t>10</w:t>
      </w:r>
      <w:r>
        <w:t>个有效协作日的构建与测量，再按用户可投入时间、实际</w:t>
      </w:r>
      <w:r>
        <w:t>AI</w:t>
      </w:r>
      <w:r>
        <w:t>辅助产出及数据依赖滚动估算；市场样本成熟时间单独计算。</w:t>
      </w:r>
    </w:p>
    <w:p w14:paraId="640ED770" w14:textId="77777777" w:rsidR="00926392" w:rsidRDefault="00AC2E20">
      <w:r>
        <w:t>最终系统包括事件理解、去重、提前计价、情绪池、衰减、兑现、状态、仓位、单笔止损、分阶段账户保护、执行、案例、归因、自动有界学习、周期合理性检查、验证、监控和恢复。冻结参数对照、只产候选诊断和自动发布均为可配置运行模式。</w:t>
      </w:r>
    </w:p>
    <w:p w14:paraId="286BE025" w14:textId="77777777" w:rsidR="00926392" w:rsidRDefault="00AC2E20">
      <w:pPr>
        <w:pStyle w:val="21"/>
      </w:pPr>
      <w:bookmarkStart w:id="2" w:name="_Toc241086471"/>
      <w:r>
        <w:t xml:space="preserve">1.2 </w:t>
      </w:r>
      <w:r>
        <w:t>完成定义与明确边界</w:t>
      </w:r>
      <w:bookmarkEnd w:id="2"/>
    </w:p>
    <w:p w14:paraId="4D82B9F7" w14:textId="77777777" w:rsidR="00926392" w:rsidRDefault="00AC2E20">
      <w:r>
        <w:t>“</w:t>
      </w:r>
      <w:r>
        <w:t>上线完成</w:t>
      </w:r>
      <w:r>
        <w:t>”</w:t>
      </w:r>
      <w:r>
        <w:t>指版本可重复部署、交易链路可对账、独立保护可用、研究证据通过、实际成本已校准、自动异常处置与恢复演练通过、上线记录和限额签署完整。不能以</w:t>
      </w:r>
      <w:r>
        <w:t xml:space="preserve">“API </w:t>
      </w:r>
      <w:r>
        <w:t>已下单</w:t>
      </w:r>
      <w:r>
        <w:t>”“</w:t>
      </w:r>
      <w:r>
        <w:t>回测盈利</w:t>
      </w:r>
      <w:r>
        <w:t>”</w:t>
      </w:r>
      <w:r>
        <w:t>或</w:t>
      </w:r>
      <w:r>
        <w:t>“</w:t>
      </w:r>
      <w:r>
        <w:t>连续几天赚钱</w:t>
      </w:r>
      <w:r>
        <w:t>”</w:t>
      </w:r>
      <w:r>
        <w:t>单独宣称完成。</w:t>
      </w:r>
    </w:p>
    <w:p w14:paraId="2B25205C" w14:textId="77777777" w:rsidR="00926392" w:rsidRDefault="00AC2E20">
      <w:r>
        <w:t>首期限定一个交易场所、</w:t>
      </w:r>
      <w:r>
        <w:t>SOXLUSDT</w:t>
      </w:r>
      <w:r>
        <w:t>一个合约及独立策略账户；支持多空和</w:t>
      </w:r>
      <w:r>
        <w:t>7×24</w:t>
      </w:r>
      <w:r>
        <w:t>小时交易，允许隔夜</w:t>
      </w:r>
      <w:r>
        <w:t>/</w:t>
      </w:r>
      <w:r>
        <w:t>周末持仓。非传统时段同时限制新增风险次数和亏损案例次数，测试确定阈值。风险或交易所异常可以暂停增险；全天运行不要求每周期下单。单向持仓模式可支持两种方向，不同时持有多空对冲仓。</w:t>
      </w:r>
    </w:p>
    <w:p w14:paraId="4A5724EA" w14:textId="77777777" w:rsidR="00926392" w:rsidRDefault="00AC2E20">
      <w:r>
        <w:t>本文标记规则：</w:t>
      </w:r>
      <w:r>
        <w:t>U</w:t>
      </w:r>
      <w:r>
        <w:t>表示用户已确认的要求；</w:t>
      </w:r>
      <w:r>
        <w:t xml:space="preserve">F </w:t>
      </w:r>
      <w:r>
        <w:t>表示上版核实且本版引用的事实；</w:t>
      </w:r>
      <w:r>
        <w:t xml:space="preserve">P </w:t>
      </w:r>
      <w:r>
        <w:t>表示建议的实施基线；</w:t>
      </w:r>
      <w:r>
        <w:t xml:space="preserve">D </w:t>
      </w:r>
      <w:r>
        <w:t>表示必须在指定阶段关闭的待决项。</w:t>
      </w:r>
      <w:r>
        <w:t xml:space="preserve">P </w:t>
      </w:r>
      <w:r>
        <w:t>可以用于设计和模拟，只有经阶段负责人确认的配置版本才能用于实盘。资料核实日为</w:t>
      </w:r>
      <w:r>
        <w:t xml:space="preserve"> 2026</w:t>
      </w:r>
      <w:r>
        <w:t>年</w:t>
      </w:r>
      <w:r>
        <w:t>9</w:t>
      </w:r>
      <w:r>
        <w:t>月</w:t>
      </w:r>
      <w:r>
        <w:t>22</w:t>
      </w:r>
      <w:r>
        <w:t>日（日本时间），对应</w:t>
      </w:r>
      <w:r>
        <w:t xml:space="preserve"> UTC 2026</w:t>
      </w:r>
      <w:r>
        <w:t>年</w:t>
      </w:r>
      <w:r>
        <w:t>9</w:t>
      </w:r>
      <w:r>
        <w:t>月</w:t>
      </w:r>
      <w:r>
        <w:t>21</w:t>
      </w:r>
      <w:r>
        <w:t>日；外部规则须在开发与上线时再次核对。</w:t>
      </w:r>
    </w:p>
    <w:p w14:paraId="0C300764" w14:textId="77777777" w:rsidR="00926392" w:rsidRDefault="00AC2E20">
      <w:pPr>
        <w:pStyle w:val="21"/>
      </w:pPr>
      <w:bookmarkStart w:id="3" w:name="_Toc241086472"/>
      <w:r>
        <w:t xml:space="preserve">1.3 </w:t>
      </w:r>
      <w:r>
        <w:t>失败时的退出路线</w:t>
      </w:r>
      <w:bookmarkEnd w:id="3"/>
    </w:p>
    <w:p w14:paraId="29984DC3" w14:textId="77777777" w:rsidR="00926392" w:rsidRDefault="00AC2E20">
      <w:r>
        <w:t>如果账户无法合法使用产品、拿不到合格的时点数据、保护订单能力不足或核心假设未获支持，应停止推进实盘。保留数据、回放、监控和研究成果，登记</w:t>
      </w:r>
      <w:r>
        <w:t>“</w:t>
      </w:r>
      <w:r>
        <w:t>不通过</w:t>
      </w:r>
      <w:r>
        <w:t>”</w:t>
      </w:r>
      <w:r>
        <w:t>或</w:t>
      </w:r>
      <w:r>
        <w:t>“</w:t>
      </w:r>
      <w:r>
        <w:t>证据不足</w:t>
      </w:r>
      <w:r>
        <w:t>”</w:t>
      </w:r>
      <w:r>
        <w:t>；后续重新立项验证，不以增加杠杆、改变测试区间或反复试参数弥补证据缺口。</w:t>
      </w:r>
    </w:p>
    <w:p w14:paraId="52EC01CA" w14:textId="77777777" w:rsidR="00926392" w:rsidRDefault="00AC2E20">
      <w:pPr>
        <w:pStyle w:val="1"/>
      </w:pPr>
      <w:bookmarkStart w:id="4" w:name="_Toc241086473"/>
      <w:r>
        <w:lastRenderedPageBreak/>
        <w:t xml:space="preserve">2 </w:t>
      </w:r>
      <w:r>
        <w:t>产品事实与</w:t>
      </w:r>
      <w:r>
        <w:t xml:space="preserve"> SOXLUSDT </w:t>
      </w:r>
      <w:r>
        <w:t>特有约束</w:t>
      </w:r>
      <w:bookmarkEnd w:id="4"/>
    </w:p>
    <w:p w14:paraId="430D74F4" w14:textId="77777777" w:rsidR="00926392" w:rsidRDefault="00AC2E20">
      <w:pPr>
        <w:pStyle w:val="21"/>
      </w:pPr>
      <w:bookmarkStart w:id="5" w:name="_Toc241086474"/>
      <w:r>
        <w:t xml:space="preserve">2.1 </w:t>
      </w:r>
      <w:r>
        <w:t>已核实的产品身份</w:t>
      </w:r>
      <w:bookmarkEnd w:id="5"/>
    </w:p>
    <w:p w14:paraId="764C94EC" w14:textId="77777777" w:rsidR="00926392" w:rsidRDefault="00AC2E20">
      <w:r>
        <w:t>F</w:t>
      </w:r>
      <w:r>
        <w:t>：币安公告列明</w:t>
      </w:r>
      <w:r>
        <w:t xml:space="preserve"> SOXLUSDT </w:t>
      </w:r>
      <w:r>
        <w:t>于</w:t>
      </w:r>
      <w:r>
        <w:t xml:space="preserve"> 2026</w:t>
      </w:r>
      <w:r>
        <w:t>年</w:t>
      </w:r>
      <w:r>
        <w:t>5</w:t>
      </w:r>
      <w:r>
        <w:t>月</w:t>
      </w:r>
      <w:r>
        <w:t>15</w:t>
      </w:r>
      <w:r>
        <w:t>日</w:t>
      </w:r>
      <w:r>
        <w:t xml:space="preserve"> 14:00 UTC </w:t>
      </w:r>
      <w:r>
        <w:t>上线，跟踪</w:t>
      </w:r>
      <w:r>
        <w:t xml:space="preserve"> Direxion Daily Semiconductor Bull 3X ETF</w:t>
      </w:r>
      <w:r>
        <w:t>（</w:t>
      </w:r>
      <w:r>
        <w:t>SOXL</w:t>
      </w:r>
      <w:r>
        <w:t>），以</w:t>
      </w:r>
      <w:r>
        <w:t xml:space="preserve"> USDT </w:t>
      </w:r>
      <w:r>
        <w:t>结算并提供全天候交易。公告中的最高</w:t>
      </w:r>
      <w:r>
        <w:t xml:space="preserve"> 20 </w:t>
      </w:r>
      <w:r>
        <w:t>倍属于上市时规格，不能当成账户当前可用杠杆或项目推荐杠杆。</w:t>
      </w:r>
      <w:hyperlink r:id="rId8">
        <w:r>
          <w:rPr>
            <w:color w:val="254D6D"/>
          </w:rPr>
          <w:t>币安上市公告</w:t>
        </w:r>
      </w:hyperlink>
    </w:p>
    <w:p w14:paraId="72FA0B3B" w14:textId="77777777" w:rsidR="00926392" w:rsidRDefault="00AC2E20">
      <w:r>
        <w:t>F</w:t>
      </w:r>
      <w:r>
        <w:t>：</w:t>
      </w:r>
      <w:r>
        <w:t xml:space="preserve">SOXL </w:t>
      </w:r>
      <w:r>
        <w:t>追求</w:t>
      </w:r>
      <w:r>
        <w:t xml:space="preserve"> NYSE Semiconductor Index </w:t>
      </w:r>
      <w:r>
        <w:t>单日表现的</w:t>
      </w:r>
      <w:r>
        <w:t xml:space="preserve"> 300%</w:t>
      </w:r>
      <w:r>
        <w:t>，不承诺跨多日累计收益等于指数的三倍。系统必须区分行业指数、</w:t>
      </w:r>
      <w:r>
        <w:t xml:space="preserve">SOXL ETF </w:t>
      </w:r>
      <w:r>
        <w:t>和</w:t>
      </w:r>
      <w:r>
        <w:t xml:space="preserve"> SOXLUSDT </w:t>
      </w:r>
      <w:r>
        <w:t>合约这三层价格及风险来源。</w:t>
      </w:r>
      <w:hyperlink r:id="rId9">
        <w:r>
          <w:rPr>
            <w:color w:val="254D6D"/>
          </w:rPr>
          <w:t xml:space="preserve">Direxion </w:t>
        </w:r>
        <w:r>
          <w:rPr>
            <w:color w:val="254D6D"/>
          </w:rPr>
          <w:t>产品说明</w:t>
        </w:r>
      </w:hyperlink>
    </w:p>
    <w:p w14:paraId="7D8DCD0B" w14:textId="77777777" w:rsidR="00926392" w:rsidRDefault="00AC2E20">
      <w:r>
        <w:t>P</w:t>
      </w:r>
      <w:r>
        <w:t>：合约名义金额按数量、合约单位与合约价格计算。</w:t>
      </w:r>
      <w:r>
        <w:t xml:space="preserve">SOXL </w:t>
      </w:r>
      <w:r>
        <w:t>自身的三倍目标已反映在</w:t>
      </w:r>
      <w:r>
        <w:t xml:space="preserve"> ETF </w:t>
      </w:r>
      <w:r>
        <w:t>价格路径中，不得在合约交易损益上再次乘以三。行业风险近似映射只能用于情景分析，不能把</w:t>
      </w:r>
      <w:r>
        <w:t xml:space="preserve">“ETF </w:t>
      </w:r>
      <w:r>
        <w:t>三倍</w:t>
      </w:r>
      <w:r>
        <w:t xml:space="preserve"> × </w:t>
      </w:r>
      <w:r>
        <w:t>账户杠杆</w:t>
      </w:r>
      <w:r>
        <w:t>”</w:t>
      </w:r>
      <w:r>
        <w:t>当成稳定的线性收益公式。</w:t>
      </w:r>
    </w:p>
    <w:p w14:paraId="44000D84" w14:textId="77777777" w:rsidR="00926392" w:rsidRDefault="00AC2E20">
      <w:pPr>
        <w:pStyle w:val="21"/>
      </w:pPr>
      <w:bookmarkStart w:id="6" w:name="_Toc241086475"/>
      <w:r>
        <w:t xml:space="preserve">2.2 </w:t>
      </w:r>
      <w:r>
        <w:t>公开接口快照与动态配置</w:t>
      </w:r>
      <w:bookmarkEnd w:id="6"/>
    </w:p>
    <w:p w14:paraId="511357CB" w14:textId="77777777" w:rsidR="00926392" w:rsidRDefault="00AC2E20">
      <w:r>
        <w:t>上版编制时只读取公开接口，未访问账户或提交订单。以下保留</w:t>
      </w:r>
      <w:r>
        <w:t>2026</w:t>
      </w:r>
      <w:r>
        <w:t>年</w:t>
      </w:r>
      <w:r>
        <w:t>9</w:t>
      </w:r>
      <w:r>
        <w:t>月</w:t>
      </w:r>
      <w:r>
        <w:t>22</w:t>
      </w:r>
      <w:r>
        <w:t>日核实的</w:t>
      </w:r>
      <w:r>
        <w:t>SOXLUSDT</w:t>
      </w:r>
      <w:r>
        <w:t>快照，本次未重新读取市场规则；完整原始响应随构建证据留存。数值只证明读取时的公共配置，不能证明用户账户具有相同交易能力。</w:t>
      </w:r>
      <w:hyperlink r:id="rId10">
        <w:r>
          <w:rPr>
            <w:color w:val="254D6D"/>
          </w:rPr>
          <w:t>官方公开规则接口</w:t>
        </w:r>
      </w:hyperlink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926392" w14:paraId="586A548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2"/>
            <w:vAlign w:val="center"/>
          </w:tcPr>
          <w:p w14:paraId="6E1BF497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268" w:type="dxa"/>
            <w:shd w:val="clear" w:color="auto" w:fill="E7EDF2"/>
            <w:vAlign w:val="center"/>
          </w:tcPr>
          <w:p w14:paraId="418329A2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本次读取结果</w:t>
            </w:r>
          </w:p>
        </w:tc>
        <w:tc>
          <w:tcPr>
            <w:tcW w:w="4535" w:type="dxa"/>
            <w:shd w:val="clear" w:color="auto" w:fill="E7EDF2"/>
            <w:vAlign w:val="center"/>
          </w:tcPr>
          <w:p w14:paraId="5FE11187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开发要求</w:t>
            </w:r>
          </w:p>
        </w:tc>
      </w:tr>
      <w:tr w:rsidR="00926392" w14:paraId="5F47981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23A0C9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symbol / status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80120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SOXLUSDT / TRADING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E39178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启动及运行中校验；状态变化停止增险</w:t>
            </w:r>
          </w:p>
        </w:tc>
      </w:tr>
      <w:tr w:rsidR="00926392" w14:paraId="41FD518C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58A21B4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contractType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5DFC88F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TRADIFI_PERPETUAL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3C20663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显式支持该枚举，禁止只筛</w:t>
            </w:r>
            <w:r>
              <w:rPr>
                <w:sz w:val="19"/>
              </w:rPr>
              <w:t xml:space="preserve"> PERPETUAL</w:t>
            </w:r>
          </w:p>
        </w:tc>
      </w:tr>
      <w:tr w:rsidR="00926392" w14:paraId="3B5950C7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E2E495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underlyingType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0C0748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EQUITY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2427A4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使用股票时段、公司行动与</w:t>
            </w:r>
            <w:r>
              <w:rPr>
                <w:sz w:val="19"/>
              </w:rPr>
              <w:t xml:space="preserve"> TradFi </w:t>
            </w:r>
            <w:r>
              <w:rPr>
                <w:sz w:val="19"/>
              </w:rPr>
              <w:t>规则</w:t>
            </w:r>
          </w:p>
        </w:tc>
      </w:tr>
      <w:tr w:rsidR="00926392" w14:paraId="56C0B43F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6C7CC67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quoteAsset / marginAsset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09D6E42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USDT / USDT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13FC727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首期以</w:t>
            </w:r>
            <w:r>
              <w:rPr>
                <w:sz w:val="19"/>
              </w:rPr>
              <w:t xml:space="preserve"> USDT </w:t>
            </w:r>
            <w:r>
              <w:rPr>
                <w:sz w:val="19"/>
              </w:rPr>
              <w:t>单资产保证金核算</w:t>
            </w:r>
          </w:p>
        </w:tc>
      </w:tr>
      <w:tr w:rsidR="00926392" w14:paraId="37AD51A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9CFAD6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PRICE_FILTER.tickSize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F3B299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0.01000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BB69CE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使用十进制定点精度与方向相关取整</w:t>
            </w:r>
          </w:p>
        </w:tc>
      </w:tr>
      <w:tr w:rsidR="00926392" w14:paraId="156B976B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0F2285C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LOT_SIZE.minQty / stepSize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3A7304C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0.01 / 0.01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698B05D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数量取整后重新检查全部限额</w:t>
            </w:r>
          </w:p>
        </w:tc>
      </w:tr>
      <w:tr w:rsidR="00926392" w14:paraId="73A7F051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B9CB1F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MARKET_LOT_SIZE.maxQty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563751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5000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38FEDE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市价单独立校验，不复用限价数量上限</w:t>
            </w:r>
          </w:p>
        </w:tc>
      </w:tr>
      <w:tr w:rsidR="00926392" w14:paraId="264C9481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0CBB556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MIN_NOTIONAL.notional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09C9162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5 USDT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0262E08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以当前规则判断；减仓豁免须实测</w:t>
            </w:r>
          </w:p>
        </w:tc>
      </w:tr>
      <w:tr w:rsidR="00926392" w14:paraId="109AAB5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2E9DD3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triggerProtect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0D7D12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0.0300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280C1E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不能误当成最大损失或止损成交保证</w:t>
            </w:r>
          </w:p>
        </w:tc>
      </w:tr>
      <w:tr w:rsidR="00926392" w14:paraId="4A5634A9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18AC9B0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常规资金费周期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上下限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30C319C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小时</w:t>
            </w:r>
            <w:r>
              <w:rPr>
                <w:sz w:val="19"/>
              </w:rPr>
              <w:t xml:space="preserve"> / +2%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-2%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47C0CBC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读取</w:t>
            </w:r>
            <w:r>
              <w:rPr>
                <w:sz w:val="19"/>
              </w:rPr>
              <w:t xml:space="preserve"> fundingInfo</w:t>
            </w:r>
            <w:r>
              <w:rPr>
                <w:sz w:val="19"/>
              </w:rPr>
              <w:t>；特殊结算单独处理</w:t>
            </w:r>
          </w:p>
        </w:tc>
      </w:tr>
    </w:tbl>
    <w:p w14:paraId="682F070B" w14:textId="77777777" w:rsidR="00926392" w:rsidRDefault="00926392">
      <w:pPr>
        <w:spacing w:after="80" w:line="80" w:lineRule="exact"/>
      </w:pPr>
    </w:p>
    <w:p w14:paraId="6F2E0E0E" w14:textId="77777777" w:rsidR="00926392" w:rsidRDefault="00AC2E20">
      <w:r>
        <w:t>常规资金费配置来自</w:t>
      </w:r>
      <w:r>
        <w:t xml:space="preserve"> </w:t>
      </w:r>
      <w:hyperlink r:id="rId11">
        <w:r>
          <w:rPr>
            <w:color w:val="254D6D"/>
          </w:rPr>
          <w:t>fundingInfo</w:t>
        </w:r>
      </w:hyperlink>
      <w:r>
        <w:t>。交易过滤器来自</w:t>
      </w:r>
      <w:r>
        <w:t xml:space="preserve"> exchangeInfo</w:t>
      </w:r>
      <w:r>
        <w:t>；账户费率、分档保证金、当前持仓模式、逐仓能力和实际杠杆仍需授权后的账户能力核实。禁止把</w:t>
      </w:r>
      <w:r>
        <w:t xml:space="preserve"> pricePrecision</w:t>
      </w:r>
      <w:r>
        <w:t>、</w:t>
      </w:r>
      <w:r>
        <w:t xml:space="preserve">quantityPrecision </w:t>
      </w:r>
      <w:r>
        <w:t>或接口中提示忽略的保证金字段替代正式交易过滤器与保证金档位。开发接口依据见</w:t>
      </w:r>
      <w:r>
        <w:t xml:space="preserve"> </w:t>
      </w:r>
      <w:hyperlink r:id="rId12">
        <w:r>
          <w:rPr>
            <w:color w:val="254D6D"/>
          </w:rPr>
          <w:t>市场数据接口说明</w:t>
        </w:r>
      </w:hyperlink>
      <w:r>
        <w:t>。</w:t>
      </w:r>
    </w:p>
    <w:p w14:paraId="54DE1FDA" w14:textId="77777777" w:rsidR="00926392" w:rsidRDefault="00AC2E20">
      <w:r>
        <w:t>P</w:t>
      </w:r>
      <w:r>
        <w:t>：每次启动、规则更新和下单前读取或使用未过期的规则缓存；保存原始响应、获取时间、服务端时间、来源、内容哈希和生效区间。保留未知字段；未知</w:t>
      </w:r>
      <w:r>
        <w:t xml:space="preserve"> contractType</w:t>
      </w:r>
      <w:r>
        <w:t>、关键字段缺失或规则冲突时进入只减仓。上市公告、</w:t>
      </w:r>
      <w:r>
        <w:t>FAQ</w:t>
      </w:r>
      <w:r>
        <w:t>、接口和账户实际行为冲突时形成问题记录，取得针对该合约的有效依据后恢复。</w:t>
      </w:r>
    </w:p>
    <w:p w14:paraId="6878D645" w14:textId="77777777" w:rsidR="00926392" w:rsidRDefault="00AC2E20">
      <w:pPr>
        <w:pStyle w:val="21"/>
      </w:pPr>
      <w:bookmarkStart w:id="7" w:name="_Toc241086476"/>
      <w:r>
        <w:t xml:space="preserve">2.3 </w:t>
      </w:r>
      <w:r>
        <w:t>休市、汇率和公司行动</w:t>
      </w:r>
      <w:bookmarkEnd w:id="7"/>
    </w:p>
    <w:p w14:paraId="7EC0FA5E" w14:textId="77777777" w:rsidR="00926392" w:rsidRDefault="00AC2E20">
      <w:r>
        <w:t>F</w:t>
      </w:r>
      <w:r>
        <w:t>：</w:t>
      </w:r>
      <w:r>
        <w:t xml:space="preserve">TradFi </w:t>
      </w:r>
      <w:r>
        <w:t>指数和标记价格有按时段切换的计算机制；官方说明股票类在无外部报价时适用订单簿</w:t>
      </w:r>
      <w:r>
        <w:t xml:space="preserve"> EWMA </w:t>
      </w:r>
      <w:r>
        <w:t>模式，并已引入美股类</w:t>
      </w:r>
      <w:r>
        <w:t xml:space="preserve"> USDT/USD </w:t>
      </w:r>
      <w:r>
        <w:t>换算。不能假设周末指数恒定或美元永远等于</w:t>
      </w:r>
      <w:r>
        <w:t xml:space="preserve"> USDT</w:t>
      </w:r>
      <w:r>
        <w:t>。</w:t>
      </w:r>
      <w:hyperlink r:id="rId13">
        <w:r>
          <w:rPr>
            <w:color w:val="254D6D"/>
          </w:rPr>
          <w:t xml:space="preserve">TradFi </w:t>
        </w:r>
        <w:r>
          <w:rPr>
            <w:color w:val="254D6D"/>
          </w:rPr>
          <w:t>定价说明</w:t>
        </w:r>
      </w:hyperlink>
    </w:p>
    <w:p w14:paraId="4C51D82A" w14:textId="77777777" w:rsidR="00926392" w:rsidRDefault="00AC2E20">
      <w:r>
        <w:t>P</w:t>
      </w:r>
      <w:r>
        <w:t>：分别保存成交价、买卖盘口、指数价、标记价、</w:t>
      </w:r>
      <w:r>
        <w:t xml:space="preserve">SOXL </w:t>
      </w:r>
      <w:r>
        <w:t>美元报价和汇率来源。标记价用于保证金风险观察，可成交盘口用于执行；事件兑现使用预先登记的经济价格代理。美股关闭且代理陈旧时，暂停依赖该代理的兑现及学习，不能将合约自身订单簿形成的指数误当成独立的基本面验证。</w:t>
      </w:r>
    </w:p>
    <w:p w14:paraId="7ADEB260" w14:textId="77777777" w:rsidR="00926392" w:rsidRDefault="00AC2E20">
      <w:r>
        <w:t>F</w:t>
      </w:r>
      <w:r>
        <w:t>：币安的股票永续分红机制包含特殊资金费和临时只减仓安排，特殊结算不受常规资金费上限约束；</w:t>
      </w:r>
      <w:r>
        <w:t xml:space="preserve">ETF </w:t>
      </w:r>
      <w:r>
        <w:t>使用预估分红，可能与基金最终金额不同。</w:t>
      </w:r>
      <w:hyperlink r:id="rId14">
        <w:r>
          <w:rPr>
            <w:color w:val="254D6D"/>
          </w:rPr>
          <w:t>分红调整规则</w:t>
        </w:r>
      </w:hyperlink>
    </w:p>
    <w:p w14:paraId="4C6DF506" w14:textId="77777777" w:rsidR="00926392" w:rsidRDefault="00AC2E20">
      <w:r>
        <w:t>P</w:t>
      </w:r>
      <w:r>
        <w:t>：分红、拆并股、临时停牌、合约规格调整和退市作为独立运营事件。分红费用与常规资金费分项核账；不重复计入</w:t>
      </w:r>
      <w:r>
        <w:t xml:space="preserve"> ETF </w:t>
      </w:r>
      <w:r>
        <w:t>复权收益和合约现金调整。拆并股须同时处理数量、价格、止损、历史特征和未完成订单。没有明确处理方案时，提前停止开仓并按已确认退出策略降低风险；具体时间表以当次合约公告为准。</w:t>
      </w:r>
    </w:p>
    <w:p w14:paraId="315DD39A" w14:textId="77777777" w:rsidR="00926392" w:rsidRDefault="00AC2E20">
      <w:pPr>
        <w:pStyle w:val="21"/>
      </w:pPr>
      <w:bookmarkStart w:id="8" w:name="_Toc241086477"/>
      <w:r>
        <w:t xml:space="preserve">2.4 </w:t>
      </w:r>
      <w:r>
        <w:t>数据历史和账户可用性限制</w:t>
      </w:r>
      <w:bookmarkEnd w:id="8"/>
    </w:p>
    <w:p w14:paraId="778B8E6A" w14:textId="77777777" w:rsidR="00926392" w:rsidRDefault="00AC2E20">
      <w:r>
        <w:t>截至规划日，该合约自上市起约四个月。历史</w:t>
      </w:r>
      <w:r>
        <w:t xml:space="preserve"> SOXL </w:t>
      </w:r>
      <w:r>
        <w:t>数据可用于事件假设和市场状态研究，却不能提供合约当时的盘口、资金费、标记价或成交能力。真实合约记录、</w:t>
      </w:r>
      <w:r>
        <w:t xml:space="preserve">ETF </w:t>
      </w:r>
      <w:r>
        <w:t>代理研究、合成压力场景必须分开报告。第</w:t>
      </w:r>
      <w:r>
        <w:t xml:space="preserve"> 4 </w:t>
      </w:r>
      <w:r>
        <w:t>周开始的前瞻采集不等于已通过影子阶段准入。</w:t>
      </w:r>
    </w:p>
    <w:p w14:paraId="3FE35FAF" w14:textId="77777777" w:rsidR="00926392" w:rsidRDefault="00AC2E20">
      <w:r>
        <w:lastRenderedPageBreak/>
        <w:t>D</w:t>
      </w:r>
      <w:r>
        <w:t>：账户所属司法辖区、产品开通、</w:t>
      </w:r>
      <w:r>
        <w:t xml:space="preserve">TradFi </w:t>
      </w:r>
      <w:r>
        <w:t>协议、</w:t>
      </w:r>
      <w:r>
        <w:t xml:space="preserve">API </w:t>
      </w:r>
      <w:r>
        <w:t>权限、托管地区和数据使用许可均未取得账户级证据。由账户持有人核实，系统不能通过更换网络位置绕过限制。官方接口含</w:t>
      </w:r>
      <w:r>
        <w:t xml:space="preserve"> TradFi </w:t>
      </w:r>
      <w:r>
        <w:t>协议签署能力；开发程序不得在启动时自动代签条款。</w:t>
      </w:r>
      <w:hyperlink r:id="rId15">
        <w:r>
          <w:rPr>
            <w:color w:val="254D6D"/>
          </w:rPr>
          <w:t>交易接口说明</w:t>
        </w:r>
      </w:hyperlink>
    </w:p>
    <w:p w14:paraId="10DA9B10" w14:textId="77777777" w:rsidR="00926392" w:rsidRDefault="00AC2E20">
      <w:pPr>
        <w:pStyle w:val="1"/>
      </w:pPr>
      <w:bookmarkStart w:id="9" w:name="_Toc241086478"/>
      <w:r>
        <w:t xml:space="preserve">3 </w:t>
      </w:r>
      <w:r>
        <w:t>既有规格的变更与追踪</w:t>
      </w:r>
      <w:bookmarkEnd w:id="9"/>
    </w:p>
    <w:p w14:paraId="2D7B6A2A" w14:textId="77777777" w:rsidR="00926392" w:rsidRDefault="00AC2E20">
      <w:pPr>
        <w:pStyle w:val="21"/>
      </w:pPr>
      <w:bookmarkStart w:id="10" w:name="_Toc241086479"/>
      <w:r>
        <w:t xml:space="preserve">3.1 </w:t>
      </w:r>
      <w:r>
        <w:t>需要纳入下一版规格的变更</w:t>
      </w:r>
      <w:bookmarkEnd w:id="10"/>
    </w:p>
    <w:p w14:paraId="72A48D52" w14:textId="77777777" w:rsidR="00926392" w:rsidRDefault="00AC2E20">
      <w:r>
        <w:t>FF-SRS-001 v1.1</w:t>
      </w:r>
      <w:r>
        <w:t>保留原事件、情绪与学习数学结构，并已加入合约适配和本次用户决策。下表作为变更追踪；后续验证补充具体参数而不改变已确认业务选择，原</w:t>
      </w:r>
      <w:r>
        <w:t>v1.0</w:t>
      </w:r>
      <w:r>
        <w:t>不覆盖。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340735F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2DCE683E" w14:textId="77777777" w:rsidR="00926392" w:rsidRDefault="00AC2E20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变更号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281EA43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涉及原规格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2D050114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新增或明确的要求</w:t>
            </w:r>
          </w:p>
        </w:tc>
      </w:tr>
      <w:tr w:rsidR="00926392" w14:paraId="4C9AA90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3ADBBBE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08234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17 </w:t>
            </w:r>
            <w:r>
              <w:rPr>
                <w:sz w:val="19"/>
              </w:rPr>
              <w:t>章；</w:t>
            </w:r>
            <w:r>
              <w:rPr>
                <w:sz w:val="19"/>
              </w:rPr>
              <w:t>DEC-01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23EC1B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标的锁定</w:t>
            </w:r>
            <w:r>
              <w:rPr>
                <w:sz w:val="19"/>
              </w:rPr>
              <w:t xml:space="preserve"> SOXLUSDT</w:t>
            </w:r>
            <w:r>
              <w:rPr>
                <w:sz w:val="19"/>
              </w:rPr>
              <w:t>；合约分类、单位和双向能力显式化</w:t>
            </w:r>
          </w:p>
        </w:tc>
      </w:tr>
      <w:tr w:rsidR="00926392" w14:paraId="1FE3C7D0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4525A30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CR-02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65AC09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16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29A98C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三倍日目标、合约基差、汇率及时段分层；兑现代理校验</w:t>
            </w:r>
          </w:p>
        </w:tc>
      </w:tr>
      <w:tr w:rsidR="00926392" w14:paraId="55ED467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0752EEA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956AE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132D39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逐仓、保证金、标记价、资金费、强平、</w:t>
            </w:r>
            <w:r>
              <w:rPr>
                <w:sz w:val="19"/>
              </w:rPr>
              <w:t xml:space="preserve">ADL </w:t>
            </w:r>
            <w:r>
              <w:rPr>
                <w:sz w:val="19"/>
              </w:rPr>
              <w:t>与待成交敞口</w:t>
            </w:r>
          </w:p>
        </w:tc>
      </w:tr>
      <w:tr w:rsidR="00926392" w14:paraId="7497E99E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AB59209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CR-04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2B023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14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A48595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普通订单及条件订单分开管理；未知结果、幂等和持仓保护</w:t>
            </w:r>
          </w:p>
        </w:tc>
      </w:tr>
      <w:tr w:rsidR="00926392" w14:paraId="26282472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2EA4724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B7E38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15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1904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分红特殊结算、拆并股、只减仓和账务调整</w:t>
            </w:r>
          </w:p>
        </w:tc>
      </w:tr>
      <w:tr w:rsidR="00926392" w14:paraId="70F79EA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D0AF58A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CR-06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87A9DF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16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30A65F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市场休市与数据不足标记；短历史、前瞻样本、学习发布次序</w:t>
            </w:r>
          </w:p>
        </w:tc>
      </w:tr>
      <w:tr w:rsidR="00926392" w14:paraId="5069310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68D9347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CR-07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057F05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章；</w:t>
            </w:r>
            <w:r>
              <w:rPr>
                <w:sz w:val="19"/>
              </w:rPr>
              <w:t>DEC-02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10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AB585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数值限额、持仓政策、值守、阶段门和新增验收用例</w:t>
            </w:r>
          </w:p>
        </w:tc>
      </w:tr>
    </w:tbl>
    <w:p w14:paraId="6E8A2265" w14:textId="77777777" w:rsidR="00926392" w:rsidRDefault="00926392">
      <w:pPr>
        <w:spacing w:after="80" w:line="80" w:lineRule="exact"/>
      </w:pPr>
    </w:p>
    <w:p w14:paraId="44566285" w14:textId="77777777" w:rsidR="00926392" w:rsidRDefault="00AC2E20">
      <w:pPr>
        <w:pStyle w:val="21"/>
      </w:pPr>
      <w:bookmarkStart w:id="11" w:name="_Toc241086480"/>
      <w:r>
        <w:t xml:space="preserve">3.2 </w:t>
      </w:r>
      <w:r>
        <w:t>可追踪的交付链</w:t>
      </w:r>
      <w:bookmarkEnd w:id="11"/>
    </w:p>
    <w:p w14:paraId="410E5C76" w14:textId="77777777" w:rsidR="00926392" w:rsidRDefault="00AC2E20">
      <w:r>
        <w:t>每项开发任务使用</w:t>
      </w:r>
      <w:r>
        <w:t xml:space="preserve"> WP </w:t>
      </w:r>
      <w:r>
        <w:t>编号；设计决策使用</w:t>
      </w:r>
      <w:r>
        <w:t xml:space="preserve"> ADR </w:t>
      </w:r>
      <w:r>
        <w:t>编号；测试沿用</w:t>
      </w:r>
      <w:r>
        <w:t xml:space="preserve"> AC-01</w:t>
      </w:r>
      <w:r>
        <w:t>～</w:t>
      </w:r>
      <w:r>
        <w:t>AC-32</w:t>
      </w:r>
      <w:r>
        <w:t>，并新增合约专项</w:t>
      </w:r>
      <w:r>
        <w:t xml:space="preserve"> TC-01</w:t>
      </w:r>
      <w:r>
        <w:t>～</w:t>
      </w:r>
      <w:r>
        <w:t>TC-18</w:t>
      </w:r>
      <w:r>
        <w:t>。追踪记录必须关联</w:t>
      </w:r>
      <w:r>
        <w:t>“</w:t>
      </w:r>
      <w:r>
        <w:t>来源段落</w:t>
      </w:r>
      <w:r>
        <w:t xml:space="preserve"> → REQ/NFR </w:t>
      </w:r>
      <w:r>
        <w:t>或</w:t>
      </w:r>
      <w:r>
        <w:t xml:space="preserve"> CR → ADR → WP → </w:t>
      </w:r>
      <w:r>
        <w:t>代码变更</w:t>
      </w:r>
      <w:r>
        <w:t xml:space="preserve"> → </w:t>
      </w:r>
      <w:r>
        <w:t>测试证据</w:t>
      </w:r>
      <w:r>
        <w:t xml:space="preserve"> → </w:t>
      </w:r>
      <w:r>
        <w:t>发布版本</w:t>
      </w:r>
      <w:r>
        <w:t>”</w:t>
      </w:r>
      <w:r>
        <w:t>。第</w:t>
      </w:r>
      <w:r>
        <w:t xml:space="preserve"> 13 </w:t>
      </w:r>
      <w:r>
        <w:t>章给出初始映射，开发时落实到每个原始</w:t>
      </w:r>
      <w:r>
        <w:t xml:space="preserve"> REQ/NFR</w:t>
      </w:r>
      <w:r>
        <w:t>，不以章节映射替代最终逐条覆盖。</w:t>
      </w:r>
    </w:p>
    <w:p w14:paraId="5EFDF408" w14:textId="77777777" w:rsidR="00926392" w:rsidRDefault="00AC2E20">
      <w:r>
        <w:lastRenderedPageBreak/>
        <w:t>新需求按</w:t>
      </w:r>
      <w:r>
        <w:t>“</w:t>
      </w:r>
      <w:r>
        <w:t>提出原因、影响、测试、迁移、回退</w:t>
      </w:r>
      <w:r>
        <w:t>”</w:t>
      </w:r>
      <w:r>
        <w:t>评审。已经封存的测试结果不得随规格更新重新解释为通过。文档、配置、数据和模型使用独立版本号，发布清单统一固定其组合。</w:t>
      </w:r>
    </w:p>
    <w:p w14:paraId="4F87B697" w14:textId="77777777" w:rsidR="00926392" w:rsidRDefault="00AC2E20">
      <w:pPr>
        <w:pStyle w:val="1"/>
      </w:pPr>
      <w:bookmarkStart w:id="12" w:name="_Toc241086481"/>
      <w:r>
        <w:t xml:space="preserve">4 </w:t>
      </w:r>
      <w:r>
        <w:t>初始业务与风险基线</w:t>
      </w:r>
      <w:bookmarkEnd w:id="12"/>
    </w:p>
    <w:p w14:paraId="247496F9" w14:textId="77777777" w:rsidR="00926392" w:rsidRDefault="00AC2E20">
      <w:pPr>
        <w:pStyle w:val="21"/>
      </w:pPr>
      <w:bookmarkStart w:id="13" w:name="_Toc241086482"/>
      <w:r>
        <w:t xml:space="preserve">4.1 </w:t>
      </w:r>
      <w:r>
        <w:t>可直接用于开发的设计选择</w:t>
      </w:r>
      <w:bookmarkEnd w:id="13"/>
    </w:p>
    <w:p w14:paraId="27D09950" w14:textId="77777777" w:rsidR="00926392" w:rsidRDefault="00AC2E20">
      <w:r>
        <w:t>U</w:t>
      </w:r>
      <w:r>
        <w:t>：系统是时基系统。主循环按配置周期定时判断，新闻仅异步预处理，风控</w:t>
      </w:r>
      <w:r>
        <w:t>/</w:t>
      </w:r>
      <w:r>
        <w:t>执行异常即时响应。</w:t>
      </w:r>
      <w:r>
        <w:t>P</w:t>
      </w:r>
      <w:r>
        <w:t>：首个技术验证用</w:t>
      </w:r>
      <w:r>
        <w:t>1</w:t>
      </w:r>
      <w:r>
        <w:t>分钟基础数据、可配置</w:t>
      </w:r>
      <w:r>
        <w:t>60</w:t>
      </w:r>
      <w:r>
        <w:t>秒主周期，实际周期和观察窗通过测试冻结。漏周期补状态与记录，不补发旧订单；事件衰减按实际经过时间计算。</w:t>
      </w:r>
    </w:p>
    <w:p w14:paraId="08965726" w14:textId="77777777" w:rsidR="00926392" w:rsidRDefault="00AC2E20">
      <w:r>
        <w:t>U</w:t>
      </w:r>
      <w:r>
        <w:t>：系统</w:t>
      </w:r>
      <w:r>
        <w:t>7×24</w:t>
      </w:r>
      <w:r>
        <w:t>小时覆盖常规、盘前盘后、隔夜、周末与节假日，允许跨时段持仓，不要求收盘归零。非传统时段两类次数门控在模拟和实盘均执行，任一到限暂停新增风险，止损</w:t>
      </w:r>
      <w:r>
        <w:t>/</w:t>
      </w:r>
      <w:r>
        <w:t>减仓</w:t>
      </w:r>
      <w:r>
        <w:t>/</w:t>
      </w:r>
      <w:r>
        <w:t>平仓始终独立放行。窗口、去重、预占和亏损归属按规格</w:t>
      </w:r>
      <w:r>
        <w:t>21.2</w:t>
      </w:r>
      <w:r>
        <w:t>节验证，阈值不能由</w:t>
      </w:r>
      <w:r>
        <w:t>AI</w:t>
      </w:r>
      <w:r>
        <w:t>直接设为生产常数。</w:t>
      </w:r>
    </w:p>
    <w:p w14:paraId="0A9A126B" w14:textId="77777777" w:rsidR="00926392" w:rsidRDefault="00AC2E20">
      <w:r>
        <w:t>P</w:t>
      </w:r>
      <w:r>
        <w:t>：独立账户、</w:t>
      </w:r>
      <w:r>
        <w:t xml:space="preserve">USDT </w:t>
      </w:r>
      <w:r>
        <w:t>单资产、单向持仓，优先逐仓；禁止自动追加保证金。逐仓或所需订单语义若不支持，停止该上线方案并重新评审，不能自动切换全仓。账户设置杠杆与策略名义敞口</w:t>
      </w:r>
      <w:r>
        <w:t>/</w:t>
      </w:r>
      <w:r>
        <w:t>净值上限分别约束，不把低设置杠杆当成风险控制的全部。</w:t>
      </w:r>
    </w:p>
    <w:p w14:paraId="53C13C88" w14:textId="77777777" w:rsidR="00926392" w:rsidRDefault="00AC2E20">
      <w:pPr>
        <w:pStyle w:val="21"/>
      </w:pPr>
      <w:bookmarkStart w:id="14" w:name="_Toc241086483"/>
      <w:r>
        <w:t xml:space="preserve">4.2 </w:t>
      </w:r>
      <w:r>
        <w:t>必填的风险配置</w:t>
      </w:r>
      <w:bookmarkEnd w:id="14"/>
    </w:p>
    <w:p w14:paraId="373C06F2" w14:textId="77777777" w:rsidR="00926392" w:rsidRDefault="00AC2E20">
      <w:r>
        <w:t>持仓名义绝对值上限已确认：非实盘</w:t>
      </w:r>
      <w:r>
        <w:t>4000 USDT</w:t>
      </w:r>
      <w:r>
        <w:t>，实盘测试</w:t>
      </w:r>
      <w:r>
        <w:t>400 USDT</w:t>
      </w:r>
      <w:r>
        <w:t>，均包含最不利待成交增险敞口。本金、保证金预算和累计试验损失预算不是这两个金额，仍待登记。非实盘主试验账户级止损为</w:t>
      </w:r>
      <w:r>
        <w:t>OBSERVE</w:t>
      </w:r>
      <w:r>
        <w:t>，仅监测不截断策略；独立分支验证</w:t>
      </w:r>
      <w:r>
        <w:t>ENFORCE</w:t>
      </w:r>
      <w:r>
        <w:t>，实盘测试时启用。其余需要标定或决定的字段如下。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341D34A8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4E34E14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配置组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F3718C6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必填字段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2FBE5705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校验与责任</w:t>
            </w:r>
          </w:p>
        </w:tc>
      </w:tr>
      <w:tr w:rsidR="00926392" w14:paraId="155BE3DB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F79E2B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资金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FAECC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实盘本金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、试运行损失预算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USDT </w:t>
            </w:r>
            <w:r>
              <w:rPr>
                <w:sz w:val="19"/>
              </w:rPr>
              <w:t>可用储备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5A82E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资金负责人；</w:t>
            </w: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不得因亏损自动增加</w:t>
            </w:r>
          </w:p>
        </w:tc>
      </w:tr>
      <w:tr w:rsidR="00926392" w14:paraId="028AFDC0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141149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敞口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8C08C8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名义上限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、净值比例上限、单笔数量、未完成订单上限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DDBC11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风险负责人；包含最不利待成交敞口</w:t>
            </w:r>
          </w:p>
        </w:tc>
      </w:tr>
      <w:tr w:rsidR="00926392" w14:paraId="1D345FAE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9356E4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损失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D4E7E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每笔风险额、日亏损限额、总回撤限额、连续亏损暂停阈值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FD22DD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风险负责人；以含未实现损益及费用的净值衡量</w:t>
            </w:r>
          </w:p>
        </w:tc>
      </w:tr>
      <w:tr w:rsidR="00926392" w14:paraId="17A62D2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D475BE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保证金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59D372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模式、设置杠杆、保证金储备、强平距离警戒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B5ADB9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工程核验，风险负责人确认；分档动态重算</w:t>
            </w:r>
          </w:p>
        </w:tc>
      </w:tr>
      <w:tr w:rsidR="00926392" w14:paraId="30CDF01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D201FF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市场质量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4763F6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价差、盘口容量、基差、报价年龄、资金费预算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6B775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研究与工程共同校准；按时段分层</w:t>
            </w:r>
          </w:p>
        </w:tc>
      </w:tr>
      <w:tr w:rsidR="00926392" w14:paraId="1732465D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77F7D2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保护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0F0941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止损距离边界、保护确认时限、退出最大等待、残仓策略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86CF65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安全测试通过；不能放宽原仓位止损</w:t>
            </w:r>
          </w:p>
        </w:tc>
      </w:tr>
      <w:tr w:rsidR="00926392" w14:paraId="0464351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EC2157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运营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BE01C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值守窗口、日界线、告警联系人、恢复签署人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56BB8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建议风险日界线</w:t>
            </w:r>
            <w:r>
              <w:rPr>
                <w:sz w:val="19"/>
              </w:rPr>
              <w:t xml:space="preserve"> UTC 00:00</w:t>
            </w:r>
            <w:r>
              <w:rPr>
                <w:sz w:val="19"/>
              </w:rPr>
              <w:t>；改变需专门迁移</w:t>
            </w:r>
          </w:p>
        </w:tc>
      </w:tr>
    </w:tbl>
    <w:p w14:paraId="13552BCA" w14:textId="77777777" w:rsidR="00926392" w:rsidRDefault="00926392">
      <w:pPr>
        <w:spacing w:after="80" w:line="80" w:lineRule="exact"/>
      </w:pPr>
    </w:p>
    <w:p w14:paraId="457DB0F6" w14:textId="77777777" w:rsidR="00926392" w:rsidRDefault="00AC2E20">
      <w:r>
        <w:t>U</w:t>
      </w:r>
      <w:r>
        <w:t>：非实盘账户级日亏损、回撤和连续亏损停机不执行，只记录假设触发；单笔止损、仓位上限、时段次数及故障保护继续。实盘启用账户保护，触限后的已有仓位处置与恢复政策仍由用户决定，不从自动参数授权推导。默认日亏损值由训练</w:t>
      </w:r>
      <w:r>
        <w:t>/</w:t>
      </w:r>
      <w:r>
        <w:t>验证筛选及独立前瞻检验产生，并在</w:t>
      </w:r>
      <w:r>
        <w:t>400 USDT</w:t>
      </w:r>
      <w:r>
        <w:t>额度下重新测成本和最小订单影响，不直接线性缩放。</w:t>
      </w:r>
    </w:p>
    <w:p w14:paraId="01FA9946" w14:textId="77777777" w:rsidR="00926392" w:rsidRDefault="00AC2E20">
      <w:pPr>
        <w:pStyle w:val="21"/>
      </w:pPr>
      <w:bookmarkStart w:id="15" w:name="_Toc241086484"/>
      <w:r>
        <w:t xml:space="preserve">4.3 </w:t>
      </w:r>
      <w:r>
        <w:t>数量、损益与账务口径</w:t>
      </w:r>
      <w:bookmarkEnd w:id="15"/>
    </w:p>
    <w:p w14:paraId="05D6C5FC" w14:textId="77777777" w:rsidR="00926392" w:rsidRDefault="00AC2E20">
      <w:r>
        <w:t>按当前合约单位计算：名义敞口为数量绝对值乘以单位乘以参考价格；线性合约价格损益为带方向数量乘以单位乘以成交价差。单位需从有效合约规格核实并版本化。风险数量取以下约束的最小值：信号目标、单笔损失预算可承担数量、名义限额、保证金可用量、盘口容量及</w:t>
      </w:r>
      <w:r>
        <w:t>ENFORCE</w:t>
      </w:r>
      <w:r>
        <w:t>模式下的剩余日风险预算，并向不增险方向取整；</w:t>
      </w:r>
      <w:r>
        <w:t>OBSERVE</w:t>
      </w:r>
      <w:r>
        <w:t>不得借日预算裁剪间接停掉策略。</w:t>
      </w:r>
    </w:p>
    <w:p w14:paraId="1B7606D4" w14:textId="77777777" w:rsidR="00926392" w:rsidRDefault="00AC2E20">
      <w:r>
        <w:t>单笔计划损失包括止损价差、双边费用、保守滑点、预期资金费与跳空储备。它是规划上限估计，极端行情可能超过；强平不是止损替代。风险引擎须校验止损与强平边界之间留有压力缓冲。</w:t>
      </w:r>
    </w:p>
    <w:p w14:paraId="19F0B8EB" w14:textId="77777777" w:rsidR="00926392" w:rsidRDefault="00AC2E20">
      <w:r>
        <w:t>净值以交易所账户权益对账，分解为现金流、已实现损益、未实现损益、佣金、常规资金费、特殊分红资金费及其他调整。记录结算资产与换算时点，日损益排除外部净流入。未能归类的收入不得默认为策略收益，转入待核账并阻止扩容。</w:t>
      </w:r>
    </w:p>
    <w:p w14:paraId="42F2C5A8" w14:textId="77777777" w:rsidR="00926392" w:rsidRDefault="00AC2E20">
      <w:pPr>
        <w:pStyle w:val="1"/>
      </w:pPr>
      <w:bookmarkStart w:id="16" w:name="_Toc241086485"/>
      <w:r>
        <w:lastRenderedPageBreak/>
        <w:t xml:space="preserve">5 </w:t>
      </w:r>
      <w:r>
        <w:t>目标架构与技术决策</w:t>
      </w:r>
      <w:bookmarkEnd w:id="16"/>
    </w:p>
    <w:p w14:paraId="76959BA7" w14:textId="77777777" w:rsidR="00926392" w:rsidRDefault="00AC2E20">
      <w:pPr>
        <w:pStyle w:val="21"/>
      </w:pPr>
      <w:bookmarkStart w:id="17" w:name="_Toc241086486"/>
      <w:r>
        <w:t xml:space="preserve">5.1 </w:t>
      </w:r>
      <w:r>
        <w:t>部署结构</w:t>
      </w:r>
      <w:bookmarkEnd w:id="17"/>
    </w:p>
    <w:p w14:paraId="6481411D" w14:textId="77777777" w:rsidR="00926392" w:rsidRDefault="00AC2E20">
      <w:r>
        <w:t>P</w:t>
      </w:r>
      <w:r>
        <w:t>：首期采用模块化单体加隔离进程：数据采集与归档、研究</w:t>
      </w:r>
      <w:r>
        <w:t xml:space="preserve">/AI </w:t>
      </w:r>
      <w:r>
        <w:t>工作者、确定性策略核心、独立风险与执行进程、运维控制台。交易密钥仅在执行进程可用；</w:t>
      </w:r>
      <w:r>
        <w:t>AI</w:t>
      </w:r>
      <w:r>
        <w:t>、研究、网页和新闻处理均无交易权限。风险与执行通过事务性订单意图队列交互，风险拒绝具有最终优先级。</w:t>
      </w:r>
    </w:p>
    <w:p w14:paraId="4DABE1A8" w14:textId="77777777" w:rsidR="00926392" w:rsidRDefault="00AC2E20">
      <w:r>
        <w:t>数据流为：行情</w:t>
      </w:r>
      <w:r>
        <w:t>/</w:t>
      </w:r>
      <w:r>
        <w:t>新闻</w:t>
      </w:r>
      <w:r>
        <w:t>/</w:t>
      </w:r>
      <w:r>
        <w:t>日历</w:t>
      </w:r>
      <w:r>
        <w:t xml:space="preserve"> → </w:t>
      </w:r>
      <w:r>
        <w:t>原始归档</w:t>
      </w:r>
      <w:r>
        <w:t xml:space="preserve"> → </w:t>
      </w:r>
      <w:r>
        <w:t>时点规范化</w:t>
      </w:r>
      <w:r>
        <w:t xml:space="preserve"> → </w:t>
      </w:r>
      <w:r>
        <w:t>事件评分</w:t>
      </w:r>
      <w:r>
        <w:t xml:space="preserve"> → </w:t>
      </w:r>
      <w:r>
        <w:t>情绪账本</w:t>
      </w:r>
      <w:r>
        <w:t xml:space="preserve"> → </w:t>
      </w:r>
      <w:r>
        <w:t>目标仓位</w:t>
      </w:r>
      <w:r>
        <w:t xml:space="preserve"> → </w:t>
      </w:r>
      <w:r>
        <w:t>风险批准</w:t>
      </w:r>
      <w:r>
        <w:t xml:space="preserve"> → </w:t>
      </w:r>
      <w:r>
        <w:t>订单意图</w:t>
      </w:r>
      <w:r>
        <w:t xml:space="preserve"> → </w:t>
      </w:r>
      <w:r>
        <w:t>执行</w:t>
      </w:r>
      <w:r>
        <w:t xml:space="preserve"> → </w:t>
      </w:r>
      <w:r>
        <w:t>交易所回报与对账。案例、标签、归因和候选参数从这条链路读取不可变证据，不能逆向修改历史交易。</w:t>
      </w:r>
    </w:p>
    <w:p w14:paraId="55FCC7FE" w14:textId="77777777" w:rsidR="00926392" w:rsidRDefault="00AC2E20">
      <w:r>
        <w:t>U</w:t>
      </w:r>
      <w:r>
        <w:t>：生产运行于用户已有局域网本地</w:t>
      </w:r>
      <w:r>
        <w:t>7×24</w:t>
      </w:r>
      <w:r>
        <w:t>小时服务器，不预设云主机或第二台服务器。</w:t>
      </w:r>
      <w:r>
        <w:t>P</w:t>
      </w:r>
      <w:r>
        <w:t>：逻辑隔离执行、</w:t>
      </w:r>
      <w:r>
        <w:t>AI</w:t>
      </w:r>
      <w:r>
        <w:t>、数据库与监控资源，实测网络、供电、存储和时钟恢复。单机进程不等于独立故障域；第二故障域告警或</w:t>
      </w:r>
      <w:r>
        <w:t>UPS</w:t>
      </w:r>
      <w:r>
        <w:t>列为可选可靠性方案，依据盘点决定。交易权始终单写者，恢复前先隔离旧实例并对账。</w:t>
      </w:r>
    </w:p>
    <w:p w14:paraId="5D912C92" w14:textId="77777777" w:rsidR="00926392" w:rsidRDefault="00AC2E20">
      <w:pPr>
        <w:pStyle w:val="21"/>
      </w:pPr>
      <w:bookmarkStart w:id="18" w:name="_Toc241086487"/>
      <w:r>
        <w:t xml:space="preserve">5.2 </w:t>
      </w:r>
      <w:r>
        <w:t>技术栈建议与选型验证</w:t>
      </w:r>
      <w:bookmarkEnd w:id="18"/>
    </w:p>
    <w:p w14:paraId="2567B9F4" w14:textId="77777777" w:rsidR="00926392" w:rsidRDefault="00AC2E20">
      <w:r>
        <w:t>以下是项目设计选择，不依赖</w:t>
      </w:r>
      <w:r>
        <w:t>“</w:t>
      </w:r>
      <w:r>
        <w:t>最新版本</w:t>
      </w:r>
      <w:r>
        <w:t>”</w:t>
      </w:r>
      <w:r>
        <w:t>承诺。</w:t>
      </w:r>
      <w:r>
        <w:t xml:space="preserve">WP-03 </w:t>
      </w:r>
      <w:r>
        <w:t>选择仍受维护的稳定版本，锁定依赖与镜像摘要，并检查许可和安全更新。框架是否适合通过最小闭环验证，不以功能清单直接认定兼容。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58F7A184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755821C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466D360D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建议方案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66BF6E4E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采用理由及限制</w:t>
            </w:r>
          </w:p>
        </w:tc>
      </w:tr>
      <w:tr w:rsidR="00926392" w14:paraId="30AC6DA4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EFC367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核心与研究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C27A8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Python</w:t>
            </w:r>
            <w:r>
              <w:rPr>
                <w:sz w:val="19"/>
              </w:rPr>
              <w:t>、类型约束、十进制金额类型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E44EB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复用数学核心；浮点计算与交易精度边界分离</w:t>
            </w:r>
          </w:p>
        </w:tc>
      </w:tr>
      <w:tr w:rsidR="00926392" w14:paraId="11F8CCC3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1F6F80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持久化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A96215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PostgreSQL</w:t>
            </w:r>
            <w:r>
              <w:rPr>
                <w:sz w:val="19"/>
              </w:rPr>
              <w:t>、事务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、追加式业务账本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C8B2AE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原子记录风险决策与意图；不依赖易失内存队列</w:t>
            </w:r>
          </w:p>
        </w:tc>
      </w:tr>
      <w:tr w:rsidR="00926392" w14:paraId="2AED07F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0D4123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历史数据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CB4C0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Parquet</w:t>
            </w:r>
            <w:r>
              <w:rPr>
                <w:sz w:val="19"/>
              </w:rPr>
              <w:t>、按日期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来源分区、对象存储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C307B0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原始与规范化层分离；清单和哈希可复现</w:t>
            </w:r>
          </w:p>
        </w:tc>
      </w:tr>
      <w:tr w:rsidR="00926392" w14:paraId="7F7B04E5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256BC8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交易接入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48BA3A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官方文档对应的薄适配层、</w:t>
            </w: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WebSocket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C11BC8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针对</w:t>
            </w:r>
            <w:r>
              <w:rPr>
                <w:sz w:val="19"/>
              </w:rPr>
              <w:t xml:space="preserve"> TradFi</w:t>
            </w:r>
            <w:r>
              <w:rPr>
                <w:sz w:val="19"/>
              </w:rPr>
              <w:t>、条件单和错误语义做契约测试</w:t>
            </w:r>
          </w:p>
        </w:tc>
      </w:tr>
      <w:tr w:rsidR="00926392" w14:paraId="491051D4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D77D4A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控制台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26EB0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与轻量网页界面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145BB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展示状态和审批；不把交易权交给浏览器</w:t>
            </w:r>
          </w:p>
        </w:tc>
      </w:tr>
      <w:tr w:rsidR="00926392" w14:paraId="35C0164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22008A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部署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1F807C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Linux </w:t>
            </w:r>
            <w:r>
              <w:rPr>
                <w:sz w:val="19"/>
              </w:rPr>
              <w:t>长期支持版、容器、受控发布脚本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34FC18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先验证重启、日志、时间同步和回退</w:t>
            </w:r>
          </w:p>
        </w:tc>
      </w:tr>
      <w:tr w:rsidR="00926392" w14:paraId="2C595E6B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524AC5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观测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F5598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指标采集、日志、告警、独立心跳探测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797A6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业务指标与系统指标并行，链路中断仍能告警</w:t>
            </w:r>
          </w:p>
        </w:tc>
      </w:tr>
      <w:tr w:rsidR="00926392" w14:paraId="35454BFB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B87EDA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测试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8B559F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确定性回放、属性测试、模拟交易所、故障注入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049AB8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同一策略核心贯穿历史、影子、模拟和实盘</w:t>
            </w:r>
          </w:p>
        </w:tc>
      </w:tr>
    </w:tbl>
    <w:p w14:paraId="3E80A70A" w14:textId="77777777" w:rsidR="00926392" w:rsidRDefault="00926392">
      <w:pPr>
        <w:spacing w:after="80" w:line="80" w:lineRule="exact"/>
      </w:pPr>
    </w:p>
    <w:p w14:paraId="6894EFB7" w14:textId="77777777" w:rsidR="00926392" w:rsidRDefault="00AC2E20">
      <w:r>
        <w:t>P</w:t>
      </w:r>
      <w:r>
        <w:t>：首期不引入分布式微服务、复杂消息集群或</w:t>
      </w:r>
      <w:r>
        <w:t xml:space="preserve"> Kubernetes</w:t>
      </w:r>
      <w:r>
        <w:t>。若数据库队列吞吐无法满足压力测试，再以证据调整架构。</w:t>
      </w:r>
      <w:r>
        <w:t xml:space="preserve">AI </w:t>
      </w:r>
      <w:r>
        <w:t>模型供应商通过抽取质量、延迟、成本、许可及数据保密评测选择，所有输入输出保留版本；不把模型名称绑定到数学核心。</w:t>
      </w:r>
    </w:p>
    <w:p w14:paraId="34BD2B74" w14:textId="77777777" w:rsidR="00926392" w:rsidRDefault="00AC2E20">
      <w:pPr>
        <w:pStyle w:val="21"/>
      </w:pPr>
      <w:bookmarkStart w:id="19" w:name="_Toc241086488"/>
      <w:r>
        <w:t xml:space="preserve">5.3 </w:t>
      </w:r>
      <w:r>
        <w:t>数据对象与模块契约</w:t>
      </w:r>
      <w:bookmarkEnd w:id="19"/>
    </w:p>
    <w:p w14:paraId="5838D12A" w14:textId="77777777" w:rsidR="00926392" w:rsidRDefault="00AC2E20">
      <w:r>
        <w:t>每个消息统一包含</w:t>
      </w:r>
      <w:r>
        <w:t xml:space="preserve"> schema_version</w:t>
      </w:r>
      <w:r>
        <w:t>、业务</w:t>
      </w:r>
      <w:r>
        <w:t xml:space="preserve"> ID</w:t>
      </w:r>
      <w:r>
        <w:t>、来源、原始发生时间、首次可用时间、接收时间、关联</w:t>
      </w:r>
      <w:r>
        <w:t xml:space="preserve"> ID </w:t>
      </w:r>
      <w:r>
        <w:t>和内容哈希。时间使用</w:t>
      </w:r>
      <w:r>
        <w:t xml:space="preserve"> UTC</w:t>
      </w:r>
      <w:r>
        <w:t>，展示可换时区；金额、价格、数量和单位不可混用。模式升级支持旧版本重放，未知必填字段拒绝而非猜测。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076BDD5B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6BD11CD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E609B45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0B318FF2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唯一性与不变量</w:t>
            </w:r>
          </w:p>
        </w:tc>
      </w:tr>
      <w:tr w:rsidR="00926392" w14:paraId="77EA842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017A68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InstrumentSpec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5B706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合约类型、单位、过滤器、时段、规则有效期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F46C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同一时点只能解析出一个有效规则版本</w:t>
            </w:r>
          </w:p>
        </w:tc>
      </w:tr>
      <w:tr w:rsidR="00926392" w14:paraId="21E2F676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ADBE9E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MarketSnapshot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1AA711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各类价格、盘口、序列、时段、质量标记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2C104D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序列缺口不得形成可交易快照</w:t>
            </w:r>
          </w:p>
        </w:tc>
      </w:tr>
      <w:tr w:rsidR="00926392" w14:paraId="280DF7A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B15BE3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Event / Revision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30454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事实族、修订关系、来源、证据与可用时间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2DDF50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转载不重复入池；修订不重置事件年龄</w:t>
            </w:r>
          </w:p>
        </w:tc>
      </w:tr>
      <w:tr w:rsidR="00926392" w14:paraId="575D32C7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3AE2303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SentimentLedger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26055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注入、衰减、兑现、撤销、残余与参数版本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4AD4C8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分项账平、残余非负、重复报价不重复兑现</w:t>
            </w:r>
          </w:p>
        </w:tc>
      </w:tr>
      <w:tr w:rsidR="00926392" w14:paraId="4FD4C32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D71D96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Decision / RiskDecision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3AF225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输入快照、目标、风险投影、拒绝原因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C4FAC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每个目标可复现；风险版本不可缺失</w:t>
            </w:r>
          </w:p>
        </w:tc>
      </w:tr>
      <w:tr w:rsidR="00926392" w14:paraId="1F0CF4D0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3050D2B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OrderIntent / OrderState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7AFAA5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客户端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、方向、量、普通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条件单、回报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927985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重试保持意图身份；累计成交量单调</w:t>
            </w:r>
          </w:p>
        </w:tc>
      </w:tr>
      <w:tr w:rsidR="00926392" w14:paraId="4C2A264D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F189EE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AccountLedger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95383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成交、费用、资金费、调整、账户快照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D99B10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每笔外部业务只入账一次</w:t>
            </w:r>
          </w:p>
        </w:tc>
      </w:tr>
      <w:tr w:rsidR="00926392" w14:paraId="1FCB21FE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80C250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Case / MatureLabel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4F4405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开平与观察区间、删失、归因、样本组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9557DE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未成熟不得学习；同族不虚增样本</w:t>
            </w:r>
          </w:p>
        </w:tc>
      </w:tr>
      <w:tr w:rsidR="00926392" w14:paraId="5AD6F19E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EE3CD6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Candidate / Release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4C219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证据集、参数差异、验证、签署、回滚点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7B08B2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硬风险参数不可学习；旧交易不重写</w:t>
            </w:r>
          </w:p>
        </w:tc>
      </w:tr>
    </w:tbl>
    <w:p w14:paraId="030018D0" w14:textId="77777777" w:rsidR="00926392" w:rsidRDefault="00926392">
      <w:pPr>
        <w:spacing w:after="80" w:line="80" w:lineRule="exact"/>
      </w:pPr>
    </w:p>
    <w:p w14:paraId="35C491F2" w14:textId="77777777" w:rsidR="00926392" w:rsidRDefault="00AC2E20">
      <w:pPr>
        <w:pStyle w:val="21"/>
      </w:pPr>
      <w:bookmarkStart w:id="20" w:name="_Toc241086489"/>
      <w:r>
        <w:t xml:space="preserve">5.4 </w:t>
      </w:r>
      <w:r>
        <w:t>环境与安全隔离</w:t>
      </w:r>
      <w:bookmarkEnd w:id="20"/>
    </w:p>
    <w:p w14:paraId="511FB51A" w14:textId="77777777" w:rsidR="00926392" w:rsidRDefault="00AC2E20">
      <w:r>
        <w:t>开发、回测、测试网、影子、模拟和实盘使用不同配置、数据库与凭据；默认运行模式为研究。启动需同时通过环境标识、账户指纹、配置签名、品种白名单和风险上限检查，单个环境变量不能打开实盘。部署服务账户无提币或转账权限，</w:t>
      </w:r>
      <w:r>
        <w:t xml:space="preserve">API </w:t>
      </w:r>
      <w:r>
        <w:t>使用最小权限及</w:t>
      </w:r>
      <w:r>
        <w:t xml:space="preserve"> IP </w:t>
      </w:r>
      <w:r>
        <w:t>限制；密钥来自受控密钥存储，不进入源码、提示词、日志或文档。</w:t>
      </w:r>
    </w:p>
    <w:p w14:paraId="48737C2A" w14:textId="77777777" w:rsidR="00926392" w:rsidRDefault="00AC2E20">
      <w:r>
        <w:t>生产与研究网络隔离；所有外部新闻内容作为不可信输入。模型输出必须符合结构模式、数值边界和证据引用，不能产生可执行指令。保留依赖清单、漏洞修复流程、登录审计和双因素认证；账户与密钥轮换先在模拟环境演练。</w:t>
      </w:r>
    </w:p>
    <w:p w14:paraId="116F294F" w14:textId="77777777" w:rsidR="00926392" w:rsidRDefault="00AC2E20">
      <w:pPr>
        <w:pStyle w:val="1"/>
      </w:pPr>
      <w:bookmarkStart w:id="21" w:name="_Toc241086490"/>
      <w:r>
        <w:t xml:space="preserve">6 </w:t>
      </w:r>
      <w:r>
        <w:t>数据工程与研究计划</w:t>
      </w:r>
      <w:bookmarkEnd w:id="21"/>
    </w:p>
    <w:p w14:paraId="70906B33" w14:textId="77777777" w:rsidR="00926392" w:rsidRDefault="00AC2E20">
      <w:pPr>
        <w:pStyle w:val="21"/>
      </w:pPr>
      <w:bookmarkStart w:id="22" w:name="_Toc241086491"/>
      <w:r>
        <w:t xml:space="preserve">6.1 </w:t>
      </w:r>
      <w:r>
        <w:t>数据采购、采集与留存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6616E0A3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6F6D89DF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数据域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584F2413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所需粒度与内容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6F27D4AD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获取与验收要求</w:t>
            </w:r>
          </w:p>
        </w:tc>
      </w:tr>
      <w:tr w:rsidR="00926392" w14:paraId="68931780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6B4CDB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SOXLUSDT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44D30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逐笔、盘口更新、标记价、指数价、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分钟线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8607C7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先核实历史可得范围；实时序列校验与断点补采</w:t>
            </w:r>
          </w:p>
        </w:tc>
      </w:tr>
      <w:tr w:rsidR="00926392" w14:paraId="06ED7F9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DF96D8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合约规则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4EBC0B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过滤器、状态、资金费、交易时段、公告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34C087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保存变更历史，不能用今日规则覆盖历史回放</w:t>
            </w:r>
          </w:p>
        </w:tc>
      </w:tr>
      <w:tr w:rsidR="00926392" w14:paraId="60AD8FF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045A7B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账户私有数据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EFC3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订单、条件单、成交、佣金、持仓、收入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5F2F7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仅在授权环境采集；实时流与定期查询双重对账</w:t>
            </w:r>
          </w:p>
        </w:tc>
      </w:tr>
      <w:tr w:rsidR="00926392" w14:paraId="313EB744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D791AD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SOXL </w:t>
            </w:r>
            <w:r>
              <w:rPr>
                <w:sz w:val="19"/>
              </w:rPr>
              <w:t>与行业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A06E28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原始价、复权因子、成交量、行业指数及相关市场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52E033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原始价格用于经济核算，复权序列用于指定研究任务</w:t>
            </w:r>
          </w:p>
        </w:tc>
      </w:tr>
      <w:tr w:rsidR="00926392" w14:paraId="724B011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E09747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新闻与事件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C594A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原文、首发、接收、修订、来源许可、实体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5E4B6F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优先官方发布及有时点历史的授权新闻源</w:t>
            </w:r>
          </w:p>
        </w:tc>
      </w:tr>
      <w:tr w:rsidR="00926392" w14:paraId="4DBE6E3B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275720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日历与公司行动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EA514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宏观日程、财报、除息、拆并股、假期与提前收市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E00BF7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区分计划时间和实际发布；保存每次修订</w:t>
            </w:r>
          </w:p>
        </w:tc>
      </w:tr>
      <w:tr w:rsidR="00926392" w14:paraId="65D1154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D97AF2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汇率与基差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26CC8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USDT/USD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与合约对齐价格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E80FF5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明确报价方向、可用时间和缺失策略</w:t>
            </w:r>
          </w:p>
        </w:tc>
      </w:tr>
    </w:tbl>
    <w:p w14:paraId="21295EAB" w14:textId="77777777" w:rsidR="00926392" w:rsidRDefault="00926392">
      <w:pPr>
        <w:spacing w:after="80" w:line="80" w:lineRule="exact"/>
      </w:pPr>
    </w:p>
    <w:p w14:paraId="4B2189DB" w14:textId="77777777" w:rsidR="00926392" w:rsidRDefault="00AC2E20">
      <w:r>
        <w:t xml:space="preserve">WP-02 </w:t>
      </w:r>
      <w:r>
        <w:t>比较至少两个可行数据来源的覆盖、首发延迟、修订历史、机器处理权、留存权和费用。没有采购结论前，以可合法获取的数据完成接口验证；不能把网页展示权当成批量存储或模型训练许可。核心数据源不可用时，暂停依赖它的研究结论和交易模式。</w:t>
      </w:r>
    </w:p>
    <w:p w14:paraId="60B27830" w14:textId="77777777" w:rsidR="00926392" w:rsidRDefault="00AC2E20">
      <w:r>
        <w:t>P</w:t>
      </w:r>
      <w:r>
        <w:t>：决策、订单、成交、账务、配置与审计记录建议留存至少</w:t>
      </w:r>
      <w:r>
        <w:t xml:space="preserve"> 24 </w:t>
      </w:r>
      <w:r>
        <w:t>个月；研究原始文本和高频盘口按许可、成本及容量测算确定，至少覆盖所有已报告试验及争议复现需要。到期删除保留清单和原因。正文不包含个人凭据，敏感数据加密并限制读取。</w:t>
      </w:r>
    </w:p>
    <w:p w14:paraId="39B9BD47" w14:textId="77777777" w:rsidR="00926392" w:rsidRDefault="00AC2E20">
      <w:pPr>
        <w:pStyle w:val="21"/>
      </w:pPr>
      <w:bookmarkStart w:id="23" w:name="_Toc241086492"/>
      <w:r>
        <w:t xml:space="preserve">6.2 </w:t>
      </w:r>
      <w:r>
        <w:t>时点正确性与质量闸门</w:t>
      </w:r>
      <w:bookmarkEnd w:id="23"/>
    </w:p>
    <w:p w14:paraId="259F1F97" w14:textId="77777777" w:rsidR="00926392" w:rsidRDefault="00AC2E20">
      <w:r>
        <w:t>交易可用时间取来源发布时间、实际首次接收时间以及必要处理完成时间的约束结果；历史试验加入测得的延迟分布。只有事后爬取时间、没有可靠首发记录的文章，不能伪装成低延迟历史信号。保存供应商补发与更正，不对旧数据原地覆盖。</w:t>
      </w:r>
    </w:p>
    <w:p w14:paraId="648BB2AE" w14:textId="77777777" w:rsidR="00926392" w:rsidRDefault="00AC2E20">
      <w:r>
        <w:t>逐日输出覆盖率、缺口区间、异常价、重复率、时钟偏差、新闻延迟、模型失败率、时段分类和公司行动核对结果。缺失不是零事件或零波动。市场休市与采集故障分开标记；无有效报价时禁止生成虚假平稳行情。</w:t>
      </w:r>
    </w:p>
    <w:p w14:paraId="5E529A58" w14:textId="77777777" w:rsidR="00926392" w:rsidRDefault="00AC2E20">
      <w:r>
        <w:t>P</w:t>
      </w:r>
      <w:r>
        <w:t>：回放输入由数据清单、哈希、规格版本、特征版本和代码摘要固定。研究结果可定位到原始证据。复权与未复权价格不得混用；当前成分股及权重不得倒灌历史事件影响计算。历史订单簿缺失时使用保守成交区间，不宣称精确逐笔回测。</w:t>
      </w:r>
    </w:p>
    <w:p w14:paraId="21F819B5" w14:textId="77777777" w:rsidR="00926392" w:rsidRDefault="00AC2E20">
      <w:pPr>
        <w:pStyle w:val="21"/>
      </w:pPr>
      <w:bookmarkStart w:id="24" w:name="_Toc241086493"/>
      <w:r>
        <w:t xml:space="preserve">6.3 </w:t>
      </w:r>
      <w:r>
        <w:t>研究假设与实验顺序</w:t>
      </w:r>
      <w:bookmarkEnd w:id="24"/>
    </w:p>
    <w:p w14:paraId="45FEF245" w14:textId="77777777" w:rsidR="00926392" w:rsidRDefault="00AC2E20">
      <w:r>
        <w:t>第一批仅研究三类事件：重要半导体企业财报</w:t>
      </w:r>
      <w:r>
        <w:t>/</w:t>
      </w:r>
      <w:r>
        <w:t>指引、明确影响产业链的监管或供给事件、预先登记的宏观政策事件。实体到行业的关联强度按当时成分及经济关系确认。扩充类型必须证明独立增益，不能用更多因子掩盖初始假设失败。</w:t>
      </w:r>
    </w:p>
    <w:p w14:paraId="60A11FC6" w14:textId="77777777" w:rsidR="00926392" w:rsidRDefault="00AC2E20">
      <w:r>
        <w:t>实验按顺序登记：事件原始方向是否有信息；去重与未预期程度是否改善；时间衰减是否优于固定窗口；价格兑现是否在时点正确的前提下改善；仓位滞回是否减少成本；风险约束是否改善尾部损失；归因门控是否减少错误更新；有界学习是否优于冻结参数。它们是原规格</w:t>
      </w:r>
      <w:r>
        <w:t xml:space="preserve"> H01</w:t>
      </w:r>
      <w:r>
        <w:t>～</w:t>
      </w:r>
      <w:r>
        <w:t xml:space="preserve">H08 </w:t>
      </w:r>
      <w:r>
        <w:t>的实施实验，不重</w:t>
      </w:r>
      <w:r>
        <w:lastRenderedPageBreak/>
        <w:t>新定义原假设编号；</w:t>
      </w:r>
      <w:r>
        <w:t xml:space="preserve">WP-04 </w:t>
      </w:r>
      <w:r>
        <w:t>将每个实验映射到原假设，特别补齐情绪强度单调性、类型兑现差异及漂移诊断。</w:t>
      </w:r>
    </w:p>
    <w:p w14:paraId="204CDF8D" w14:textId="77777777" w:rsidR="00926392" w:rsidRDefault="00AC2E20">
      <w:r>
        <w:t>每次实验必须登记主指标、经济上最小可接受改善、时间窗口、事件组、比较基线、成本假设、参数搜索范围和失败标准。使用现金基线、风险匹配的简单价格策略、冻结情绪模型及逐项消融。做空方向不能借做多方向的结果直接准入。</w:t>
      </w:r>
    </w:p>
    <w:p w14:paraId="4028D7EC" w14:textId="77777777" w:rsidR="00926392" w:rsidRDefault="00AC2E20">
      <w:pPr>
        <w:pStyle w:val="21"/>
      </w:pPr>
      <w:bookmarkStart w:id="25" w:name="_Toc241086494"/>
      <w:r>
        <w:t xml:space="preserve">6.4 </w:t>
      </w:r>
      <w:r>
        <w:t>三层验证与统计门槛</w:t>
      </w:r>
      <w:bookmarkEnd w:id="25"/>
    </w:p>
    <w:p w14:paraId="79F05F4F" w14:textId="77777777" w:rsidR="00926392" w:rsidRDefault="00AC2E20">
      <w:r>
        <w:t>第一层用较长</w:t>
      </w:r>
      <w:r>
        <w:t xml:space="preserve"> ETF/</w:t>
      </w:r>
      <w:r>
        <w:t>行业历史验证事件与生命周期假设；第二层用真实合约历史验证成本、基差、资金费和风险适配；第三层用模型冻结后的前瞻数据验证可用延迟与真实决策。三层分别报告，禁止拼接成未经说明的长年合约业绩。</w:t>
      </w:r>
    </w:p>
    <w:p w14:paraId="15854D17" w14:textId="77777777" w:rsidR="00926392" w:rsidRDefault="00AC2E20">
      <w:r>
        <w:t>训练、验证、测试保持时间顺序，按事件族分组，并清除跨窗标签重叠与设置隔离期。测试集封存，仅在版本冻结后运行一次。</w:t>
      </w:r>
      <w:r>
        <w:t xml:space="preserve">AI </w:t>
      </w:r>
      <w:r>
        <w:t>可能记忆历史结果，历史抽取评估必须披露污染风险；前瞻试验在输入到来前冻结模型和提示词。</w:t>
      </w:r>
    </w:p>
    <w:p w14:paraId="35EB3AB5" w14:textId="77777777" w:rsidR="00926392" w:rsidRDefault="00AC2E20">
      <w:r>
        <w:t>P</w:t>
      </w:r>
      <w:r>
        <w:t>：主收益指标为扣除全部成本、按风险预算归一化的净收益改善；同时报告回撤、尾部损失、换手、资金占用、滑点、独立事件数、未知比例和各时段结果。使用适合相关样本的区块重采样及候选数量控制；改善区间跨越无效区域时结论为证据不足。</w:t>
      </w:r>
      <w:r>
        <w:t xml:space="preserve">WP-04 </w:t>
      </w:r>
      <w:r>
        <w:t>先按最小效应与统计功效估算所需样本，再设前瞻观察期，不能事后选择门槛。</w:t>
      </w:r>
    </w:p>
    <w:p w14:paraId="1C37F2F2" w14:textId="77777777" w:rsidR="00926392" w:rsidRDefault="00AC2E20">
      <w:r>
        <w:t>工程排程预留至少</w:t>
      </w:r>
      <w:r>
        <w:t xml:space="preserve"> 4</w:t>
      </w:r>
      <w:r>
        <w:t>～</w:t>
      </w:r>
      <w:r>
        <w:t xml:space="preserve">6 </w:t>
      </w:r>
      <w:r>
        <w:t>周前瞻观察、至少</w:t>
      </w:r>
      <w:r>
        <w:t xml:space="preserve"> 4 </w:t>
      </w:r>
      <w:r>
        <w:t>周模拟和至少</w:t>
      </w:r>
      <w:r>
        <w:t xml:space="preserve"> 4 </w:t>
      </w:r>
      <w:r>
        <w:t>周有限实盘观察，但这些是时间下限安排，不是充分性标准；缺少独立事件、宏观窗口、方向或市场状态覆盖时继续观察。订单条数、重复转载和同一事件多次交易不得充当独立样本量。</w:t>
      </w:r>
    </w:p>
    <w:p w14:paraId="296FE271" w14:textId="77777777" w:rsidR="00926392" w:rsidRDefault="00AC2E20">
      <w:pPr>
        <w:pStyle w:val="1"/>
      </w:pPr>
      <w:bookmarkStart w:id="26" w:name="_Toc241086495"/>
      <w:r>
        <w:t xml:space="preserve">7 </w:t>
      </w:r>
      <w:r>
        <w:t>策略、归因与学习实现</w:t>
      </w:r>
      <w:bookmarkEnd w:id="26"/>
    </w:p>
    <w:p w14:paraId="444EC931" w14:textId="77777777" w:rsidR="00926392" w:rsidRDefault="00AC2E20">
      <w:pPr>
        <w:pStyle w:val="21"/>
      </w:pPr>
      <w:bookmarkStart w:id="27" w:name="_Toc241086496"/>
      <w:r>
        <w:t xml:space="preserve">7.1 </w:t>
      </w:r>
      <w:r>
        <w:t>确定性交易核心</w:t>
      </w:r>
      <w:bookmarkEnd w:id="27"/>
    </w:p>
    <w:p w14:paraId="1D8922DC" w14:textId="77777777" w:rsidR="00926392" w:rsidRDefault="00AC2E20">
      <w:r>
        <w:t>按原规格实现纯业务计算模块：事件标准化与去重</w:t>
      </w:r>
      <w:r>
        <w:t xml:space="preserve"> → </w:t>
      </w:r>
      <w:r>
        <w:t>评分乘数及上限</w:t>
      </w:r>
      <w:r>
        <w:t xml:space="preserve"> → </w:t>
      </w:r>
      <w:r>
        <w:t>情绪注入</w:t>
      </w:r>
      <w:r>
        <w:t xml:space="preserve"> → </w:t>
      </w:r>
      <w:r>
        <w:t>时间衰减</w:t>
      </w:r>
      <w:r>
        <w:t xml:space="preserve"> → </w:t>
      </w:r>
      <w:r>
        <w:t>方向价格高水位及兑现预算</w:t>
      </w:r>
      <w:r>
        <w:t xml:space="preserve"> → </w:t>
      </w:r>
      <w:r>
        <w:t>失效处理</w:t>
      </w:r>
      <w:r>
        <w:t xml:space="preserve"> → </w:t>
      </w:r>
      <w:r>
        <w:t>状态与辅助因子</w:t>
      </w:r>
      <w:r>
        <w:t xml:space="preserve"> → </w:t>
      </w:r>
      <w:r>
        <w:t>仓位滞回</w:t>
      </w:r>
      <w:r>
        <w:t xml:space="preserve"> → </w:t>
      </w:r>
      <w:r>
        <w:t>风险投影。计算不读取系统隐含当前时间、不临时访问外部服务；时钟、输入快照和随机种子均显式传入。</w:t>
      </w:r>
    </w:p>
    <w:p w14:paraId="310B2565" w14:textId="77777777" w:rsidR="00926392" w:rsidRDefault="00AC2E20">
      <w:r>
        <w:t>先用原规格数值夹具建立验收，再加入长序列回放。任何模式必须复用同一计算核心；禁止为实盘另写一套未对照的情绪公式。所有单位、零值、边界、累计误差与舍入定义进入</w:t>
      </w:r>
      <w:r>
        <w:t xml:space="preserve"> ADR</w:t>
      </w:r>
      <w:r>
        <w:t>。信号解释至少显示贡献来源、残余情绪、兑现与衰减、触发阈值、目标量及风险裁剪原因。</w:t>
      </w:r>
    </w:p>
    <w:p w14:paraId="13A65482" w14:textId="77777777" w:rsidR="00926392" w:rsidRDefault="00AC2E20">
      <w:r>
        <w:lastRenderedPageBreak/>
        <w:t xml:space="preserve">SOXL </w:t>
      </w:r>
      <w:r>
        <w:t>特有的兑现研究必须分解行业普涨、</w:t>
      </w:r>
      <w:r>
        <w:t xml:space="preserve">ETF </w:t>
      </w:r>
      <w:r>
        <w:t>路径影响、汇率和合约基差。若无法从合约价格中可靠区分事件兑现，则保留</w:t>
      </w:r>
      <w:r>
        <w:t>“</w:t>
      </w:r>
      <w:r>
        <w:t>不确定</w:t>
      </w:r>
      <w:r>
        <w:t>”</w:t>
      </w:r>
      <w:r>
        <w:t>标签，冻结相关学习；不强行从价格变化倒推事件一定正确。</w:t>
      </w:r>
    </w:p>
    <w:p w14:paraId="6F04B745" w14:textId="77777777" w:rsidR="00926392" w:rsidRDefault="00AC2E20">
      <w:pPr>
        <w:pStyle w:val="21"/>
      </w:pPr>
      <w:bookmarkStart w:id="28" w:name="_Toc241086497"/>
      <w:r>
        <w:t xml:space="preserve">7.2 AI </w:t>
      </w:r>
      <w:r>
        <w:t>事件服务</w:t>
      </w:r>
      <w:bookmarkEnd w:id="28"/>
    </w:p>
    <w:p w14:paraId="22F7CD2D" w14:textId="77777777" w:rsidR="00926392" w:rsidRDefault="00AC2E20">
      <w:r>
        <w:t xml:space="preserve">AI </w:t>
      </w:r>
      <w:r>
        <w:t>仅生成结构化候选事件，包括事件类型、实体、方向、幅度档、可靠度、未预期程度、证据片段、来源和不确定项。评分由结构校验与固定规则约束。无证据、超界、格式错误和超时进入隔离队列，不重试到得到想要的方向。</w:t>
      </w:r>
    </w:p>
    <w:p w14:paraId="1786FB9C" w14:textId="77777777" w:rsidR="00926392" w:rsidRDefault="00AC2E20">
      <w:r>
        <w:t>对同一原文和模型版本缓存结果，记录</w:t>
      </w:r>
      <w:r>
        <w:t xml:space="preserve"> token </w:t>
      </w:r>
      <w:r>
        <w:t>成本与耗时。重试不能形成新事件；供应商切换和模型升级作为版本变更验证。建立人工标注集评估分类、方向、事实一致性、去重和弃权质量；标注人员看不到未来收益，分歧单独登记。</w:t>
      </w:r>
    </w:p>
    <w:p w14:paraId="306F555B" w14:textId="77777777" w:rsidR="00926392" w:rsidRDefault="00AC2E20">
      <w:pPr>
        <w:pStyle w:val="21"/>
      </w:pPr>
      <w:bookmarkStart w:id="29" w:name="_Toc241086498"/>
      <w:r>
        <w:t xml:space="preserve">7.3 </w:t>
      </w:r>
      <w:r>
        <w:t>案例、归因与标签</w:t>
      </w:r>
      <w:bookmarkEnd w:id="29"/>
    </w:p>
    <w:p w14:paraId="3A2A5B0D" w14:textId="77777777" w:rsidR="00926392" w:rsidRDefault="00AC2E20">
      <w:r>
        <w:t>以实际持仓周期建立案例，关联部分成交、加减仓、退出、费用和退出后的固定观察窗口。止损后继续观察，区分行情反转、信号幅度、兑现速度、执行误差、风险约束和外部异常。多事件重叠时保留共同驱动组，不把不可识别的单事件收益作为精确标签。</w:t>
      </w:r>
    </w:p>
    <w:p w14:paraId="05F3D725" w14:textId="77777777" w:rsidR="00926392" w:rsidRDefault="00AC2E20">
      <w:r>
        <w:t>成熟条件由观察窗口、数据完整性和公司行动处理共同决定。删失样本仍计入覆盖率；反事实路径独立保存，不进入真实净值。案例标签与收益报告可修订，但必须保留旧版本和修订理由，已经使用的学习证据不能静默替换。</w:t>
      </w:r>
    </w:p>
    <w:p w14:paraId="76915C9D" w14:textId="77777777" w:rsidR="00926392" w:rsidRDefault="00AC2E20">
      <w:pPr>
        <w:pStyle w:val="21"/>
      </w:pPr>
      <w:bookmarkStart w:id="30" w:name="_Toc241086499"/>
      <w:r>
        <w:t xml:space="preserve">7.4 </w:t>
      </w:r>
      <w:r>
        <w:t>自动学习与周期合理性检查</w:t>
      </w:r>
      <w:bookmarkEnd w:id="30"/>
    </w:p>
    <w:p w14:paraId="419AD963" w14:textId="77777777" w:rsidR="00926392" w:rsidRDefault="00AC2E20">
      <w:r>
        <w:t>L0</w:t>
      </w:r>
      <w:r>
        <w:t>为冻结对照；</w:t>
      </w:r>
      <w:r>
        <w:t>L1</w:t>
      </w:r>
      <w:r>
        <w:t>只产候选用于诊断；</w:t>
      </w:r>
      <w:r>
        <w:t>L2</w:t>
      </w:r>
      <w:r>
        <w:t>对候选执行独立自动验证；</w:t>
      </w:r>
      <w:r>
        <w:t>L3</w:t>
      </w:r>
      <w:r>
        <w:t>在全部门控通过后自动发布。用户已选择参数自动生效，无逐次人工审核环节。验证完毕在下一时基边界原子切换，合理性报告不阻塞交易；边界、冷却、固定步长、证据成熟和版本留痕仍执行。</w:t>
      </w:r>
    </w:p>
    <w:p w14:paraId="6C928999" w14:textId="77777777" w:rsidR="00926392" w:rsidRDefault="00AC2E20">
      <w:r>
        <w:t>首批最多开放一个经识别性验证的参数族。硬限额、日亏损阈值、杠杆、账户模式、交易权限与生产模式永远不属于可学习参数。旧情绪贡献及旧仓位遵循既有冻结规则；新参数只在规定边界前瞻生效，不能扩大旧仓位风险。</w:t>
      </w:r>
    </w:p>
    <w:p w14:paraId="4CB59C3B" w14:textId="77777777" w:rsidR="00926392" w:rsidRDefault="00AC2E20">
      <w:r>
        <w:t>每个候选保存独立证据、有效样本量、单参数差异、冻结对照、试验成本、结果区间和拒绝理由。同一证据不得反复驱动更新。漂移、连续反向更新、归因可信度下降或性能恶化时冻结学习并回退参数版本；回退不删除历史决策。</w:t>
      </w:r>
    </w:p>
    <w:p w14:paraId="6E3761C4" w14:textId="77777777" w:rsidR="00926392" w:rsidRDefault="00AC2E20">
      <w:pPr>
        <w:pStyle w:val="1"/>
      </w:pPr>
      <w:bookmarkStart w:id="31" w:name="_Toc241086500"/>
      <w:r>
        <w:lastRenderedPageBreak/>
        <w:t xml:space="preserve">8 </w:t>
      </w:r>
      <w:r>
        <w:t>币安交易接入与持仓保护</w:t>
      </w:r>
      <w:bookmarkEnd w:id="31"/>
    </w:p>
    <w:p w14:paraId="5DAE9057" w14:textId="77777777" w:rsidR="00926392" w:rsidRDefault="00AC2E20">
      <w:pPr>
        <w:pStyle w:val="21"/>
      </w:pPr>
      <w:bookmarkStart w:id="32" w:name="_Toc241086501"/>
      <w:r>
        <w:t xml:space="preserve">8.1 </w:t>
      </w:r>
      <w:r>
        <w:t>第一阶段必须验证的能力</w:t>
      </w:r>
      <w:bookmarkEnd w:id="32"/>
    </w:p>
    <w:p w14:paraId="0CE4486E" w14:textId="77777777" w:rsidR="00926392" w:rsidRDefault="00AC2E20">
      <w:r>
        <w:t xml:space="preserve">WP-02 </w:t>
      </w:r>
      <w:r>
        <w:t>形成能力矩阵：公开数据、时段、账户权限、独立账户、保证金模式、仓位模式、账户费率、杠杆档位、普通订单、条件订单、只减仓、撤单、成交查询、资金费与收入、用户回报、断线恢复、历史查询保留范围。每项标为</w:t>
      </w:r>
      <w:r>
        <w:t>“</w:t>
      </w:r>
      <w:r>
        <w:t>文档支持、目标环境实测通过、不支持、未知</w:t>
      </w:r>
      <w:r>
        <w:t>”</w:t>
      </w:r>
      <w:r>
        <w:t>之一；文档支持不能直接当成目标环境通过。</w:t>
      </w:r>
    </w:p>
    <w:p w14:paraId="2CBB49E0" w14:textId="77777777" w:rsidR="00926392" w:rsidRDefault="00AC2E20">
      <w:r>
        <w:t>官方交易接口对普通订单与条件订单提供不同能力，保护单需覆盖</w:t>
      </w:r>
      <w:r>
        <w:t xml:space="preserve"> algoOrder </w:t>
      </w:r>
      <w:r>
        <w:t>的创建、查询、撤销与触发后订单关联。参数组合按当前文档与目标账户测试；</w:t>
      </w:r>
      <w:r>
        <w:t>closePosition</w:t>
      </w:r>
      <w:r>
        <w:t>、</w:t>
      </w:r>
      <w:r>
        <w:t>quantity</w:t>
      </w:r>
      <w:r>
        <w:t>、</w:t>
      </w:r>
      <w:r>
        <w:t xml:space="preserve">reduceOnly </w:t>
      </w:r>
      <w:r>
        <w:t>和仓位模式的限制不能依靠默认值猜测。</w:t>
      </w:r>
      <w:hyperlink r:id="rId16">
        <w:r>
          <w:rPr>
            <w:color w:val="254D6D"/>
          </w:rPr>
          <w:t>币安交易接口</w:t>
        </w:r>
      </w:hyperlink>
    </w:p>
    <w:p w14:paraId="280DECC5" w14:textId="77777777" w:rsidR="00926392" w:rsidRDefault="00AC2E20">
      <w:r>
        <w:t>测试网是否提供</w:t>
      </w:r>
      <w:r>
        <w:t xml:space="preserve"> SOXLUSDT </w:t>
      </w:r>
      <w:r>
        <w:t>和相同</w:t>
      </w:r>
      <w:r>
        <w:t xml:space="preserve"> TradFi </w:t>
      </w:r>
      <w:r>
        <w:t>机制尚未核实。若不提供，以模拟交易所验证专属逻辑、测试网其他合约验证通用协议、真实公共流验证行情；差异必须列入残余风险，并在所有安全门通过后，使用专门批准的最小生产联调额度补齐。不能宣称替代标的测试等于目标合约实测。</w:t>
      </w:r>
    </w:p>
    <w:p w14:paraId="3941059A" w14:textId="77777777" w:rsidR="00926392" w:rsidRDefault="00AC2E20">
      <w:pPr>
        <w:pStyle w:val="21"/>
      </w:pPr>
      <w:bookmarkStart w:id="33" w:name="_Toc241086502"/>
      <w:r>
        <w:t xml:space="preserve">8.2 </w:t>
      </w:r>
      <w:r>
        <w:t>订单状态机与对账</w:t>
      </w:r>
      <w:bookmarkEnd w:id="33"/>
    </w:p>
    <w:p w14:paraId="0E80BC17" w14:textId="77777777" w:rsidR="00926392" w:rsidRDefault="00AC2E20">
      <w:r>
        <w:t>状态机至少区分准备、已持久化、发送中、已受理、部分成交、全部成交、撤单中、已撤销、拒绝、过期与结果未知；</w:t>
      </w:r>
      <w:r>
        <w:t xml:space="preserve">“HTTP </w:t>
      </w:r>
      <w:r>
        <w:t>请求失败</w:t>
      </w:r>
      <w:r>
        <w:t>”</w:t>
      </w:r>
      <w:r>
        <w:t>不等于</w:t>
      </w:r>
      <w:r>
        <w:t>“</w:t>
      </w:r>
      <w:r>
        <w:t>订单未成立</w:t>
      </w:r>
      <w:r>
        <w:t>”</w:t>
      </w:r>
      <w:r>
        <w:t>。部分</w:t>
      </w:r>
      <w:r>
        <w:t xml:space="preserve"> 503 </w:t>
      </w:r>
      <w:r>
        <w:t>响应可能表示执行结果未知，必须先查询及核对回报，避免重复发单。</w:t>
      </w:r>
      <w:hyperlink r:id="rId17">
        <w:r>
          <w:rPr>
            <w:color w:val="254D6D"/>
          </w:rPr>
          <w:t>官方错误与重试语义</w:t>
        </w:r>
      </w:hyperlink>
    </w:p>
    <w:p w14:paraId="7BBC7B58" w14:textId="77777777" w:rsidR="00926392" w:rsidRDefault="00AC2E20">
      <w:r>
        <w:t>P</w:t>
      </w:r>
      <w:r>
        <w:t>：订单意图及风险决策在同一事务写入，发送前取得单写者所有权。客户端</w:t>
      </w:r>
      <w:r>
        <w:t xml:space="preserve"> ID </w:t>
      </w:r>
      <w:r>
        <w:t>保持稳定；进程在发送与落账之间崩溃时，恢复程序先查单再决定后续。累计成交、手续费和持仓依据外部业务</w:t>
      </w:r>
      <w:r>
        <w:t xml:space="preserve"> ID </w:t>
      </w:r>
      <w:r>
        <w:t>去重；系统承认网络交付可重复，通过幂等和对账实现业务不重复。</w:t>
      </w:r>
    </w:p>
    <w:p w14:paraId="08D4D9A1" w14:textId="77777777" w:rsidR="00926392" w:rsidRDefault="00AC2E20">
      <w:r>
        <w:t>风险敞口包含实际持仓及可能成交的未完成、发送中和未知订单。多转空时先减仓并确认归零，再创建反向增险意图；撤单失败或未知时不立即补发反向仓。私有流作为快速更新源，定期查询作为恢复与一致性核对；二者冲突进入风险锁定。</w:t>
      </w:r>
    </w:p>
    <w:p w14:paraId="68ADB64D" w14:textId="77777777" w:rsidR="00926392" w:rsidRDefault="00AC2E20">
      <w:pPr>
        <w:pStyle w:val="21"/>
      </w:pPr>
      <w:bookmarkStart w:id="34" w:name="_Toc241086503"/>
      <w:r>
        <w:t xml:space="preserve">8.3 </w:t>
      </w:r>
      <w:r>
        <w:t>保护单与紧急退出</w:t>
      </w:r>
      <w:bookmarkEnd w:id="34"/>
    </w:p>
    <w:p w14:paraId="6B378661" w14:textId="77777777" w:rsidR="00926392" w:rsidRDefault="00AC2E20">
      <w:r>
        <w:t>每次成交后立即建立或调整交易所侧保护，并独立查询确认；本地记录</w:t>
      </w:r>
      <w:r>
        <w:t>“</w:t>
      </w:r>
      <w:r>
        <w:t>已发送</w:t>
      </w:r>
      <w:r>
        <w:t>”</w:t>
      </w:r>
      <w:r>
        <w:t>不算受保护。支持时优先使用已验证的全平或仅减仓保护语义，保护方向、触发价格、数量、有效状态和实际仓位须持续核对。触发后还需确认成交与残仓，不能把</w:t>
      </w:r>
      <w:r>
        <w:t>“</w:t>
      </w:r>
      <w:r>
        <w:t>已触发</w:t>
      </w:r>
      <w:r>
        <w:t>”</w:t>
      </w:r>
      <w:r>
        <w:t>当成</w:t>
      </w:r>
      <w:r>
        <w:t>“</w:t>
      </w:r>
      <w:r>
        <w:t>已平仓</w:t>
      </w:r>
      <w:r>
        <w:t>”</w:t>
      </w:r>
      <w:r>
        <w:t>。</w:t>
      </w:r>
    </w:p>
    <w:p w14:paraId="4C2B3258" w14:textId="77777777" w:rsidR="00926392" w:rsidRDefault="00AC2E20">
      <w:r>
        <w:lastRenderedPageBreak/>
        <w:t>保护触发参考价格和</w:t>
      </w:r>
      <w:r>
        <w:t xml:space="preserve"> priceProtect </w:t>
      </w:r>
      <w:r>
        <w:t>选择写入</w:t>
      </w:r>
      <w:r>
        <w:t xml:space="preserve"> ADR</w:t>
      </w:r>
      <w:r>
        <w:t>：标记价有利于对齐保证金风险，但可能滞后于可成交价；价差保护也可能延迟触发。通过极端基差场景比较后冻结方案，不能默认开启即更安全。市价保护仍可能滑点或无法即时成交，须配备独立退出监测。</w:t>
      </w:r>
    </w:p>
    <w:p w14:paraId="30374498" w14:textId="77777777" w:rsidR="00926392" w:rsidRDefault="00AC2E20">
      <w:r>
        <w:t>入场与保护通常存在非原子窗口。</w:t>
      </w:r>
      <w:r>
        <w:t>P</w:t>
      </w:r>
      <w:r>
        <w:t>：将</w:t>
      </w:r>
      <w:r>
        <w:t>“</w:t>
      </w:r>
      <w:r>
        <w:t>成交确认到保护可查询确认</w:t>
      </w:r>
      <w:r>
        <w:t>”</w:t>
      </w:r>
      <w:r>
        <w:t>目标设为</w:t>
      </w:r>
      <w:r>
        <w:t xml:space="preserve"> p99 </w:t>
      </w:r>
      <w:r>
        <w:t>不超过</w:t>
      </w:r>
      <w:r>
        <w:t xml:space="preserve"> 2 </w:t>
      </w:r>
      <w:r>
        <w:t>秒，超过</w:t>
      </w:r>
      <w:r>
        <w:t xml:space="preserve"> 5 </w:t>
      </w:r>
      <w:r>
        <w:t>秒视为严重异常并立即禁止增险、尝试仅减仓退出；这些是待压测的工程目标，交易所异常时不保证达成。持续无法安装保护时禁止继续运行该实盘方案。</w:t>
      </w:r>
    </w:p>
    <w:p w14:paraId="534F40E7" w14:textId="77777777" w:rsidR="00926392" w:rsidRDefault="00AC2E20">
      <w:r>
        <w:t>调整保护时先验证新保护可用再撤旧保护；若接口不允许并存，按已验证的安全替代流程执行，并记录无保护窗口。撤销全部订单必须区分增险单和保护单。死亡开关、定时撤单及人工停止都要验证不会留下裸仓；停止新交易不等于撤销持仓保护。</w:t>
      </w:r>
    </w:p>
    <w:p w14:paraId="2279B4E9" w14:textId="77777777" w:rsidR="00926392" w:rsidRDefault="00AC2E20">
      <w:pPr>
        <w:pStyle w:val="21"/>
      </w:pPr>
      <w:bookmarkStart w:id="35" w:name="_Toc241086504"/>
      <w:r>
        <w:t xml:space="preserve">8.4 </w:t>
      </w:r>
      <w:r>
        <w:t>限流、时钟和异常恢复</w:t>
      </w:r>
      <w:bookmarkEnd w:id="35"/>
    </w:p>
    <w:p w14:paraId="321E2410" w14:textId="77777777" w:rsidR="00926392" w:rsidRDefault="00AC2E20">
      <w:r>
        <w:t>分别预算市场查询、订单、账户查询与紧急减仓的请求额度。触发限流后退避并降低非必要查询，保留退出能力；不得不断重试造成封禁。时钟偏移超阈值时停止签名增险请求；恢复时补齐订单、成交、资金费和持仓，再重建策略状态。</w:t>
      </w:r>
    </w:p>
    <w:p w14:paraId="495A5659" w14:textId="77777777" w:rsidR="00926392" w:rsidRDefault="00AC2E20">
      <w:r>
        <w:t>交易所不可达时保留已在交易所成立的保护、冻结新增并告警；不能承诺本地一定能平仓。恢复后先确认真实仓位及订单，旧未发送意图默认失效，不重放过期交易。人工在交易所操作须进入审计并被对账识别；发现外部仓位改变后策略暂停，避免自动补回人工减掉的仓位。</w:t>
      </w:r>
    </w:p>
    <w:p w14:paraId="29AF7AB0" w14:textId="77777777" w:rsidR="00926392" w:rsidRDefault="00AC2E20">
      <w:pPr>
        <w:pStyle w:val="1"/>
      </w:pPr>
      <w:bookmarkStart w:id="36" w:name="_Toc241086505"/>
      <w:r>
        <w:t xml:space="preserve">9 </w:t>
      </w:r>
      <w:r>
        <w:t>测试、安全与性能目标</w:t>
      </w:r>
      <w:bookmarkEnd w:id="36"/>
    </w:p>
    <w:p w14:paraId="4C026A0F" w14:textId="77777777" w:rsidR="00926392" w:rsidRDefault="00AC2E20">
      <w:pPr>
        <w:pStyle w:val="21"/>
      </w:pPr>
      <w:bookmarkStart w:id="37" w:name="_Toc241086506"/>
      <w:r>
        <w:t xml:space="preserve">9.1 </w:t>
      </w:r>
      <w:r>
        <w:t>分层测试策略</w:t>
      </w:r>
      <w:bookmarkEnd w:id="37"/>
    </w:p>
    <w:p w14:paraId="13AB9D2A" w14:textId="77777777" w:rsidR="00926392" w:rsidRDefault="00AC2E20">
      <w:r>
        <w:t>单元与属性测试覆盖数学不变量、风险单调性、精度、去重和状态转移；契约测试覆盖真实接口字段、错误语义及枚举变化；集成测试覆盖事务、回报、重启和对账；回放测试验证同输入同版本结果一致；故障注入验证断流、时钟漂移、重复回报、网络分区、数据库不可用与满盘。</w:t>
      </w:r>
    </w:p>
    <w:p w14:paraId="39B91452" w14:textId="77777777" w:rsidR="00926392" w:rsidRDefault="00AC2E20">
      <w:r>
        <w:t>所有测试记录输入、可用时间、预期、实际、版本和证据位置。收益试验与安全测试分别出结论。</w:t>
      </w:r>
      <w:r>
        <w:t xml:space="preserve">P0 </w:t>
      </w:r>
      <w:r>
        <w:t>安全失败、未关闭的严重缺陷或无法解释的账差都阻止实盘，不以总体通过率抵消。低优先级缺陷需有影响范围、临时控制和修复期限。</w:t>
      </w:r>
    </w:p>
    <w:p w14:paraId="0C4D733F" w14:textId="77777777" w:rsidR="00926392" w:rsidRDefault="00AC2E20">
      <w:pPr>
        <w:pStyle w:val="21"/>
      </w:pPr>
      <w:bookmarkStart w:id="38" w:name="_Toc241086507"/>
      <w:r>
        <w:lastRenderedPageBreak/>
        <w:t xml:space="preserve">9.2 </w:t>
      </w:r>
      <w:r>
        <w:t>工程服务目标</w:t>
      </w:r>
      <w:bookmarkEnd w:id="38"/>
    </w:p>
    <w:p w14:paraId="124AE91E" w14:textId="77777777" w:rsidR="00926392" w:rsidRDefault="00AC2E20">
      <w:r>
        <w:t>下表为建议验收目标，适用于单品种、非高频系统。</w:t>
      </w:r>
      <w:r>
        <w:t xml:space="preserve">WP-03 </w:t>
      </w:r>
      <w:r>
        <w:t>用目标部署地区和真实数据测量；不达标先修改架构或暂停准入，不能无记录地放宽门槛。交易所不可达属于外部事件，仍计入业务可用性，同时单独归因。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3F77A38E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5EDDE456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018D992D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建议目标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03A1656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失败行为</w:t>
            </w:r>
          </w:p>
        </w:tc>
      </w:tr>
      <w:tr w:rsidR="00926392" w14:paraId="6455F5E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BCA5A6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核心计算延迟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FB4BC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冻结输入到风险决定</w:t>
            </w:r>
            <w:r>
              <w:rPr>
                <w:sz w:val="19"/>
              </w:rPr>
              <w:t xml:space="preserve"> p99 ≤ 500 </w:t>
            </w:r>
            <w:r>
              <w:rPr>
                <w:sz w:val="19"/>
              </w:rPr>
              <w:t>毫秒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F97F9C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暂停增险，保留快速风险处理</w:t>
            </w:r>
          </w:p>
        </w:tc>
      </w:tr>
      <w:tr w:rsidR="00926392" w14:paraId="26B49D8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0C751A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事件处理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993FFA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正常负载</w:t>
            </w:r>
            <w:r>
              <w:rPr>
                <w:sz w:val="19"/>
              </w:rPr>
              <w:t xml:space="preserve"> p95 ≤ 30 </w:t>
            </w:r>
            <w:r>
              <w:rPr>
                <w:sz w:val="19"/>
              </w:rPr>
              <w:t>秒；超过</w:t>
            </w:r>
            <w:r>
              <w:rPr>
                <w:sz w:val="19"/>
              </w:rPr>
              <w:t xml:space="preserve"> 60 </w:t>
            </w:r>
            <w:r>
              <w:rPr>
                <w:sz w:val="19"/>
              </w:rPr>
              <w:t>秒标记迟到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DC3AC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重新校验可用性，不追溯成交</w:t>
            </w:r>
          </w:p>
        </w:tc>
      </w:tr>
      <w:tr w:rsidR="00926392" w14:paraId="6D9A597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A0CCC7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市场数据年龄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0CCB7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报价超过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秒或序列有缺口即不可用于增险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E5A29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补快照并重建；分清源时段与故障</w:t>
            </w:r>
          </w:p>
        </w:tc>
      </w:tr>
      <w:tr w:rsidR="00926392" w14:paraId="5EB2481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566D41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账户状态确认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4E44B0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私有流断开即暂停增险；至少每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秒主动核对关键状态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5202ED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未知订单不补发；减仓通道继续</w:t>
            </w:r>
          </w:p>
        </w:tc>
      </w:tr>
      <w:tr w:rsidR="00926392" w14:paraId="648C6232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883C36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时钟偏差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ED84E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警戒</w:t>
            </w:r>
            <w:r>
              <w:rPr>
                <w:sz w:val="19"/>
              </w:rPr>
              <w:t xml:space="preserve"> 250 </w:t>
            </w:r>
            <w:r>
              <w:rPr>
                <w:sz w:val="19"/>
              </w:rPr>
              <w:t>毫秒；超过</w:t>
            </w:r>
            <w:r>
              <w:rPr>
                <w:sz w:val="19"/>
              </w:rPr>
              <w:t xml:space="preserve"> 500 </w:t>
            </w:r>
            <w:r>
              <w:rPr>
                <w:sz w:val="19"/>
              </w:rPr>
              <w:t>毫秒阻止增险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10EE2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修复同步并复核签名请求</w:t>
            </w:r>
          </w:p>
        </w:tc>
      </w:tr>
      <w:tr w:rsidR="00926392" w14:paraId="5940A80D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89FFBD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保护完整性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C8C711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所有持仓受保护；例外窗口按第</w:t>
            </w:r>
            <w:r>
              <w:rPr>
                <w:sz w:val="19"/>
              </w:rPr>
              <w:t xml:space="preserve"> 8.3 </w:t>
            </w:r>
            <w:r>
              <w:rPr>
                <w:sz w:val="19"/>
              </w:rPr>
              <w:t>节处置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2DB7C6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严重告警、退出、事故记录</w:t>
            </w:r>
          </w:p>
        </w:tc>
      </w:tr>
      <w:tr w:rsidR="00926392" w14:paraId="75A9165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07BE7B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告警时效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7648E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严重故障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秒内尝试送达，自动保护即时运行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D6A5F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不等待用户响应才降险；通道失效单独记账</w:t>
            </w:r>
          </w:p>
        </w:tc>
      </w:tr>
      <w:tr w:rsidR="00926392" w14:paraId="10A7434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2CA26B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状态恢复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03C667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单进程恢复</w:t>
            </w:r>
            <w:r>
              <w:rPr>
                <w:sz w:val="19"/>
              </w:rPr>
              <w:t xml:space="preserve"> ≤ 10 </w:t>
            </w:r>
            <w:r>
              <w:rPr>
                <w:sz w:val="19"/>
              </w:rPr>
              <w:t>分钟；主机恢复目标</w:t>
            </w:r>
            <w:r>
              <w:rPr>
                <w:sz w:val="19"/>
              </w:rPr>
              <w:t xml:space="preserve"> ≤ 60 </w:t>
            </w:r>
            <w:r>
              <w:rPr>
                <w:sz w:val="19"/>
              </w:rPr>
              <w:t>分钟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832D1C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未对账绝不恢复发单</w:t>
            </w:r>
          </w:p>
        </w:tc>
      </w:tr>
      <w:tr w:rsidR="00926392" w14:paraId="720A907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BCD795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数据恢复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B440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已确认业务意图不丢；数据库备份恢复点目标</w:t>
            </w:r>
            <w:r>
              <w:rPr>
                <w:sz w:val="19"/>
              </w:rPr>
              <w:t xml:space="preserve"> ≤ 5 </w:t>
            </w:r>
            <w:r>
              <w:rPr>
                <w:sz w:val="19"/>
              </w:rPr>
              <w:t>分钟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21245B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缺失部分从交易所补账，否则锁定</w:t>
            </w:r>
          </w:p>
        </w:tc>
      </w:tr>
      <w:tr w:rsidR="00926392" w14:paraId="6138BB91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A543A0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压力与容量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C423B6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预估峰值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倍输入运行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小时无无界积压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3EE1F7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降载研究</w:t>
            </w:r>
            <w:r>
              <w:rPr>
                <w:sz w:val="19"/>
              </w:rPr>
              <w:t>/AI</w:t>
            </w:r>
            <w:r>
              <w:rPr>
                <w:sz w:val="19"/>
              </w:rPr>
              <w:t>，保护执行资源</w:t>
            </w:r>
          </w:p>
        </w:tc>
      </w:tr>
    </w:tbl>
    <w:p w14:paraId="58808623" w14:textId="77777777" w:rsidR="00926392" w:rsidRDefault="00926392">
      <w:pPr>
        <w:spacing w:after="80" w:line="80" w:lineRule="exact"/>
      </w:pPr>
    </w:p>
    <w:p w14:paraId="55A6CC19" w14:textId="77777777" w:rsidR="00926392" w:rsidRDefault="00AC2E20">
      <w:pPr>
        <w:pStyle w:val="21"/>
      </w:pPr>
      <w:bookmarkStart w:id="39" w:name="_Toc241086508"/>
      <w:r>
        <w:t xml:space="preserve">9.3 </w:t>
      </w:r>
      <w:r>
        <w:t>测试发布门槛</w:t>
      </w:r>
      <w:bookmarkEnd w:id="39"/>
    </w:p>
    <w:p w14:paraId="7AF0BDAF" w14:textId="77777777" w:rsidR="00926392" w:rsidRDefault="00AC2E20">
      <w:r>
        <w:t>P</w:t>
      </w:r>
      <w:r>
        <w:t>：所有适用</w:t>
      </w:r>
      <w:r>
        <w:t xml:space="preserve"> AC </w:t>
      </w:r>
      <w:r>
        <w:t>和</w:t>
      </w:r>
      <w:r>
        <w:t xml:space="preserve"> TC </w:t>
      </w:r>
      <w:r>
        <w:t>必须通过，关键分支有边界与故障用例；不以代码覆盖率作为唯一门槛。至少完成一次从备份恢复、一次主机失联、一次交易所延迟回报、一次保护失败、一次人工紧急退出、一次</w:t>
      </w:r>
      <w:r>
        <w:lastRenderedPageBreak/>
        <w:t>密钥轮换演练。实盘前连续模拟运行期不得出现未解释重复成交、保护故障、执行风险绕过或账差；账户级亏损</w:t>
      </w:r>
      <w:r>
        <w:t>OBSERVE</w:t>
      </w:r>
      <w:r>
        <w:t>产生的继续交易属于预期行为。</w:t>
      </w:r>
    </w:p>
    <w:p w14:paraId="00A9E447" w14:textId="77777777" w:rsidR="00926392" w:rsidRDefault="00AC2E20">
      <w:r>
        <w:t>压力场景包括行业急跌、</w:t>
      </w:r>
      <w:r>
        <w:t xml:space="preserve">ETF </w:t>
      </w:r>
      <w:r>
        <w:t>大幅跳空、盘口消失、资金费骤变、</w:t>
      </w:r>
      <w:r>
        <w:t xml:space="preserve">USDT </w:t>
      </w:r>
      <w:r>
        <w:t>偏离、休市模式切换、除息只减仓、拆并股、强平警戒、</w:t>
      </w:r>
      <w:r>
        <w:t xml:space="preserve">ADL </w:t>
      </w:r>
      <w:r>
        <w:t>和产品暂停。场景不需要预测概率才能测试，但必须区分真实历史、合成假设和交易所可验证行为。</w:t>
      </w:r>
    </w:p>
    <w:p w14:paraId="10A73B75" w14:textId="77777777" w:rsidR="00926392" w:rsidRDefault="00AC2E20">
      <w:pPr>
        <w:pStyle w:val="1"/>
      </w:pPr>
      <w:bookmarkStart w:id="40" w:name="_Toc241086509"/>
      <w:r>
        <w:t xml:space="preserve">10 </w:t>
      </w:r>
      <w:r>
        <w:t>生产部署与运营</w:t>
      </w:r>
      <w:bookmarkEnd w:id="40"/>
    </w:p>
    <w:p w14:paraId="7AA0ABCD" w14:textId="77777777" w:rsidR="00926392" w:rsidRDefault="00AC2E20">
      <w:pPr>
        <w:pStyle w:val="21"/>
      </w:pPr>
      <w:bookmarkStart w:id="41" w:name="_Toc241086510"/>
      <w:r>
        <w:t xml:space="preserve">10.1 </w:t>
      </w:r>
      <w:r>
        <w:t>本地基础设施与发布物</w:t>
      </w:r>
      <w:bookmarkEnd w:id="41"/>
    </w:p>
    <w:p w14:paraId="00EBDAF0" w14:textId="77777777" w:rsidR="00926392" w:rsidRDefault="00AC2E20">
      <w:r>
        <w:t>生产环境为用户本地局域网服务器。</w:t>
      </w:r>
      <w:r>
        <w:t>WP-03</w:t>
      </w:r>
      <w:r>
        <w:t>先记录操作系统、</w:t>
      </w:r>
      <w:r>
        <w:t>CPU/</w:t>
      </w:r>
      <w:r>
        <w:t>内存、</w:t>
      </w:r>
      <w:r>
        <w:t>GPU</w:t>
      </w:r>
      <w:r>
        <w:t>可用性、磁盘余量、网络及停电恢复，具体环境信息进入私有配置，不写入公开说明。执行通道需要外部交易所连通；局域网内部部署不等于离线系统，公网不可达时不能承诺立即平仓。</w:t>
      </w:r>
    </w:p>
    <w:p w14:paraId="733AE401" w14:textId="77777777" w:rsidR="00926392" w:rsidRDefault="00AC2E20">
      <w:r>
        <w:t>每次发布交付代码摘要、依赖锁、容器摘要、数据库迁移、配置签名、模型</w:t>
      </w:r>
      <w:r>
        <w:t>/</w:t>
      </w:r>
      <w:r>
        <w:t>提示词版本、合约规则快照、数据清单、测试报告、已知问题、部署步骤与回退步骤。生产不得使用浮动标签和未固定的模型配置；供应商强制变更时进入新版本验证。</w:t>
      </w:r>
    </w:p>
    <w:p w14:paraId="3549EAC2" w14:textId="77777777" w:rsidR="00926392" w:rsidRDefault="00AC2E20">
      <w:r>
        <w:t>部署顺序：保存状态</w:t>
      </w:r>
      <w:r>
        <w:t xml:space="preserve"> → </w:t>
      </w:r>
      <w:r>
        <w:t>禁止增险</w:t>
      </w:r>
      <w:r>
        <w:t xml:space="preserve"> → </w:t>
      </w:r>
      <w:r>
        <w:t>核实保护与未完成订单</w:t>
      </w:r>
      <w:r>
        <w:t xml:space="preserve"> → </w:t>
      </w:r>
      <w:r>
        <w:t>备份</w:t>
      </w:r>
      <w:r>
        <w:t xml:space="preserve"> → </w:t>
      </w:r>
      <w:r>
        <w:t>向后兼容迁移</w:t>
      </w:r>
      <w:r>
        <w:t xml:space="preserve"> → </w:t>
      </w:r>
      <w:r>
        <w:t>部署</w:t>
      </w:r>
      <w:r>
        <w:t xml:space="preserve"> → </w:t>
      </w:r>
      <w:r>
        <w:t>只读自检</w:t>
      </w:r>
      <w:r>
        <w:t xml:space="preserve"> → </w:t>
      </w:r>
      <w:r>
        <w:t>全量对账</w:t>
      </w:r>
      <w:r>
        <w:t xml:space="preserve"> → </w:t>
      </w:r>
      <w:r>
        <w:t>核验限额和时段</w:t>
      </w:r>
      <w:r>
        <w:t xml:space="preserve"> → </w:t>
      </w:r>
      <w:r>
        <w:t>恢复获准模式。不得在有仓位时随意重置数据库。破坏兼容的迁移优先安排在已确认空仓窗口。</w:t>
      </w:r>
    </w:p>
    <w:p w14:paraId="6FBFE52C" w14:textId="77777777" w:rsidR="00926392" w:rsidRDefault="00AC2E20">
      <w:pPr>
        <w:pStyle w:val="21"/>
      </w:pPr>
      <w:bookmarkStart w:id="42" w:name="_Toc241086511"/>
      <w:r>
        <w:t xml:space="preserve">10.2 </w:t>
      </w:r>
      <w:r>
        <w:t>控制台与人工操作</w:t>
      </w:r>
      <w:bookmarkEnd w:id="42"/>
    </w:p>
    <w:p w14:paraId="2FC7BAE0" w14:textId="77777777" w:rsidR="00926392" w:rsidRDefault="00AC2E20">
      <w:r>
        <w:t>控制台必须显示环境、账户指纹、当前阶段、最后健康时间、持仓及待成交敞口、保护状态、日损益</w:t>
      </w:r>
      <w:r>
        <w:t>/</w:t>
      </w:r>
      <w:r>
        <w:t>总回撤、保证金风险、可用行情、事件情绪、当前参数和最新告警。显著区分</w:t>
      </w:r>
      <w:r>
        <w:t>“</w:t>
      </w:r>
      <w:r>
        <w:t>停止开仓</w:t>
      </w:r>
      <w:r>
        <w:t>”“</w:t>
      </w:r>
      <w:r>
        <w:t>受保护平仓</w:t>
      </w:r>
      <w:r>
        <w:t>”“</w:t>
      </w:r>
      <w:r>
        <w:t>冻结学习</w:t>
      </w:r>
      <w:r>
        <w:t>”“</w:t>
      </w:r>
      <w:r>
        <w:t>恢复运行</w:t>
      </w:r>
      <w:r>
        <w:t>”</w:t>
      </w:r>
      <w:r>
        <w:t>。</w:t>
      </w:r>
    </w:p>
    <w:p w14:paraId="1C5900D0" w14:textId="77777777" w:rsidR="00926392" w:rsidRDefault="00AC2E20">
      <w:r>
        <w:t>额度、账户模式、实盘启用和权限变更由用户决定并审计；白名单策略参数由自动流程发布，控制台记录证据、前后值、生效周期及回滚点。每隔可配置时间自动形成合理性报告，建议初测</w:t>
      </w:r>
      <w:r>
        <w:t>24</w:t>
      </w:r>
      <w:r>
        <w:t>小时；异常越权即时阻止，无须等到周期报告。</w:t>
      </w:r>
    </w:p>
    <w:p w14:paraId="1D80F272" w14:textId="77777777" w:rsidR="00926392" w:rsidRDefault="00AC2E20">
      <w:pPr>
        <w:pStyle w:val="21"/>
      </w:pPr>
      <w:bookmarkStart w:id="43" w:name="_Toc241086512"/>
      <w:r>
        <w:lastRenderedPageBreak/>
        <w:t xml:space="preserve">10.3 </w:t>
      </w:r>
      <w:r>
        <w:t>日常工作与事故等级</w:t>
      </w:r>
      <w:bookmarkEnd w:id="43"/>
    </w:p>
    <w:p w14:paraId="76E1D2CE" w14:textId="77777777" w:rsidR="00926392" w:rsidRDefault="00AC2E20">
      <w:r>
        <w:t>按持续</w:t>
      </w:r>
      <w:r>
        <w:t>7×24</w:t>
      </w:r>
      <w:r>
        <w:t>小时运行设计健康检查，不依赖每日人工开盘。定时核查账户、日历、公司行动、数据、费用、保护和告警，日界线后生成账务和参数报告；每周查看模型漂移、依赖及样本覆盖。用户离线不阻止合格参数自动生效，但系统故障时必须自动按预设政策降险。</w:t>
      </w:r>
    </w:p>
    <w:p w14:paraId="50612F68" w14:textId="77777777" w:rsidR="00926392" w:rsidRDefault="00AC2E20">
      <w:r>
        <w:t>SEV-1</w:t>
      </w:r>
      <w:r>
        <w:t>：裸仓超时、未经授权增险、重复成交、密钥泄漏、持仓严重不一致或触及强平警戒。立即冻结增险与学习，启动退出</w:t>
      </w:r>
      <w:r>
        <w:t>/</w:t>
      </w:r>
      <w:r>
        <w:t>保护流程并通知值守。</w:t>
      </w:r>
      <w:r>
        <w:t>SEV-2</w:t>
      </w:r>
      <w:r>
        <w:t>：关键行情或账户流中断、保护质量下降、规则无法解析。停止受影响模式，核对后恢复。</w:t>
      </w:r>
      <w:r>
        <w:t>SEV-3</w:t>
      </w:r>
      <w:r>
        <w:t>：非关键报告延迟或研究任务失败，修复时不占用执行资源。</w:t>
      </w:r>
    </w:p>
    <w:p w14:paraId="3B648B50" w14:textId="77777777" w:rsidR="00926392" w:rsidRDefault="00AC2E20">
      <w:r>
        <w:t>严重事故应记录原因、修复、补账和回归证据。自动恢复仅限事前定义并测试通过的健康</w:t>
      </w:r>
      <w:r>
        <w:t>/</w:t>
      </w:r>
      <w:r>
        <w:t>对账条件；人工紧急停止及未解释重大账差不自动解除。用户无需</w:t>
      </w:r>
      <w:r>
        <w:t>7×24</w:t>
      </w:r>
      <w:r>
        <w:t>小时守候；实际响应时段和离线时事故策略仍需确定，不能以缺少人工在线为由取消用户要求的全天交易设计。</w:t>
      </w:r>
    </w:p>
    <w:p w14:paraId="1B41506F" w14:textId="77777777" w:rsidR="00926392" w:rsidRDefault="00AC2E20">
      <w:pPr>
        <w:pStyle w:val="21"/>
      </w:pPr>
      <w:bookmarkStart w:id="44" w:name="_Toc241086513"/>
      <w:r>
        <w:t xml:space="preserve">10.4 </w:t>
      </w:r>
      <w:r>
        <w:t>退出与项目停止</w:t>
      </w:r>
      <w:bookmarkEnd w:id="44"/>
    </w:p>
    <w:p w14:paraId="33B77A08" w14:textId="77777777" w:rsidR="00926392" w:rsidRDefault="00AC2E20">
      <w:r>
        <w:t>退出顺序为冻结新增、撤销增险订单、核对实际仓位、受保护减仓、确认归零、处理条件单残留、保存完整账本、关闭交易权限。若交易所不可达则进入事件处置，持续核对并保留保护，不能将进程停止作为退出完成。停止研究或下架策略后仍保留审计、成本与事故记录。</w:t>
      </w:r>
    </w:p>
    <w:p w14:paraId="20D1583B" w14:textId="77777777" w:rsidR="00926392" w:rsidRDefault="00AC2E20">
      <w:pPr>
        <w:pStyle w:val="1"/>
      </w:pPr>
      <w:bookmarkStart w:id="45" w:name="_Toc241086514"/>
      <w:r>
        <w:t xml:space="preserve">11 </w:t>
      </w:r>
      <w:r>
        <w:t>阶段准入与实盘投放</w:t>
      </w:r>
      <w:bookmarkEnd w:id="45"/>
    </w:p>
    <w:p w14:paraId="1A328250" w14:textId="77777777" w:rsidR="00926392" w:rsidRDefault="00AC2E20">
      <w:pPr>
        <w:pStyle w:val="21"/>
      </w:pPr>
      <w:bookmarkStart w:id="46" w:name="_Toc241086515"/>
      <w:r>
        <w:t xml:space="preserve">11.1 </w:t>
      </w:r>
      <w:r>
        <w:t>阶段与准入门</w:t>
      </w:r>
      <w:bookmarkEnd w:id="46"/>
    </w:p>
    <w:p w14:paraId="1EBDF75A" w14:textId="77777777" w:rsidR="00926392" w:rsidRDefault="00AC2E20">
      <w:r>
        <w:t>保留原规格</w:t>
      </w:r>
      <w:r>
        <w:t xml:space="preserve"> R0</w:t>
      </w:r>
      <w:r>
        <w:t>～</w:t>
      </w:r>
      <w:r>
        <w:t xml:space="preserve">R4 </w:t>
      </w:r>
      <w:r>
        <w:t>的含义；本计划增加准备门</w:t>
      </w:r>
      <w:r>
        <w:t xml:space="preserve"> G0</w:t>
      </w:r>
      <w:r>
        <w:t>，细化各阶段退出条件。尚未过研究门的实时记录称</w:t>
      </w:r>
      <w:r>
        <w:t>“</w:t>
      </w:r>
      <w:r>
        <w:t>数据采集</w:t>
      </w:r>
      <w:r>
        <w:t>/</w:t>
      </w:r>
      <w:r>
        <w:t>工程观察</w:t>
      </w:r>
      <w:r>
        <w:t>”</w:t>
      </w:r>
      <w:r>
        <w:t>，不能标为已经获准的</w:t>
      </w:r>
      <w:r>
        <w:t xml:space="preserve"> R1</w:t>
      </w:r>
      <w:r>
        <w:t>。阶段转换只能依证据，时间表到期不自动升级。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928"/>
        <w:gridCol w:w="6690"/>
      </w:tblGrid>
      <w:tr w:rsidR="00926392" w14:paraId="166E2B77" w14:textId="77777777">
        <w:trPr>
          <w:cantSplit/>
          <w:tblHeader/>
          <w:jc w:val="center"/>
        </w:trPr>
        <w:tc>
          <w:tcPr>
            <w:tcW w:w="1020" w:type="dxa"/>
            <w:shd w:val="clear" w:color="auto" w:fill="E7EDF2"/>
            <w:vAlign w:val="center"/>
          </w:tcPr>
          <w:p w14:paraId="78C70BB0" w14:textId="77777777" w:rsidR="00926392" w:rsidRDefault="00AC2E20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准入门</w:t>
            </w:r>
          </w:p>
        </w:tc>
        <w:tc>
          <w:tcPr>
            <w:tcW w:w="1928" w:type="dxa"/>
            <w:shd w:val="clear" w:color="auto" w:fill="E7EDF2"/>
            <w:vAlign w:val="center"/>
          </w:tcPr>
          <w:p w14:paraId="07185088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进入阶段</w:t>
            </w:r>
          </w:p>
        </w:tc>
        <w:tc>
          <w:tcPr>
            <w:tcW w:w="6690" w:type="dxa"/>
            <w:shd w:val="clear" w:color="auto" w:fill="E7EDF2"/>
            <w:vAlign w:val="center"/>
          </w:tcPr>
          <w:p w14:paraId="4AD632F8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必须完成的证据</w:t>
            </w:r>
          </w:p>
        </w:tc>
      </w:tr>
      <w:tr w:rsidR="00926392" w14:paraId="076734A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B861FC4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G0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037D6A2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R0 </w:t>
            </w:r>
            <w:r>
              <w:rPr>
                <w:sz w:val="19"/>
              </w:rPr>
              <w:t>研究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7D5D829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CR </w:t>
            </w:r>
            <w:r>
              <w:rPr>
                <w:sz w:val="19"/>
              </w:rPr>
              <w:t>与核心</w:t>
            </w:r>
            <w:r>
              <w:rPr>
                <w:sz w:val="19"/>
              </w:rPr>
              <w:t xml:space="preserve"> ADR </w:t>
            </w:r>
            <w:r>
              <w:rPr>
                <w:sz w:val="19"/>
              </w:rPr>
              <w:t>登记；数据许可与时间戳可用；账户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产品可行性；实验及参数登记</w:t>
            </w:r>
          </w:p>
        </w:tc>
      </w:tr>
      <w:tr w:rsidR="00926392" w14:paraId="4BCD50CF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1D5B5F82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G1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556BAF3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前瞻影子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1F2E3C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核心假设得到足够支持；无泄漏回放通过；冻结模型与参数；公开实时流质量合格</w:t>
            </w:r>
          </w:p>
        </w:tc>
      </w:tr>
      <w:tr w:rsidR="00926392" w14:paraId="6890DDB9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EA1FD6D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G2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47840B7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R2 </w:t>
            </w:r>
            <w:r>
              <w:rPr>
                <w:sz w:val="19"/>
              </w:rPr>
              <w:t>模拟交易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FB908B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实时行为可重放；执行成本模型、普通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条件单与故障测试通过；风险配置齐全</w:t>
            </w:r>
          </w:p>
        </w:tc>
      </w:tr>
      <w:tr w:rsidR="00926392" w14:paraId="40BE908A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189702B6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G3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744FC74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R3 </w:t>
            </w:r>
            <w:r>
              <w:rPr>
                <w:sz w:val="19"/>
              </w:rPr>
              <w:t>有限实盘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339D9DE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全部适用</w:t>
            </w:r>
            <w:r>
              <w:rPr>
                <w:sz w:val="19"/>
              </w:rPr>
              <w:t xml:space="preserve"> P0 </w:t>
            </w:r>
            <w:r>
              <w:rPr>
                <w:sz w:val="19"/>
              </w:rPr>
              <w:t>验收通过；模拟偏差可接受；账户实测、恢复、自动异常处置、资金限额确认</w:t>
            </w:r>
          </w:p>
        </w:tc>
      </w:tr>
      <w:tr w:rsidR="00926392" w14:paraId="3071521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9BBC2C4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G4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632BC1B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R4 </w:t>
            </w:r>
            <w:r>
              <w:rPr>
                <w:sz w:val="19"/>
              </w:rPr>
              <w:t>受控生产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0B3E55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有限实盘观察及独立样本充分；实际成本与回测偏差解释；扩容压力测试和额度签署</w:t>
            </w:r>
          </w:p>
        </w:tc>
      </w:tr>
      <w:tr w:rsidR="00926392" w14:paraId="612A9297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0666BA90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G5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2E0FCC0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完整自适应运行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2F1203D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候选、自动验证、周期合理性审查和回滚通过；无逐次人工发布依赖</w:t>
            </w:r>
          </w:p>
        </w:tc>
      </w:tr>
    </w:tbl>
    <w:p w14:paraId="3946A73D" w14:textId="77777777" w:rsidR="00926392" w:rsidRDefault="00926392">
      <w:pPr>
        <w:spacing w:after="80" w:line="80" w:lineRule="exact"/>
      </w:pPr>
    </w:p>
    <w:p w14:paraId="668A96B7" w14:textId="77777777" w:rsidR="00926392" w:rsidRDefault="00AC2E20">
      <w:r>
        <w:t xml:space="preserve">G3 </w:t>
      </w:r>
      <w:r>
        <w:t>前需要的生产专属订单联调属于有独立损失预算的受控验收活动，仅在其余安全要求通过后执行；它不是跳过</w:t>
      </w:r>
      <w:r>
        <w:t xml:space="preserve"> G3 </w:t>
      </w:r>
      <w:r>
        <w:t>的策略实盘。未取得该联调授权时，用明确标记的未验证项保留阶段阻塞。</w:t>
      </w:r>
    </w:p>
    <w:p w14:paraId="6DC4D63A" w14:textId="77777777" w:rsidR="00926392" w:rsidRDefault="00AC2E20">
      <w:pPr>
        <w:pStyle w:val="21"/>
      </w:pPr>
      <w:bookmarkStart w:id="47" w:name="_Toc241086516"/>
      <w:r>
        <w:t xml:space="preserve">11.2 </w:t>
      </w:r>
      <w:r>
        <w:t>有限实盘的三个台阶</w:t>
      </w:r>
      <w:bookmarkEnd w:id="47"/>
    </w:p>
    <w:p w14:paraId="335B508E" w14:textId="77777777" w:rsidR="00926392" w:rsidRDefault="00AC2E20">
      <w:r>
        <w:t>台阶</w:t>
      </w:r>
      <w:r>
        <w:t xml:space="preserve"> A </w:t>
      </w:r>
      <w:r>
        <w:t>为连接与记账验收：使用当前规则允许且处于批准损失预算内的最小订单，验证开仓、成交、保护、减仓、资金费、费用与归零。若最小有效订单已超过风险预算，则不做生产联调。不会为测试故意触发强平或制造极端损失。</w:t>
      </w:r>
    </w:p>
    <w:p w14:paraId="512E1733" w14:textId="77777777" w:rsidR="00926392" w:rsidRDefault="00AC2E20">
      <w:r>
        <w:t>台阶</w:t>
      </w:r>
      <w:r>
        <w:t>B</w:t>
      </w:r>
      <w:r>
        <w:t>为</w:t>
      </w:r>
      <w:r>
        <w:t>400 USDT</w:t>
      </w:r>
      <w:r>
        <w:t>名义上限内的有限实盘：资金以明确小额台阶渐进验证，先完成默认值研究，再启用可由用户设置的账户级限额。自动参数门控通过后可生效，并保留同步冻结对照；没有足够证据时自然保持旧参数，不等待人工发布。实盘成本、损益、保护和参数漂移共同评价。</w:t>
      </w:r>
    </w:p>
    <w:p w14:paraId="703CE188" w14:textId="77777777" w:rsidR="00926392" w:rsidRDefault="00AC2E20">
      <w:r>
        <w:t>台阶</w:t>
      </w:r>
      <w:r>
        <w:t xml:space="preserve"> C </w:t>
      </w:r>
      <w:r>
        <w:t>为受控扩容及学习试运行：先完成</w:t>
      </w:r>
      <w:r>
        <w:t xml:space="preserve"> G4</w:t>
      </w:r>
      <w:r>
        <w:t>，再按批准的容量台阶扩大；一次只改变额度、时段、方向或参数族中的一项。下一台阶前重新估算盘口冲击和保证金压力，发生严重偏差退回前一台阶；不能只因盈利而自动加仓或追加本金。</w:t>
      </w:r>
    </w:p>
    <w:p w14:paraId="6AA50EB9" w14:textId="77777777" w:rsidR="00926392" w:rsidRDefault="00AC2E20">
      <w:r>
        <w:t>每个台阶记录起止时间、资金和名义上限、最大允许试验损失、模型版本、值守人、停止条件和验收结论。累计实盘试验损失预算不因台阶切换重置。</w:t>
      </w:r>
    </w:p>
    <w:p w14:paraId="5932B3D6" w14:textId="77777777" w:rsidR="00926392" w:rsidRDefault="00AC2E20">
      <w:pPr>
        <w:pStyle w:val="21"/>
      </w:pPr>
      <w:bookmarkStart w:id="48" w:name="_Toc241086517"/>
      <w:r>
        <w:t xml:space="preserve">11.3 </w:t>
      </w:r>
      <w:r>
        <w:t>上线检查清单</w:t>
      </w:r>
      <w:bookmarkEnd w:id="48"/>
    </w:p>
    <w:p w14:paraId="0929F069" w14:textId="77777777" w:rsidR="00926392" w:rsidRDefault="00AC2E20">
      <w:r>
        <w:t>上线记录至少逐项确认：账户与产品可用；条款由账户持有人确认；品种及模式正确；资金</w:t>
      </w:r>
      <w:r>
        <w:t>/</w:t>
      </w:r>
      <w:r>
        <w:t>名义</w:t>
      </w:r>
      <w:r>
        <w:t>/</w:t>
      </w:r>
      <w:r>
        <w:t>损失上限已签署；所有保护单能力实测；订单与收入对账通过；数据与日历正常；公司行动已处理；密钥与网络权限正确；告警可达；自动故障处置及告警可用；备份可恢复；代码和配置已冻结；回退步骤可执行；</w:t>
      </w:r>
      <w:r>
        <w:t xml:space="preserve">P0 </w:t>
      </w:r>
      <w:r>
        <w:t>缺陷清零；研究与模拟证据足够。任何一项未通过均记录阻塞人和关闭方式。</w:t>
      </w:r>
    </w:p>
    <w:p w14:paraId="28F8B38E" w14:textId="77777777" w:rsidR="00926392" w:rsidRDefault="00AC2E20">
      <w:pPr>
        <w:pStyle w:val="1"/>
      </w:pPr>
      <w:bookmarkStart w:id="49" w:name="_Toc241086518"/>
      <w:r>
        <w:lastRenderedPageBreak/>
        <w:t xml:space="preserve">12 </w:t>
      </w:r>
      <w:r>
        <w:t>工作分解、里程碑与关键路径</w:t>
      </w:r>
      <w:bookmarkEnd w:id="49"/>
    </w:p>
    <w:p w14:paraId="680D0608" w14:textId="77777777" w:rsidR="00926392" w:rsidRDefault="00AC2E20">
      <w:pPr>
        <w:pStyle w:val="21"/>
      </w:pPr>
      <w:bookmarkStart w:id="50" w:name="_Toc241086519"/>
      <w:r>
        <w:t xml:space="preserve">12.1 </w:t>
      </w:r>
      <w:r>
        <w:t>估算口径与责任</w:t>
      </w:r>
      <w:bookmarkEnd w:id="50"/>
    </w:p>
    <w:p w14:paraId="56AD4AA1" w14:textId="77777777" w:rsidR="00926392" w:rsidRDefault="00AC2E20">
      <w:r>
        <w:t>角色</w:t>
      </w:r>
      <w:r>
        <w:t>Q/E/T/O</w:t>
      </w:r>
      <w:r>
        <w:t>分别表示研究、工程、测试</w:t>
      </w:r>
      <w:r>
        <w:t>/</w:t>
      </w:r>
      <w:r>
        <w:t>运维和用户资金职责，不是四名人员。只有用户与</w:t>
      </w:r>
      <w:r>
        <w:t>AI</w:t>
      </w:r>
      <w:r>
        <w:t>协作：</w:t>
      </w:r>
      <w:r>
        <w:t>AI</w:t>
      </w:r>
      <w:r>
        <w:t>承担实现与分析工具，用户负责业务及资金决定和结果确认。任务内生成与验证分离，使用封存夹具和回放证据；不把</w:t>
      </w:r>
      <w:r>
        <w:t>AI</w:t>
      </w:r>
      <w:r>
        <w:t>当成独立第三方审计。</w:t>
      </w:r>
    </w:p>
    <w:p w14:paraId="5114E7A4" w14:textId="77777777" w:rsidR="00926392" w:rsidRDefault="00AC2E20">
      <w:r>
        <w:t>下表保留旧版</w:t>
      </w:r>
      <w:r>
        <w:t>231</w:t>
      </w:r>
      <w:r>
        <w:t>～</w:t>
      </w:r>
      <w:r>
        <w:t>336</w:t>
      </w:r>
      <w:r>
        <w:t>人工人日作为任务复杂度参考，不构成本项目采购报价或日历承诺。新增时基门控、双模式风控、自动审查与开源隔离的工作在新增</w:t>
      </w:r>
      <w:r>
        <w:t>WP-18</w:t>
      </w:r>
      <w:r>
        <w:t>中单独估算；完成首</w:t>
      </w:r>
      <w:r>
        <w:t>10</w:t>
      </w:r>
      <w:r>
        <w:t>个有效协作日后，以实际吞吐、用户投入和样本等待重排。</w:t>
      </w:r>
    </w:p>
    <w:p w14:paraId="2A0760A9" w14:textId="77777777" w:rsidR="00926392" w:rsidRDefault="00AC2E20">
      <w:pPr>
        <w:pStyle w:val="21"/>
      </w:pPr>
      <w:bookmarkStart w:id="51" w:name="_Toc241086520"/>
      <w:r>
        <w:t xml:space="preserve">12.2 </w:t>
      </w:r>
      <w:r>
        <w:t>工作包清单</w:t>
      </w:r>
      <w:bookmarkEnd w:id="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1531"/>
        <w:gridCol w:w="1644"/>
        <w:gridCol w:w="4082"/>
      </w:tblGrid>
      <w:tr w:rsidR="00926392" w14:paraId="79088DA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2"/>
            <w:vAlign w:val="center"/>
          </w:tcPr>
          <w:p w14:paraId="78140450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工作包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主责</w:t>
            </w:r>
          </w:p>
        </w:tc>
        <w:tc>
          <w:tcPr>
            <w:tcW w:w="1531" w:type="dxa"/>
            <w:shd w:val="clear" w:color="auto" w:fill="E7EDF2"/>
            <w:vAlign w:val="center"/>
          </w:tcPr>
          <w:p w14:paraId="32F677DC" w14:textId="77777777" w:rsidR="00926392" w:rsidRDefault="00AC2E20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工作量</w:t>
            </w:r>
          </w:p>
        </w:tc>
        <w:tc>
          <w:tcPr>
            <w:tcW w:w="1644" w:type="dxa"/>
            <w:shd w:val="clear" w:color="auto" w:fill="E7EDF2"/>
            <w:vAlign w:val="center"/>
          </w:tcPr>
          <w:p w14:paraId="34610412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前置条件</w:t>
            </w:r>
          </w:p>
        </w:tc>
        <w:tc>
          <w:tcPr>
            <w:tcW w:w="4082" w:type="dxa"/>
            <w:shd w:val="clear" w:color="auto" w:fill="E7EDF2"/>
            <w:vAlign w:val="center"/>
          </w:tcPr>
          <w:p w14:paraId="08E5F584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交付物与完成判据</w:t>
            </w:r>
          </w:p>
        </w:tc>
      </w:tr>
      <w:tr w:rsidR="00926392" w14:paraId="323C0B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82F7BE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WP-01 </w:t>
            </w:r>
            <w:r>
              <w:rPr>
                <w:sz w:val="19"/>
              </w:rPr>
              <w:t>基线与变更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0B09818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01C7A86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393A55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CR</w:t>
            </w:r>
            <w:r>
              <w:rPr>
                <w:sz w:val="19"/>
              </w:rPr>
              <w:t>、需求</w:t>
            </w:r>
            <w:r>
              <w:rPr>
                <w:sz w:val="19"/>
              </w:rPr>
              <w:t xml:space="preserve"> v1.1</w:t>
            </w:r>
            <w:r>
              <w:rPr>
                <w:sz w:val="19"/>
              </w:rPr>
              <w:t>、决策表；范围和风险政策可追踪</w:t>
            </w:r>
          </w:p>
        </w:tc>
      </w:tr>
      <w:tr w:rsidR="00926392" w14:paraId="3D8EFBB9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448B498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WP-02 </w:t>
            </w:r>
            <w:r>
              <w:rPr>
                <w:sz w:val="19"/>
              </w:rPr>
              <w:t>产品与数据探针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2E90290B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6B83478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WP-01 </w:t>
            </w:r>
            <w:r>
              <w:rPr>
                <w:sz w:val="19"/>
              </w:rPr>
              <w:t>启动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265C49F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账户能力矩阵、数据采购比较、历史缺口报告；未知项有关闭方案</w:t>
            </w:r>
          </w:p>
        </w:tc>
      </w:tr>
      <w:tr w:rsidR="00926392" w14:paraId="0C4AA2F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5BC45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WP-03 </w:t>
            </w:r>
            <w:r>
              <w:rPr>
                <w:sz w:val="19"/>
              </w:rPr>
              <w:t>工程与部署骨架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8893406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329D96E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WP-01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B31C1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代码库、依赖锁、环境隔离、发布与备份骨架；空系统可部署恢复</w:t>
            </w:r>
          </w:p>
        </w:tc>
      </w:tr>
      <w:tr w:rsidR="00926392" w14:paraId="2644F746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2659843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WP-04 </w:t>
            </w:r>
            <w:r>
              <w:rPr>
                <w:sz w:val="19"/>
              </w:rPr>
              <w:t>实验与标注方案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53320034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403EBD0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02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41E5C1B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假设登记、基线、样本量与盲标方案；测试集封存规则明确</w:t>
            </w:r>
          </w:p>
        </w:tc>
      </w:tr>
      <w:tr w:rsidR="00926392" w14:paraId="444040E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CF0CF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WP-05 </w:t>
            </w:r>
            <w:r>
              <w:rPr>
                <w:sz w:val="19"/>
              </w:rPr>
              <w:t>数据采集与时点层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8309BEC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25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BDA77C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733408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原始归档、日历、质量报告、规则历史；断点恢复和可用时间审计通过</w:t>
            </w:r>
          </w:p>
        </w:tc>
      </w:tr>
      <w:tr w:rsidR="00926392" w14:paraId="6A812F68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7006DC6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WP-06 </w:t>
            </w:r>
            <w:r>
              <w:rPr>
                <w:sz w:val="19"/>
              </w:rPr>
              <w:t>事件与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服务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5241FFE8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490352C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05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1F8C756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分类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去重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证据模型、标注报告；错误与弃权可解释</w:t>
            </w:r>
          </w:p>
        </w:tc>
      </w:tr>
      <w:tr w:rsidR="00926392" w14:paraId="7F86E9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904A90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WP-07 </w:t>
            </w:r>
            <w:r>
              <w:rPr>
                <w:sz w:val="19"/>
              </w:rPr>
              <w:t>情绪与仓位核心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2D67D17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3989B0B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04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24C989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原规格数学核心、夹具和重放；情绪账平、风险裁剪确定</w:t>
            </w:r>
          </w:p>
        </w:tc>
      </w:tr>
      <w:tr w:rsidR="00926392" w14:paraId="0CAD8296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75C0097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WP-08 </w:t>
            </w:r>
            <w:r>
              <w:rPr>
                <w:sz w:val="19"/>
              </w:rPr>
              <w:t>历史回放与研究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6338C052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133707B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07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4130EAD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三层数据说明、费用撮合、滚动验证与消融；</w:t>
            </w: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所需证据</w:t>
            </w:r>
          </w:p>
        </w:tc>
      </w:tr>
      <w:tr w:rsidR="00926392" w14:paraId="38F9877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77777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 xml:space="preserve">WP-09 </w:t>
            </w:r>
            <w:r>
              <w:rPr>
                <w:sz w:val="19"/>
              </w:rPr>
              <w:t>合约风险与账务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D2F6BFF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24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F4EE60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07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0DBBD4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限额、保证金、费用、资金费、日损锁；属性与对账测试通过</w:t>
            </w:r>
          </w:p>
        </w:tc>
      </w:tr>
      <w:tr w:rsidR="00926392" w14:paraId="633A3378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57CDBF8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WP-10 </w:t>
            </w:r>
            <w:r>
              <w:rPr>
                <w:sz w:val="19"/>
              </w:rPr>
              <w:t>执行与持仓保护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0B38C6AE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22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1C2ABCA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09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2E9347E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条件单、幂等、保护、对账与恢复；故障注入无重复增险</w:t>
            </w:r>
          </w:p>
        </w:tc>
      </w:tr>
      <w:tr w:rsidR="00926392" w14:paraId="73B0E9B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D5788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WP-11 </w:t>
            </w:r>
            <w:r>
              <w:rPr>
                <w:sz w:val="19"/>
              </w:rPr>
              <w:t>案例归因与学习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A7DCF7F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478E300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09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4D53DC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案例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成熟标签</w:t>
            </w:r>
            <w:r>
              <w:rPr>
                <w:sz w:val="19"/>
              </w:rPr>
              <w:t>/L0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L3</w:t>
            </w:r>
            <w:r>
              <w:rPr>
                <w:sz w:val="19"/>
              </w:rPr>
              <w:t>、候选与回滚；无越权和证据重用</w:t>
            </w:r>
          </w:p>
        </w:tc>
      </w:tr>
      <w:tr w:rsidR="00926392" w14:paraId="7478355B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65020DA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WP-12 </w:t>
            </w:r>
            <w:r>
              <w:rPr>
                <w:sz w:val="19"/>
              </w:rPr>
              <w:t>控制台与运营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1AD3B916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4770318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3629964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监控、人工控制、告警、运行手册；值守可操作</w:t>
            </w:r>
          </w:p>
        </w:tc>
      </w:tr>
      <w:tr w:rsidR="00926392" w14:paraId="5E3E7B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3CA0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WP-13 </w:t>
            </w:r>
            <w:r>
              <w:rPr>
                <w:sz w:val="19"/>
              </w:rPr>
              <w:t>安全与系统验收</w:t>
            </w:r>
            <w:r>
              <w:rPr>
                <w:sz w:val="19"/>
              </w:rPr>
              <w:t xml:space="preserve"> / T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08A9D5A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24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00C3569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12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0DECBD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AC/TC</w:t>
            </w:r>
            <w:r>
              <w:rPr>
                <w:sz w:val="19"/>
              </w:rPr>
              <w:t>、性能、恢复、安全报告；</w:t>
            </w:r>
            <w:r>
              <w:rPr>
                <w:sz w:val="19"/>
              </w:rPr>
              <w:t xml:space="preserve">P0 </w:t>
            </w:r>
            <w:r>
              <w:rPr>
                <w:sz w:val="19"/>
              </w:rPr>
              <w:t>清零</w:t>
            </w:r>
          </w:p>
        </w:tc>
      </w:tr>
      <w:tr w:rsidR="00926392" w14:paraId="7BC9A03F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1E12E49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WP-14 </w:t>
            </w:r>
            <w:r>
              <w:rPr>
                <w:sz w:val="19"/>
              </w:rPr>
              <w:t>前瞻影子与模拟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55D91BD9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050E323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G1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G2 </w:t>
            </w:r>
            <w:r>
              <w:rPr>
                <w:sz w:val="19"/>
              </w:rPr>
              <w:t>分段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0CAA49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冻结前瞻记录、模拟报告、成本校准；观察期与独立样本均足够</w:t>
            </w:r>
          </w:p>
        </w:tc>
      </w:tr>
      <w:tr w:rsidR="00926392" w14:paraId="6DF3C14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159C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WP-15 </w:t>
            </w:r>
            <w:r>
              <w:rPr>
                <w:sz w:val="19"/>
              </w:rPr>
              <w:t>生产联调与小额试运行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51B1DB4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C4F5E6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前置安全通过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BE57CD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最小联调、自动门控实盘、每日对账；</w:t>
            </w:r>
            <w:r>
              <w:rPr>
                <w:sz w:val="19"/>
              </w:rPr>
              <w:t xml:space="preserve">G3/G4 </w:t>
            </w:r>
            <w:r>
              <w:rPr>
                <w:sz w:val="19"/>
              </w:rPr>
              <w:t>证据</w:t>
            </w:r>
          </w:p>
        </w:tc>
      </w:tr>
      <w:tr w:rsidR="00926392" w14:paraId="0B52C67E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3B4B04A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WP-16 </w:t>
            </w:r>
            <w:r>
              <w:rPr>
                <w:sz w:val="19"/>
              </w:rPr>
              <w:t>受控学习与移交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47FE73AD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07A89B1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G4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WP-11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6A52F37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学习对照、边界授权、扩容报告、运维移交；</w:t>
            </w:r>
            <w:r>
              <w:rPr>
                <w:sz w:val="19"/>
              </w:rPr>
              <w:t xml:space="preserve">G5 </w:t>
            </w:r>
            <w:r>
              <w:rPr>
                <w:sz w:val="19"/>
              </w:rPr>
              <w:t>通过</w:t>
            </w:r>
          </w:p>
        </w:tc>
      </w:tr>
      <w:tr w:rsidR="00926392" w14:paraId="042AD2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95945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WP-17 </w:t>
            </w:r>
            <w:r>
              <w:rPr>
                <w:sz w:val="19"/>
              </w:rPr>
              <w:t>验证复核与发布管理</w:t>
            </w:r>
            <w:r>
              <w:rPr>
                <w:sz w:val="19"/>
              </w:rPr>
              <w:t xml:space="preserve"> / T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268626F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995293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贯穿全程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A5A458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发布签署、风险复核、审计清单与交付归档；无未解释阻塞</w:t>
            </w:r>
          </w:p>
        </w:tc>
      </w:tr>
    </w:tbl>
    <w:p w14:paraId="79D25731" w14:textId="77777777" w:rsidR="00926392" w:rsidRDefault="00926392">
      <w:pPr>
        <w:spacing w:after="80" w:line="80" w:lineRule="exact"/>
      </w:pPr>
    </w:p>
    <w:p w14:paraId="1567EBBD" w14:textId="77777777" w:rsidR="00926392" w:rsidRDefault="00AC2E20">
      <w:r>
        <w:t>旧版</w:t>
      </w:r>
      <w:r>
        <w:t>17</w:t>
      </w:r>
      <w:r>
        <w:t>项参考工作量应由上表逐项求和，排期不能以总量除以人数代替技能与依赖分析。交易接入、研究假设和安全验收均有串行约束；</w:t>
      </w:r>
      <w:r>
        <w:t xml:space="preserve">AI </w:t>
      </w:r>
      <w:r>
        <w:t>可以辅助编码、生成夹具和整理报告，但不能替代责任人签署、目标环境验证或真实样本成熟。</w:t>
      </w:r>
    </w:p>
    <w:p w14:paraId="4ECB6BBB" w14:textId="77777777" w:rsidR="00926392" w:rsidRDefault="00AC2E20">
      <w:pPr>
        <w:pStyle w:val="21"/>
      </w:pPr>
      <w:bookmarkStart w:id="52" w:name="_Toc241086521"/>
      <w:r>
        <w:t xml:space="preserve">12.3 </w:t>
      </w:r>
      <w:r>
        <w:t>按验收推进的实施顺序</w:t>
      </w:r>
      <w:bookmarkEnd w:id="52"/>
    </w:p>
    <w:p w14:paraId="6CF0B601" w14:textId="77777777" w:rsidR="00926392" w:rsidRDefault="00AC2E20">
      <w:r>
        <w:t>旧版按</w:t>
      </w:r>
      <w:r>
        <w:t>2.5</w:t>
      </w:r>
      <w:r>
        <w:t>人团队估算的固定周次撤销。以下为本项目顺序；</w:t>
      </w:r>
      <w:r>
        <w:t>“</w:t>
      </w:r>
      <w:r>
        <w:t>有效协作日</w:t>
      </w:r>
      <w:r>
        <w:t>”</w:t>
      </w:r>
      <w:r>
        <w:t>指用户与</w:t>
      </w:r>
      <w:r>
        <w:t>AI</w:t>
      </w:r>
      <w:r>
        <w:t>实际推进的工作日，不是自然日。观察时间下限沿用第</w:t>
      </w:r>
      <w:r>
        <w:t>6.4</w:t>
      </w:r>
      <w:r>
        <w:t>节，不能由编码速度压缩。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2025B411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698332BB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93E1F33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主任务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0F3FDD9E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退出成果</w:t>
            </w:r>
          </w:p>
        </w:tc>
      </w:tr>
      <w:tr w:rsidR="00926392" w14:paraId="37DF88C2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179B67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首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个有效协作日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598EE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基线、环境盘点、数据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账户探针、公开私有目录与最小闭环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CB288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M0</w:t>
            </w:r>
            <w:r>
              <w:rPr>
                <w:sz w:val="19"/>
              </w:rPr>
              <w:t>：可行性、实际速度、下一阶段估算</w:t>
            </w:r>
          </w:p>
        </w:tc>
      </w:tr>
      <w:tr w:rsidR="00926392" w14:paraId="0D49AEC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58E44A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初步构建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DECB42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时基调度、采集、情绪核心、模拟执行、账务、策略次数门控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CC71A5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M1</w:t>
            </w:r>
            <w:r>
              <w:rPr>
                <w:sz w:val="19"/>
              </w:rPr>
              <w:t>：无真实密钥也能跑通离线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模拟测试</w:t>
            </w:r>
          </w:p>
        </w:tc>
      </w:tr>
      <w:tr w:rsidR="00926392" w14:paraId="6455EA1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EC3E7B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开源准备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9CE08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WP-18</w:t>
            </w:r>
            <w:r>
              <w:rPr>
                <w:sz w:val="19"/>
              </w:rPr>
              <w:t>脱敏、许可证、全历史与产物扫描、干净环境复现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5F33E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M-open</w:t>
            </w:r>
            <w:r>
              <w:rPr>
                <w:sz w:val="19"/>
              </w:rPr>
              <w:t>：达到用户要求后上传</w:t>
            </w:r>
            <w:r>
              <w:rPr>
                <w:sz w:val="19"/>
              </w:rPr>
              <w:t>GitHub</w:t>
            </w:r>
            <w:r>
              <w:rPr>
                <w:sz w:val="19"/>
              </w:rPr>
              <w:t>公开仓库</w:t>
            </w:r>
          </w:p>
        </w:tc>
      </w:tr>
      <w:tr w:rsidR="00926392" w14:paraId="5D7852B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F03879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策略验证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576A8D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4000</w:t>
            </w:r>
            <w:r>
              <w:rPr>
                <w:sz w:val="19"/>
              </w:rPr>
              <w:t>名义上限、账户级止损只观察、双向全天及有界学习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43918C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M2</w:t>
            </w:r>
            <w:r>
              <w:rPr>
                <w:sz w:val="19"/>
              </w:rPr>
              <w:t>：独立证据及默认日亏损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次数阈值候选</w:t>
            </w:r>
          </w:p>
        </w:tc>
      </w:tr>
      <w:tr w:rsidR="00926392" w14:paraId="23676EB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C0B5C0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实盘准备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D64EF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400</w:t>
            </w:r>
            <w:r>
              <w:rPr>
                <w:sz w:val="19"/>
              </w:rPr>
              <w:t>额度成本重测、</w:t>
            </w:r>
            <w:r>
              <w:rPr>
                <w:sz w:val="19"/>
              </w:rPr>
              <w:t>ENFORCE</w:t>
            </w:r>
            <w:r>
              <w:rPr>
                <w:sz w:val="19"/>
              </w:rPr>
              <w:t>功能、自动审查、恢复与账户能力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A9F114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M3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G3</w:t>
            </w:r>
            <w:r>
              <w:rPr>
                <w:sz w:val="19"/>
              </w:rPr>
              <w:t>准入证据；处置政策待决项关闭</w:t>
            </w:r>
          </w:p>
        </w:tc>
      </w:tr>
      <w:tr w:rsidR="00926392" w14:paraId="6D466F9D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20F681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小额实盘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4189BF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400</w:t>
            </w:r>
            <w:r>
              <w:rPr>
                <w:sz w:val="19"/>
              </w:rPr>
              <w:t>以内逐级验证、自动参数发布、同步冻结对照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F23036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M4</w:t>
            </w:r>
            <w:r>
              <w:rPr>
                <w:sz w:val="19"/>
              </w:rPr>
              <w:t>：真实成本和故障偏差可解释</w:t>
            </w:r>
          </w:p>
        </w:tc>
      </w:tr>
      <w:tr w:rsidR="00926392" w14:paraId="3DD6531E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234DB2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完整运行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C7A65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持续全天运行、周期合理性审查、样本和版本管理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645C6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M5</w:t>
            </w:r>
            <w:r>
              <w:rPr>
                <w:sz w:val="19"/>
              </w:rPr>
              <w:t>：完整验收；扩大</w:t>
            </w:r>
            <w:r>
              <w:rPr>
                <w:sz w:val="19"/>
              </w:rPr>
              <w:t>400</w:t>
            </w:r>
            <w:r>
              <w:rPr>
                <w:sz w:val="19"/>
              </w:rPr>
              <w:t>上限另行决定</w:t>
            </w:r>
          </w:p>
        </w:tc>
      </w:tr>
    </w:tbl>
    <w:p w14:paraId="623F79A0" w14:textId="77777777" w:rsidR="00926392" w:rsidRDefault="00926392">
      <w:pPr>
        <w:spacing w:after="80" w:line="80" w:lineRule="exact"/>
      </w:pPr>
    </w:p>
    <w:p w14:paraId="3829D3E8" w14:textId="77777777" w:rsidR="00926392" w:rsidRDefault="00AC2E20">
      <w:r>
        <w:t>开源是初步构建后的代码管理里程碑，不代表策略通过或系统已准许实盘。每阶段结束登记剩余工作、实际协作成本和数据等待，阶段门不因发布日期自动放行。</w:t>
      </w:r>
    </w:p>
    <w:p w14:paraId="37B32A86" w14:textId="77777777" w:rsidR="00926392" w:rsidRDefault="00AC2E20">
      <w:pPr>
        <w:pStyle w:val="21"/>
      </w:pPr>
      <w:bookmarkStart w:id="53" w:name="_Toc241086522"/>
      <w:r>
        <w:t xml:space="preserve">12.4 </w:t>
      </w:r>
      <w:r>
        <w:t>关键路径与并行边界</w:t>
      </w:r>
      <w:bookmarkEnd w:id="53"/>
    </w:p>
    <w:p w14:paraId="6F7315D7" w14:textId="77777777" w:rsidR="00926392" w:rsidRDefault="00AC2E20">
      <w:r>
        <w:t>关键路径</w:t>
      </w:r>
      <w:r>
        <w:t xml:space="preserve"> A</w:t>
      </w:r>
      <w:r>
        <w:t>：账户</w:t>
      </w:r>
      <w:r>
        <w:t>/</w:t>
      </w:r>
      <w:r>
        <w:t>数据可行性</w:t>
      </w:r>
      <w:r>
        <w:t xml:space="preserve"> → </w:t>
      </w:r>
      <w:r>
        <w:t>时点数据</w:t>
      </w:r>
      <w:r>
        <w:t xml:space="preserve"> → </w:t>
      </w:r>
      <w:r>
        <w:t>事件与情绪核心</w:t>
      </w:r>
      <w:r>
        <w:t xml:space="preserve"> → </w:t>
      </w:r>
      <w:r>
        <w:t>无泄漏研究</w:t>
      </w:r>
      <w:r>
        <w:t xml:space="preserve"> → </w:t>
      </w:r>
      <w:r>
        <w:t>前瞻证据</w:t>
      </w:r>
      <w:r>
        <w:t xml:space="preserve"> → </w:t>
      </w:r>
      <w:r>
        <w:t>模拟</w:t>
      </w:r>
      <w:r>
        <w:t xml:space="preserve"> → </w:t>
      </w:r>
      <w:r>
        <w:t>小额实盘</w:t>
      </w:r>
      <w:r>
        <w:t xml:space="preserve"> → </w:t>
      </w:r>
      <w:r>
        <w:t>受控自适应。关键路径</w:t>
      </w:r>
      <w:r>
        <w:t xml:space="preserve"> B</w:t>
      </w:r>
      <w:r>
        <w:t>：目标合约能力</w:t>
      </w:r>
      <w:r>
        <w:t xml:space="preserve"> → </w:t>
      </w:r>
      <w:r>
        <w:t>风险账务</w:t>
      </w:r>
      <w:r>
        <w:t xml:space="preserve"> → </w:t>
      </w:r>
      <w:r>
        <w:t>普通</w:t>
      </w:r>
      <w:r>
        <w:t>/</w:t>
      </w:r>
      <w:r>
        <w:t>条件单保护</w:t>
      </w:r>
      <w:r>
        <w:t xml:space="preserve"> → </w:t>
      </w:r>
      <w:r>
        <w:t>故障恢复</w:t>
      </w:r>
      <w:r>
        <w:t xml:space="preserve"> → </w:t>
      </w:r>
      <w:r>
        <w:t>上线。只有</w:t>
      </w:r>
      <w:r>
        <w:t xml:space="preserve"> A</w:t>
      </w:r>
      <w:r>
        <w:t>、</w:t>
      </w:r>
      <w:r>
        <w:t xml:space="preserve">B </w:t>
      </w:r>
      <w:r>
        <w:t>同时到位才可进入</w:t>
      </w:r>
      <w:r>
        <w:t xml:space="preserve"> G3</w:t>
      </w:r>
      <w:r>
        <w:t>。</w:t>
      </w:r>
    </w:p>
    <w:p w14:paraId="2D19DE08" w14:textId="77777777" w:rsidR="00926392" w:rsidRDefault="00AC2E20">
      <w:r>
        <w:t>可并行的是数据采集与工程骨架、研究与执行安全、控制台与案例归因；不可并行替代的是未成熟标签与学习、未知订单与补单、未确认保护与扩大持仓。每两周复盘剩余工作量、事件样本、阻塞天数和预算消耗；成本或工期超过基线</w:t>
      </w:r>
      <w:r>
        <w:t xml:space="preserve"> 20% </w:t>
      </w:r>
      <w:r>
        <w:t>时重估范围及排期，不默认提高风险求进度。</w:t>
      </w:r>
    </w:p>
    <w:p w14:paraId="5467955F" w14:textId="77777777" w:rsidR="00926392" w:rsidRDefault="00AC2E20">
      <w:pPr>
        <w:pStyle w:val="1"/>
      </w:pPr>
      <w:bookmarkStart w:id="54" w:name="_Toc241086523"/>
      <w:r>
        <w:lastRenderedPageBreak/>
        <w:t xml:space="preserve">13 </w:t>
      </w:r>
      <w:r>
        <w:t>验收覆盖与交付证据</w:t>
      </w:r>
      <w:bookmarkEnd w:id="54"/>
    </w:p>
    <w:p w14:paraId="24DA4DC2" w14:textId="77777777" w:rsidR="00926392" w:rsidRDefault="00AC2E20">
      <w:pPr>
        <w:pStyle w:val="21"/>
      </w:pPr>
      <w:bookmarkStart w:id="55" w:name="_Toc241086524"/>
      <w:r>
        <w:t xml:space="preserve">13.1 </w:t>
      </w:r>
      <w:r>
        <w:t>原规格的覆盖映射</w:t>
      </w:r>
      <w:bookmarkEnd w:id="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48DC4081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65E5C2B2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原有验收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3A6B21D9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工作包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AFE4CFC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交付证据</w:t>
            </w:r>
          </w:p>
        </w:tc>
      </w:tr>
      <w:tr w:rsidR="00926392" w14:paraId="52C5E99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4A3705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03 </w:t>
            </w:r>
            <w:r>
              <w:rPr>
                <w:sz w:val="19"/>
              </w:rPr>
              <w:t>基线、边界、状态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D19FE3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93A75C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文档一致性、阶段锁、状态优先及重启报告</w:t>
            </w:r>
          </w:p>
        </w:tc>
      </w:tr>
      <w:tr w:rsidR="00926392" w14:paraId="12734AE3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D9E9DE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AC-04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07 </w:t>
            </w:r>
            <w:r>
              <w:rPr>
                <w:sz w:val="19"/>
              </w:rPr>
              <w:t>事件与评分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91D21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D946F0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盲标结果、去重修订夹具、提示词与输出快照</w:t>
            </w:r>
          </w:p>
        </w:tc>
      </w:tr>
      <w:tr w:rsidR="00926392" w14:paraId="17BD85F0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C0CB1E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AC-08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11 </w:t>
            </w:r>
            <w:r>
              <w:rPr>
                <w:sz w:val="19"/>
              </w:rPr>
              <w:t>情绪与因子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125AD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33B54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账本不变量、高水位兑现、状态滞回与消融</w:t>
            </w:r>
          </w:p>
        </w:tc>
      </w:tr>
      <w:tr w:rsidR="00926392" w14:paraId="105EDA76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CC7FD4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19 </w:t>
            </w:r>
            <w:r>
              <w:rPr>
                <w:sz w:val="19"/>
              </w:rPr>
              <w:t>仓位、执行、止损与风险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F4DB79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388C0F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数量边界、未知订单、保护、日亏损锁及恢复</w:t>
            </w:r>
          </w:p>
        </w:tc>
      </w:tr>
      <w:tr w:rsidR="00926392" w14:paraId="35FAFC0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1EF8C7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AC-20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案例、归因与反事实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ECF33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63B8F7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成熟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删失标签、共同事件组、真实与反事实隔离</w:t>
            </w:r>
          </w:p>
        </w:tc>
      </w:tr>
      <w:tr w:rsidR="00926392" w14:paraId="0BF37393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8A37CC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AC-23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学习与发布回滚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2F7794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16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AF534B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门控、固定步长、冷却、证据去重与前瞻生效</w:t>
            </w:r>
          </w:p>
        </w:tc>
      </w:tr>
      <w:tr w:rsidR="00926392" w14:paraId="1C8DF4A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5A578E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AC-27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质量、指标与安全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1B75E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08800A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延迟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压力、注入防护、账务口径与完整指标</w:t>
            </w:r>
          </w:p>
        </w:tc>
      </w:tr>
      <w:tr w:rsidR="00926392" w14:paraId="7DBF3529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CEFEA1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AC-29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31 </w:t>
            </w:r>
            <w:r>
              <w:rPr>
                <w:sz w:val="19"/>
              </w:rPr>
              <w:t>时点、验证与假设失败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AF5118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14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6AE74A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封存测试、清除隔离、污染说明、失败实验登记</w:t>
            </w:r>
          </w:p>
        </w:tc>
      </w:tr>
      <w:tr w:rsidR="00926392" w14:paraId="0422F52C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B67731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AC-32 </w:t>
            </w:r>
            <w:r>
              <w:rPr>
                <w:sz w:val="19"/>
              </w:rPr>
              <w:t>准入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B5E86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WP-13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17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FA0BA9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缺陷清单、阶段证据、关键决策与签署</w:t>
            </w:r>
          </w:p>
        </w:tc>
      </w:tr>
    </w:tbl>
    <w:p w14:paraId="4C244305" w14:textId="77777777" w:rsidR="00926392" w:rsidRDefault="00926392">
      <w:pPr>
        <w:spacing w:after="80" w:line="80" w:lineRule="exact"/>
      </w:pPr>
    </w:p>
    <w:p w14:paraId="262BECD6" w14:textId="77777777" w:rsidR="00926392" w:rsidRDefault="00AC2E20">
      <w:pPr>
        <w:pStyle w:val="21"/>
      </w:pPr>
      <w:bookmarkStart w:id="56" w:name="_Toc241086525"/>
      <w:r>
        <w:t xml:space="preserve">13.2 </w:t>
      </w:r>
      <w:r>
        <w:t>新增合约专项验收</w:t>
      </w:r>
      <w:bookmarkEnd w:id="5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191"/>
        <w:gridCol w:w="3458"/>
        <w:gridCol w:w="4989"/>
      </w:tblGrid>
      <w:tr w:rsidR="00926392" w14:paraId="4F0237C7" w14:textId="77777777">
        <w:trPr>
          <w:cantSplit/>
          <w:tblHeader/>
          <w:jc w:val="center"/>
        </w:trPr>
        <w:tc>
          <w:tcPr>
            <w:tcW w:w="1191" w:type="dxa"/>
            <w:shd w:val="clear" w:color="auto" w:fill="E7EDF2"/>
            <w:vAlign w:val="center"/>
          </w:tcPr>
          <w:p w14:paraId="7E29954C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w="3458" w:type="dxa"/>
            <w:shd w:val="clear" w:color="auto" w:fill="E7EDF2"/>
            <w:vAlign w:val="center"/>
          </w:tcPr>
          <w:p w14:paraId="1C51705C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989" w:type="dxa"/>
            <w:shd w:val="clear" w:color="auto" w:fill="E7EDF2"/>
            <w:vAlign w:val="center"/>
          </w:tcPr>
          <w:p w14:paraId="7B5034B0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通过条件</w:t>
            </w:r>
          </w:p>
        </w:tc>
      </w:tr>
      <w:tr w:rsidR="00926392" w14:paraId="42063C9D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2322A03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TC-01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26A20E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TRADIFI_PERPETUAL </w:t>
            </w:r>
            <w:r>
              <w:rPr>
                <w:sz w:val="19"/>
              </w:rPr>
              <w:t>或新枚举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C7DD2A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正确识别目标；未知枚举冻结增险</w:t>
            </w:r>
          </w:p>
        </w:tc>
      </w:tr>
      <w:tr w:rsidR="00926392" w14:paraId="6B3D6A84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450208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TC-02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10FC146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tick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step</w:t>
            </w:r>
            <w:r>
              <w:rPr>
                <w:sz w:val="19"/>
              </w:rPr>
              <w:t>、名义与市价数量边界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31A6E8C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使用对应过滤器；取整后不超限，不误用</w:t>
            </w:r>
            <w:r>
              <w:rPr>
                <w:sz w:val="19"/>
              </w:rPr>
              <w:t xml:space="preserve"> precision</w:t>
            </w:r>
          </w:p>
        </w:tc>
      </w:tr>
      <w:tr w:rsidR="00926392" w14:paraId="3DCF5B67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2E2C41B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TC-03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2E0E0F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三倍目标、合约单位及双向损益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823506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不重复乘三；数量、损益、保证金单位一致</w:t>
            </w:r>
          </w:p>
        </w:tc>
      </w:tr>
      <w:tr w:rsidR="00926392" w14:paraId="2BF4756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56F240C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TC-04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6ACF62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夏令时、提前收市、周末及模式切换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546B1AE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交易时段正确；休市报价不冒充外部有效价格</w:t>
            </w:r>
          </w:p>
        </w:tc>
      </w:tr>
      <w:tr w:rsidR="00926392" w14:paraId="31E35BE4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5C49981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lastRenderedPageBreak/>
              <w:t>TC-05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E5C546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指数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标记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成交价偏离与</w:t>
            </w:r>
            <w:r>
              <w:rPr>
                <w:sz w:val="19"/>
              </w:rPr>
              <w:t xml:space="preserve"> USDT </w:t>
            </w:r>
            <w:r>
              <w:rPr>
                <w:sz w:val="19"/>
              </w:rPr>
              <w:t>偏离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71E565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风险和执行使用正确价格；越界禁增险</w:t>
            </w:r>
          </w:p>
        </w:tc>
      </w:tr>
      <w:tr w:rsidR="00926392" w14:paraId="068A8E76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7A48FF3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TC-06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5D739C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正常资金费、特殊分红资金费及退款更正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3738510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独立入账一次；特殊费不被普通上限截断</w:t>
            </w:r>
          </w:p>
        </w:tc>
      </w:tr>
      <w:tr w:rsidR="00926392" w14:paraId="642F6A55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C87E87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TC-07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4EDB50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分红只减仓、拆并股与合约暂停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E47D12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停止增险；订单、数量、价格、保护与账本正确迁移</w:t>
            </w:r>
          </w:p>
        </w:tc>
      </w:tr>
      <w:tr w:rsidR="00926392" w14:paraId="71BF80E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A0F1C5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TC-08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00BE165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部分成交、超时</w:t>
            </w:r>
            <w:r>
              <w:rPr>
                <w:sz w:val="19"/>
              </w:rPr>
              <w:t xml:space="preserve"> 503</w:t>
            </w:r>
            <w:r>
              <w:rPr>
                <w:sz w:val="19"/>
              </w:rPr>
              <w:t>、重复回报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176AA8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无重复增险；未知敞口计入限额；最终对账一致</w:t>
            </w:r>
          </w:p>
        </w:tc>
      </w:tr>
      <w:tr w:rsidR="00926392" w14:paraId="1C6A1EC6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5AC1F22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TC-09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D72BF1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条件单创建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触发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撤销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61AC7A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关联实际仓位和子订单；触发不等于成交</w:t>
            </w:r>
          </w:p>
        </w:tc>
      </w:tr>
      <w:tr w:rsidR="00926392" w14:paraId="04F41D1B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2E2B41E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TC-10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4C8B5E8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保护确认延迟或调整失败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19B662A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按时限告警与退出；不为换保护留下无人管理裸仓</w:t>
            </w:r>
          </w:p>
        </w:tc>
      </w:tr>
      <w:tr w:rsidR="00926392" w14:paraId="1207378E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240D464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TC-11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C4D4DA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标记价触发与价差保护极端组合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2CAA082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无错误参数组合；明确触发延迟及残余风险</w:t>
            </w:r>
          </w:p>
        </w:tc>
      </w:tr>
      <w:tr w:rsidR="00926392" w14:paraId="532E6578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9EAFA5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TC-12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06926E1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保证金档位变化、强平警戒与</w:t>
            </w:r>
            <w:r>
              <w:rPr>
                <w:sz w:val="19"/>
              </w:rPr>
              <w:t xml:space="preserve"> ADL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3A97233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风险重新计算；外部减仓被识别且不自动补回</w:t>
            </w:r>
          </w:p>
        </w:tc>
      </w:tr>
      <w:tr w:rsidR="00926392" w14:paraId="6AA2CD7C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5F795C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TC-13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63A677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普通撤单、条件单撤单与死亡开关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9A0D89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增险与保护分类正确；保留必要保护直至归零</w:t>
            </w:r>
          </w:p>
        </w:tc>
      </w:tr>
      <w:tr w:rsidR="00926392" w14:paraId="5109B490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2B1EEB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TC-14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7F1F555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重启、备份恢复、双主与网络分区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701AD92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新主未隔离旧主前不发单；未知意图先对账</w:t>
            </w:r>
          </w:p>
        </w:tc>
      </w:tr>
      <w:tr w:rsidR="00926392" w14:paraId="70FEE59F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C60DAD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TC-15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AB864D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人工改仓、转账及日界线重启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F0153F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现金流不冒充收益；风险锁不重置；暂停自动补仓</w:t>
            </w:r>
          </w:p>
        </w:tc>
      </w:tr>
      <w:tr w:rsidR="00926392" w14:paraId="4A043EAA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7DBBFC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TC-16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FC9D87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测试网缺品种或接口能力不一致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6D82B26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差异透明；未验证项阻止相应实盘能力</w:t>
            </w:r>
          </w:p>
        </w:tc>
      </w:tr>
      <w:tr w:rsidR="00926392" w14:paraId="015E170F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FE4E0C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TC-17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A9087D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模型升级、恶意新闻、数据断流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5B8108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无交易越权；版本可追溯；缺数据不静默学习</w:t>
            </w:r>
          </w:p>
        </w:tc>
      </w:tr>
      <w:tr w:rsidR="00926392" w14:paraId="0BF652C4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11A7470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TC-18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595CDAA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密钥轮换、紧急退出、退市与运营交接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5A3DB28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权限正确；退出账平；交接人能独立恢复和停止</w:t>
            </w:r>
          </w:p>
        </w:tc>
      </w:tr>
    </w:tbl>
    <w:p w14:paraId="03D1D065" w14:textId="77777777" w:rsidR="00926392" w:rsidRDefault="00926392">
      <w:pPr>
        <w:spacing w:after="80" w:line="80" w:lineRule="exact"/>
      </w:pPr>
    </w:p>
    <w:p w14:paraId="23346618" w14:textId="77777777" w:rsidR="00926392" w:rsidRDefault="00AC2E20">
      <w:r>
        <w:t>每个用例同时覆盖正常、边界、失败和恢复；</w:t>
      </w:r>
      <w:r>
        <w:t xml:space="preserve">TC-07 </w:t>
      </w:r>
      <w:r>
        <w:t>等不常发生的事件先做合成验收，待真实发生时再补实际对照。合成通过不能宣称已经观察过真实交易所事件。</w:t>
      </w:r>
    </w:p>
    <w:p w14:paraId="2C3D716C" w14:textId="77777777" w:rsidR="00926392" w:rsidRDefault="00AC2E20">
      <w:pPr>
        <w:pStyle w:val="21"/>
      </w:pPr>
      <w:bookmarkStart w:id="57" w:name="_Toc241086526"/>
      <w:r>
        <w:t xml:space="preserve">13.3 </w:t>
      </w:r>
      <w:r>
        <w:t>最终交付清单</w:t>
      </w:r>
      <w:bookmarkEnd w:id="57"/>
    </w:p>
    <w:p w14:paraId="4C3519BF" w14:textId="77777777" w:rsidR="00926392" w:rsidRDefault="00AC2E20">
      <w:r>
        <w:t>交付内容包括：更新后的需求规格、架构与</w:t>
      </w:r>
      <w:r>
        <w:t xml:space="preserve"> ADR</w:t>
      </w:r>
      <w:r>
        <w:t>、数据字典与许可登记、合约能力矩阵、数据管道、事件服务、确定性核心、风险与账务、交易适配器、案例与学习服务、控制台、部署与迁移工具、数据</w:t>
      </w:r>
      <w:r>
        <w:t>/</w:t>
      </w:r>
      <w:r>
        <w:t>模型</w:t>
      </w:r>
      <w:r>
        <w:t>/</w:t>
      </w:r>
      <w:r>
        <w:t>参数登记、研究报告、全量测试证据、模拟与有限实盘报告、运行</w:t>
      </w:r>
      <w:r>
        <w:t>/</w:t>
      </w:r>
      <w:r>
        <w:t>事故</w:t>
      </w:r>
      <w:r>
        <w:t>/</w:t>
      </w:r>
      <w:r>
        <w:t>恢复手册、上线签署和交接记录。</w:t>
      </w:r>
    </w:p>
    <w:p w14:paraId="2C29823D" w14:textId="77777777" w:rsidR="00926392" w:rsidRDefault="00AC2E20">
      <w:r>
        <w:t>每个交付物具有负责人、版本、存放位置、验收者和状态。完整系统交付时必须关闭全部</w:t>
      </w:r>
      <w:r>
        <w:t xml:space="preserve"> P0</w:t>
      </w:r>
      <w:r>
        <w:t>；未开放的后续时段或方向可列为明确禁用能力，不能描述为已验证。</w:t>
      </w:r>
      <w:r>
        <w:t xml:space="preserve">G5 </w:t>
      </w:r>
      <w:r>
        <w:t>未通过时只能交付已达到阶段的版本，并保留完整自适应目标的未完成项。</w:t>
      </w:r>
    </w:p>
    <w:p w14:paraId="4F762D6F" w14:textId="77777777" w:rsidR="00926392" w:rsidRDefault="00AC2E20">
      <w:pPr>
        <w:pStyle w:val="1"/>
      </w:pPr>
      <w:bookmarkStart w:id="58" w:name="_Toc241086527"/>
      <w:r>
        <w:lastRenderedPageBreak/>
        <w:t xml:space="preserve">14 </w:t>
      </w:r>
      <w:r>
        <w:t>人员、费用与资金安排</w:t>
      </w:r>
      <w:bookmarkEnd w:id="58"/>
    </w:p>
    <w:p w14:paraId="03B9DBE9" w14:textId="77777777" w:rsidR="00926392" w:rsidRDefault="00AC2E20">
      <w:pPr>
        <w:pStyle w:val="21"/>
      </w:pPr>
      <w:bookmarkStart w:id="59" w:name="_Toc241086528"/>
      <w:r>
        <w:t xml:space="preserve">14.1 </w:t>
      </w:r>
      <w:r>
        <w:t>责任分工</w:t>
      </w:r>
      <w:bookmarkEnd w:id="59"/>
    </w:p>
    <w:p w14:paraId="0C36324B" w14:textId="77777777" w:rsidR="00926392" w:rsidRDefault="00AC2E20">
      <w:r>
        <w:t>用户承担业务和资金决策，</w:t>
      </w:r>
      <w:r>
        <w:t>AI</w:t>
      </w:r>
      <w:r>
        <w:t>协助</w:t>
      </w:r>
      <w:r>
        <w:t>Q/E/T</w:t>
      </w:r>
      <w:r>
        <w:t>各类任务。验证步骤与生成步骤分离，使用封存用例、自动检查、恢复演练和真实对账；用户审阅关键结论。当前不假设新增员工或强制外包复核。</w:t>
      </w:r>
    </w:p>
    <w:p w14:paraId="16342703" w14:textId="77777777" w:rsidR="00926392" w:rsidRDefault="00AC2E20">
      <w:r>
        <w:t>只有用户与</w:t>
      </w:r>
      <w:r>
        <w:t>AI</w:t>
      </w:r>
      <w:r>
        <w:t>的协作条件已确认。若未来需要外部复核，单独评估并由用户决定；当前通过可复现证据和分离测试降低自证偏差，同时明确这不等于独立第三方审计。</w:t>
      </w:r>
    </w:p>
    <w:p w14:paraId="69C967AB" w14:textId="77777777" w:rsidR="00926392" w:rsidRDefault="00AC2E20">
      <w:pPr>
        <w:pStyle w:val="21"/>
      </w:pPr>
      <w:bookmarkStart w:id="60" w:name="_Toc241086529"/>
      <w:r>
        <w:t xml:space="preserve">14.2 </w:t>
      </w:r>
      <w:r>
        <w:t>本地运行与</w:t>
      </w:r>
      <w:r>
        <w:t>AI</w:t>
      </w:r>
      <w:r>
        <w:t>预算模型</w:t>
      </w:r>
      <w:bookmarkEnd w:id="60"/>
    </w:p>
    <w:p w14:paraId="6E9AF332" w14:textId="77777777" w:rsidR="00926392" w:rsidRDefault="00AC2E20">
      <w:r>
        <w:t>旧版人工总包及云服务器月费不适用于当前已确认方案，不再作为项目预算。服务器为已有本地设备；</w:t>
      </w:r>
      <w:r>
        <w:t>AI</w:t>
      </w:r>
      <w:r>
        <w:t>预算待具体实现方式确定，暂不填固定金额。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54080DA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4970AA78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成本项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02488741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当前口径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3796AEE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后续测算方式</w:t>
            </w:r>
          </w:p>
        </w:tc>
      </w:tr>
      <w:tr w:rsidR="00926392" w14:paraId="1BA10EF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40053F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开发协作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A259E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用户时间与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工具投入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E60336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记录有效协作日、任务完成率和实际订阅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调用费用</w:t>
            </w:r>
          </w:p>
        </w:tc>
      </w:tr>
      <w:tr w:rsidR="00926392" w14:paraId="67890A81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CC8396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本地服务器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84F012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既有硬件，不预设云租金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9ED169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测量功耗、电费、存储增长、备份和可选</w:t>
            </w:r>
            <w:r>
              <w:rPr>
                <w:sz w:val="19"/>
              </w:rPr>
              <w:t>UPS</w:t>
            </w:r>
            <w:r>
              <w:rPr>
                <w:sz w:val="19"/>
              </w:rPr>
              <w:t>成本</w:t>
            </w:r>
          </w:p>
        </w:tc>
      </w:tr>
      <w:tr w:rsidR="00926392" w14:paraId="11339A16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F64DAA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AI</w:t>
            </w:r>
            <w:r>
              <w:rPr>
                <w:sz w:val="19"/>
              </w:rPr>
              <w:t>分析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25A9D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云</w:t>
            </w:r>
            <w:r>
              <w:rPr>
                <w:sz w:val="19"/>
              </w:rPr>
              <w:t>API</w:t>
            </w:r>
            <w:r>
              <w:rPr>
                <w:sz w:val="19"/>
              </w:rPr>
              <w:t>、本地模型或混合方案待商定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EF251A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按事件量、输入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输出</w:t>
            </w:r>
            <w:r>
              <w:rPr>
                <w:sz w:val="19"/>
              </w:rPr>
              <w:t>token</w:t>
            </w:r>
            <w:r>
              <w:rPr>
                <w:sz w:val="19"/>
              </w:rPr>
              <w:t>、去重缓存、重试、周期审查和峰值测算</w:t>
            </w:r>
          </w:p>
        </w:tc>
      </w:tr>
      <w:tr w:rsidR="00926392" w14:paraId="66C1AEF1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3AB01B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数据许可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26E1E3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来源和历史授权待选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5897E5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先核实可用范围与许可，再取得报价</w:t>
            </w:r>
          </w:p>
        </w:tc>
      </w:tr>
      <w:tr w:rsidR="00926392" w14:paraId="7BC3988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F6148B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告警与备份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3057C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依现有设备和可靠性方案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A4FE7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评估单机故障可见性及备份恢复实测</w:t>
            </w:r>
          </w:p>
        </w:tc>
      </w:tr>
      <w:tr w:rsidR="00926392" w14:paraId="75444F8A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9C0AB0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交易资金及成本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F6DCF7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模拟名义上限</w:t>
            </w:r>
            <w:r>
              <w:rPr>
                <w:sz w:val="19"/>
              </w:rPr>
              <w:t>4000</w:t>
            </w:r>
            <w:r>
              <w:rPr>
                <w:sz w:val="19"/>
              </w:rPr>
              <w:t>，实盘测试</w:t>
            </w:r>
            <w:r>
              <w:rPr>
                <w:sz w:val="19"/>
              </w:rPr>
              <w:t>400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2BBAF6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本金另定；费用、资金费和实际损失单独记账</w:t>
            </w:r>
          </w:p>
        </w:tc>
      </w:tr>
    </w:tbl>
    <w:p w14:paraId="58AC5486" w14:textId="77777777" w:rsidR="00926392" w:rsidRDefault="00926392">
      <w:pPr>
        <w:spacing w:after="80" w:line="80" w:lineRule="exact"/>
      </w:pPr>
    </w:p>
    <w:p w14:paraId="66337F1B" w14:textId="77777777" w:rsidR="00926392" w:rsidRDefault="00AC2E20">
      <w:r>
        <w:t>AI</w:t>
      </w:r>
      <w:r>
        <w:t>选型至少比较抽取准确性、弃权、延迟、硬件需求、上下文</w:t>
      </w:r>
      <w:r>
        <w:t>/Prompt</w:t>
      </w:r>
      <w:r>
        <w:t>保密与运行费用；真实</w:t>
      </w:r>
      <w:r>
        <w:t>Prompt</w:t>
      </w:r>
      <w:r>
        <w:t>留私有存储，选择外部</w:t>
      </w:r>
      <w:r>
        <w:t>API</w:t>
      </w:r>
      <w:r>
        <w:t>时再评估其处理与保留条件。预算不足时调整调用策略和模型方案，不静默降低数据真实性或交易保护。</w:t>
      </w:r>
    </w:p>
    <w:p w14:paraId="60A01443" w14:textId="77777777" w:rsidR="00926392" w:rsidRDefault="00AC2E20">
      <w:pPr>
        <w:pStyle w:val="21"/>
      </w:pPr>
      <w:bookmarkStart w:id="61" w:name="_Toc241086530"/>
      <w:r>
        <w:lastRenderedPageBreak/>
        <w:t xml:space="preserve">14.3 </w:t>
      </w:r>
      <w:r>
        <w:t>资金上线前的约束</w:t>
      </w:r>
      <w:bookmarkEnd w:id="61"/>
    </w:p>
    <w:p w14:paraId="783625EE" w14:textId="77777777" w:rsidR="00926392" w:rsidRDefault="00AC2E20">
      <w:r>
        <w:t>最大名义</w:t>
      </w:r>
      <w:r>
        <w:t>N</w:t>
      </w:r>
      <w:r>
        <w:t>已经确认：模拟</w:t>
      </w:r>
      <w:r>
        <w:t>4000 USDT</w:t>
      </w:r>
      <w:r>
        <w:t>、实盘测试</w:t>
      </w:r>
      <w:r>
        <w:t>400 USDT</w:t>
      </w:r>
      <w:r>
        <w:t>。本金</w:t>
      </w:r>
      <w:r>
        <w:t>C</w:t>
      </w:r>
      <w:r>
        <w:t>、保证金预算和累计试验损失</w:t>
      </w:r>
      <w:r>
        <w:t>B</w:t>
      </w:r>
      <w:r>
        <w:t>尚未决定；每日限额可设置，默认值测试产生。保持仓位上限不等于账户投入同额资金；最小订单与费用须在</w:t>
      </w:r>
      <w:r>
        <w:t>400</w:t>
      </w:r>
      <w:r>
        <w:t>上限内重新验证，不为满足最低订单突破预算。</w:t>
      </w:r>
    </w:p>
    <w:p w14:paraId="505A0243" w14:textId="77777777" w:rsidR="00926392" w:rsidRDefault="00AC2E20">
      <w:pPr>
        <w:pStyle w:val="1"/>
      </w:pPr>
      <w:bookmarkStart w:id="62" w:name="_Toc241086531"/>
      <w:r>
        <w:t xml:space="preserve">15 </w:t>
      </w:r>
      <w:r>
        <w:t>风险登记与应对</w:t>
      </w:r>
      <w:bookmarkEnd w:id="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926392" w14:paraId="6E49186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2815A646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1988E6A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早期信号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49C612F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应对与负责人</w:t>
            </w:r>
          </w:p>
        </w:tc>
      </w:tr>
      <w:tr w:rsidR="00926392" w14:paraId="5D69B6C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539D01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合约历史短、样本不足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F1679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相关事件集中、置信区间很宽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91ECB4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：分层报告，延长前瞻；不借</w:t>
            </w:r>
            <w:r>
              <w:rPr>
                <w:sz w:val="19"/>
              </w:rPr>
              <w:t xml:space="preserve"> ETF </w:t>
            </w:r>
            <w:r>
              <w:rPr>
                <w:sz w:val="19"/>
              </w:rPr>
              <w:t>历史冒充合约证据</w:t>
            </w:r>
          </w:p>
        </w:tc>
      </w:tr>
      <w:tr w:rsidR="00926392" w14:paraId="03FF486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3B9551B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事件情绪无独立增益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A6CFBD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成本后改善不足、消融无效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206A54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：停止升级，登记失败；限制新假设数量</w:t>
            </w:r>
          </w:p>
        </w:tc>
      </w:tr>
      <w:tr w:rsidR="00926392" w14:paraId="4D8010F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38A108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模型历史知识泄漏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A9EFB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历史评分异常准确、前瞻明显变差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5D973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：冻结前瞻，盲标、污染说明，不使用单一历史结果</w:t>
            </w:r>
          </w:p>
        </w:tc>
      </w:tr>
      <w:tr w:rsidR="00926392" w14:paraId="4D57E856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517E61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路径及基差误归因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0E1EA3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休市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开盘时标签漂移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5E2801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：时段分层、独立代理、无法识别时冻结学习</w:t>
            </w:r>
          </w:p>
        </w:tc>
      </w:tr>
      <w:tr w:rsidR="00926392" w14:paraId="129CC86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079151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交易规则变更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2BECA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枚举、过滤器、接口行为变化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218FF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E</w:t>
            </w:r>
            <w:r>
              <w:rPr>
                <w:sz w:val="19"/>
              </w:rPr>
              <w:t>：规则快照与契约测试；未知时只减仓</w:t>
            </w:r>
          </w:p>
        </w:tc>
      </w:tr>
      <w:tr w:rsidR="00926392" w14:paraId="1C45C79B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3C0FF3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保护单失败或流动性枯竭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E0AEA9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确认超时、价差和滑点急升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3D6A35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E/T</w:t>
            </w:r>
            <w:r>
              <w:rPr>
                <w:sz w:val="19"/>
              </w:rPr>
              <w:t>：冻结新增、受保护退出、人工接管</w:t>
            </w:r>
          </w:p>
        </w:tc>
      </w:tr>
      <w:tr w:rsidR="00926392" w14:paraId="0F9AF99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C074E3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除息或拆并股处理错误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5063B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现金流异常、价格突变、只减仓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A0DD46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E/Q</w:t>
            </w:r>
            <w:r>
              <w:rPr>
                <w:sz w:val="19"/>
              </w:rPr>
              <w:t>：专属日历、双重核账、停机迁移演练</w:t>
            </w:r>
          </w:p>
        </w:tc>
      </w:tr>
      <w:tr w:rsidR="00926392" w14:paraId="78B1E444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766053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过拟合与参数震荡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FE24C3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候选越来越多、频繁反向调整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792E04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：封存测试、单参数、冷却与漂移边界</w:t>
            </w:r>
          </w:p>
        </w:tc>
      </w:tr>
      <w:tr w:rsidR="00926392" w14:paraId="086475B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B8F0FE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单人运营无人响应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62971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用户离线或告警未送达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4B3CB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自动保护与故障处置，不因用户离线阻塞正常全天运行；严重异常按预设恢复政策</w:t>
            </w:r>
          </w:p>
        </w:tc>
      </w:tr>
      <w:tr w:rsidR="00926392" w14:paraId="2B58F87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104F3C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数据许可或地区资格不满足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607F9C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权限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许可拒绝、源不可持续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B05DF6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O</w:t>
            </w:r>
            <w:r>
              <w:rPr>
                <w:sz w:val="19"/>
              </w:rPr>
              <w:t>：换合规数据方案或停止项目，禁止规避限制</w:t>
            </w:r>
          </w:p>
        </w:tc>
      </w:tr>
      <w:tr w:rsidR="00926392" w14:paraId="6672B4BC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F3FE88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预算或进度失控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C88F5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关键路径拖延、支出超</w:t>
            </w:r>
            <w:r>
              <w:rPr>
                <w:sz w:val="19"/>
              </w:rPr>
              <w:t xml:space="preserve"> 20%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62EA4B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O/Q</w:t>
            </w:r>
            <w:r>
              <w:rPr>
                <w:sz w:val="19"/>
              </w:rPr>
              <w:t>：两周复盘，重估时段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类型范围及交付顺序</w:t>
            </w:r>
          </w:p>
        </w:tc>
      </w:tr>
    </w:tbl>
    <w:p w14:paraId="598C747A" w14:textId="77777777" w:rsidR="00926392" w:rsidRDefault="00926392">
      <w:pPr>
        <w:spacing w:after="80" w:line="80" w:lineRule="exact"/>
      </w:pPr>
    </w:p>
    <w:p w14:paraId="7C5D4089" w14:textId="77777777" w:rsidR="00926392" w:rsidRDefault="00AC2E20">
      <w:pPr>
        <w:pStyle w:val="1"/>
      </w:pPr>
      <w:bookmarkStart w:id="63" w:name="_Toc241086532"/>
      <w:r>
        <w:lastRenderedPageBreak/>
        <w:t xml:space="preserve">16 </w:t>
      </w:r>
      <w:r>
        <w:t>前十个工作日的启动安排</w:t>
      </w:r>
      <w:bookmarkEnd w:id="63"/>
    </w:p>
    <w:p w14:paraId="2081CE45" w14:textId="77777777" w:rsidR="00926392" w:rsidRDefault="00AC2E20">
      <w:r>
        <w:t>第</w:t>
      </w:r>
      <w:r>
        <w:t xml:space="preserve"> 1 </w:t>
      </w:r>
      <w:r>
        <w:t>日：建立项目台账，逐条确认用户需求与原规格；登记</w:t>
      </w:r>
      <w:r>
        <w:t xml:space="preserve"> CR-01</w:t>
      </w:r>
      <w:r>
        <w:t>～</w:t>
      </w:r>
      <w:r>
        <w:t>07</w:t>
      </w:r>
      <w:r>
        <w:t>、负责人和未知项。启动数据许可及账户可行性核实。保存公开合约规则快照，不使用生产交易密钥。</w:t>
      </w:r>
    </w:p>
    <w:p w14:paraId="2ED2E258" w14:textId="77777777" w:rsidR="00926392" w:rsidRDefault="00AC2E20">
      <w:r>
        <w:t>第</w:t>
      </w:r>
      <w:r>
        <w:t xml:space="preserve"> 2</w:t>
      </w:r>
      <w:r>
        <w:t>～</w:t>
      </w:r>
      <w:r>
        <w:t xml:space="preserve">3 </w:t>
      </w:r>
      <w:r>
        <w:t>日：完成公开行情、时段、规则与资金费探针；核实历史覆盖，绘制数据缺口；收集两个数据方案的费用与许可。建立版本库、依赖锁、基础质量检查和环境隔离。</w:t>
      </w:r>
    </w:p>
    <w:p w14:paraId="6B420310" w14:textId="77777777" w:rsidR="00926392" w:rsidRDefault="00AC2E20">
      <w:r>
        <w:t>第</w:t>
      </w:r>
      <w:r>
        <w:t xml:space="preserve"> 4</w:t>
      </w:r>
      <w:r>
        <w:t>～</w:t>
      </w:r>
      <w:r>
        <w:t xml:space="preserve">5 </w:t>
      </w:r>
      <w:r>
        <w:t>日：确定数据对象、合约单位、时间和精度</w:t>
      </w:r>
      <w:r>
        <w:t xml:space="preserve"> ADR</w:t>
      </w:r>
      <w:r>
        <w:t>；实现原始记录与重放骨架；登记首批事件类型、基线、实验窗口和成本假设。交付首次可行性报告。</w:t>
      </w:r>
    </w:p>
    <w:p w14:paraId="5E7C6663" w14:textId="77777777" w:rsidR="00926392" w:rsidRDefault="00AC2E20">
      <w:r>
        <w:t>第</w:t>
      </w:r>
      <w:r>
        <w:t xml:space="preserve"> 6</w:t>
      </w:r>
      <w:r>
        <w:t>～</w:t>
      </w:r>
      <w:r>
        <w:t xml:space="preserve">7 </w:t>
      </w:r>
      <w:r>
        <w:t>日：实现数学核心的最小夹具及模拟交易所；定义普通订单、条件单、未知状态和保护失败的测试输入。使用已许可的真实公共流运行工程观察。</w:t>
      </w:r>
    </w:p>
    <w:p w14:paraId="6570BB41" w14:textId="77777777" w:rsidR="00926392" w:rsidRDefault="00AC2E20">
      <w:r>
        <w:t>第</w:t>
      </w:r>
      <w:r>
        <w:t xml:space="preserve"> 8</w:t>
      </w:r>
      <w:r>
        <w:t>～</w:t>
      </w:r>
      <w:r>
        <w:t xml:space="preserve">9 </w:t>
      </w:r>
      <w:r>
        <w:t>日：完成初版容量与网络测量、数据质量看板、保护</w:t>
      </w:r>
      <w:r>
        <w:t>/</w:t>
      </w:r>
      <w:r>
        <w:t>退出流程设计及控制台草图；评审研究所需样本量，识别数据采购和账户依赖。</w:t>
      </w:r>
    </w:p>
    <w:p w14:paraId="30CC9DE8" w14:textId="77777777" w:rsidR="00926392" w:rsidRDefault="00AC2E20">
      <w:r>
        <w:t>第</w:t>
      </w:r>
      <w:r>
        <w:t xml:space="preserve"> 10 </w:t>
      </w:r>
      <w:r>
        <w:t>日：举行</w:t>
      </w:r>
      <w:r>
        <w:t xml:space="preserve"> M0 </w:t>
      </w:r>
      <w:r>
        <w:t>评审，输出继续、调整或停止的结论；冻结第二阶段任务、预算和责任。只有事实</w:t>
      </w:r>
      <w:r>
        <w:t>/</w:t>
      </w:r>
      <w:r>
        <w:t>证据支持的能力标为通过。后续两周优先交付</w:t>
      </w:r>
      <w:r>
        <w:t>“</w:t>
      </w:r>
      <w:r>
        <w:t>记录一条事件</w:t>
      </w:r>
      <w:r>
        <w:t xml:space="preserve"> → </w:t>
      </w:r>
      <w:r>
        <w:t>可重复计算</w:t>
      </w:r>
      <w:r>
        <w:t xml:space="preserve"> → </w:t>
      </w:r>
      <w:r>
        <w:t>风险拒绝</w:t>
      </w:r>
      <w:r>
        <w:t>/</w:t>
      </w:r>
      <w:r>
        <w:t>批准</w:t>
      </w:r>
      <w:r>
        <w:t xml:space="preserve"> → </w:t>
      </w:r>
      <w:r>
        <w:t>模拟执行</w:t>
      </w:r>
      <w:r>
        <w:t xml:space="preserve"> → </w:t>
      </w:r>
      <w:r>
        <w:t>对账</w:t>
      </w:r>
      <w:r>
        <w:t>”</w:t>
      </w:r>
      <w:r>
        <w:t>闭环。</w:t>
      </w:r>
    </w:p>
    <w:p w14:paraId="34D29956" w14:textId="77777777" w:rsidR="00926392" w:rsidRDefault="00AC2E20">
      <w:pPr>
        <w:pStyle w:val="1"/>
      </w:pPr>
      <w:bookmarkStart w:id="64" w:name="_Toc241086533"/>
      <w:r>
        <w:t xml:space="preserve">17 </w:t>
      </w:r>
      <w:r>
        <w:t>待决事项与签署记录</w:t>
      </w:r>
      <w:bookmarkEnd w:id="64"/>
    </w:p>
    <w:p w14:paraId="0E5139BC" w14:textId="77777777" w:rsidR="00926392" w:rsidRDefault="00AC2E20">
      <w:pPr>
        <w:pStyle w:val="21"/>
      </w:pPr>
      <w:bookmarkStart w:id="65" w:name="_Toc241086534"/>
      <w:r>
        <w:t xml:space="preserve">17.1 </w:t>
      </w:r>
      <w:r>
        <w:t>待决事项</w:t>
      </w:r>
      <w:bookmarkEnd w:id="6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191"/>
        <w:gridCol w:w="5669"/>
        <w:gridCol w:w="2778"/>
      </w:tblGrid>
      <w:tr w:rsidR="00926392" w14:paraId="63AD59EB" w14:textId="77777777">
        <w:trPr>
          <w:cantSplit/>
          <w:tblHeader/>
          <w:jc w:val="center"/>
        </w:trPr>
        <w:tc>
          <w:tcPr>
            <w:tcW w:w="1191" w:type="dxa"/>
            <w:shd w:val="clear" w:color="auto" w:fill="E7EDF2"/>
            <w:vAlign w:val="center"/>
          </w:tcPr>
          <w:p w14:paraId="5D208B55" w14:textId="77777777" w:rsidR="00926392" w:rsidRDefault="00AC2E20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5669" w:type="dxa"/>
            <w:shd w:val="clear" w:color="auto" w:fill="E7EDF2"/>
            <w:vAlign w:val="center"/>
          </w:tcPr>
          <w:p w14:paraId="448E11E6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待确认事项及当前建议</w:t>
            </w:r>
          </w:p>
        </w:tc>
        <w:tc>
          <w:tcPr>
            <w:tcW w:w="2778" w:type="dxa"/>
            <w:shd w:val="clear" w:color="auto" w:fill="E7EDF2"/>
            <w:vAlign w:val="center"/>
          </w:tcPr>
          <w:p w14:paraId="19516C1D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最晚关闭节点</w:t>
            </w:r>
          </w:p>
        </w:tc>
      </w:tr>
      <w:tr w:rsidR="00926392" w14:paraId="32CE5F57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C5F6DDB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44062A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只有用户与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；固定团队周次撤销，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个有效协作日后重估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B89DC1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778D1FF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22C4A6C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682FE57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账户所在地、产品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协议</w:t>
            </w:r>
            <w:r>
              <w:rPr>
                <w:sz w:val="19"/>
              </w:rPr>
              <w:t>/API</w:t>
            </w:r>
            <w:r>
              <w:rPr>
                <w:sz w:val="19"/>
              </w:rPr>
              <w:t>、目标部署地区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1082734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G0 </w:t>
            </w:r>
            <w:r>
              <w:rPr>
                <w:sz w:val="19"/>
              </w:rPr>
              <w:t>可行性；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前取得完整账户证据</w:t>
            </w:r>
          </w:p>
        </w:tc>
      </w:tr>
      <w:tr w:rsidR="00926392" w14:paraId="6B946B47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C112BC3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9C8C59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数据供应商、许可和预算；优先可靠时点历史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6651CF8E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G0</w:t>
            </w:r>
            <w:r>
              <w:rPr>
                <w:sz w:val="19"/>
              </w:rPr>
              <w:t>，由</w:t>
            </w:r>
            <w:r>
              <w:rPr>
                <w:sz w:val="19"/>
              </w:rPr>
              <w:t xml:space="preserve"> Q/O </w:t>
            </w:r>
            <w:r>
              <w:rPr>
                <w:sz w:val="19"/>
              </w:rPr>
              <w:t>确认</w:t>
            </w:r>
          </w:p>
        </w:tc>
      </w:tr>
      <w:tr w:rsidR="00926392" w14:paraId="726C181E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7E463D3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4FD6782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双向</w:t>
            </w:r>
            <w:r>
              <w:rPr>
                <w:sz w:val="19"/>
              </w:rPr>
              <w:t>7×24</w:t>
            </w:r>
            <w:r>
              <w:rPr>
                <w:sz w:val="19"/>
              </w:rPr>
              <w:t>小时及隔夜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周末已确认；主周期和双次数窗口待标定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71CD777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3DCA1790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7E630A8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4E57D51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允许做多做空已确认；按方向分别报告验证证据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3054F9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75A4614E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CF6B766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6FE66D7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名义上限模拟</w:t>
            </w:r>
            <w:r>
              <w:rPr>
                <w:sz w:val="19"/>
              </w:rPr>
              <w:t>4000/</w:t>
            </w:r>
            <w:r>
              <w:rPr>
                <w:sz w:val="19"/>
              </w:rPr>
              <w:t>实盘</w:t>
            </w:r>
            <w:r>
              <w:rPr>
                <w:sz w:val="19"/>
              </w:rPr>
              <w:t>400</w:t>
            </w:r>
            <w:r>
              <w:rPr>
                <w:sz w:val="19"/>
              </w:rPr>
              <w:t>已确认；本金、实盘限额与风险日界线待定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76033F6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58D159EC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E35D629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D-07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3265C13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非实盘仅观察；实盘触限后的已有仓位及恢复政策仍待用户决定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04B2C237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77A71FB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7273976F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D-08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57858252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主指标、最小实际改善、功效与样本门槛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37E56D84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，查看测试结果之前</w:t>
            </w:r>
          </w:p>
        </w:tc>
      </w:tr>
      <w:tr w:rsidR="00926392" w14:paraId="74D9B11C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61799E1A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D-09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1B342CF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合格参数自动生效已确认；白名单边界与周期合理性检查需测试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516C03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4A068D03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5E6C6DEA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D-10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00C195D5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本地全天服务器已确认；用户离线时故障处置、恢复和告警待测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1D9DCE7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对应阶段前关闭剩余技术项</w:t>
            </w:r>
          </w:p>
        </w:tc>
      </w:tr>
      <w:tr w:rsidR="00926392" w14:paraId="4C2EFF6D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85C9300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D-11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2806688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逐仓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单向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单资产等目标账户能力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62EA28E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；不满足时重新设计</w:t>
            </w:r>
          </w:p>
        </w:tc>
      </w:tr>
      <w:tr w:rsidR="00926392" w14:paraId="194D20C0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4209E193" w14:textId="77777777" w:rsidR="00926392" w:rsidRDefault="00AC2E20">
            <w:pPr>
              <w:spacing w:after="0" w:line="264" w:lineRule="auto"/>
              <w:jc w:val="center"/>
            </w:pPr>
            <w:r>
              <w:rPr>
                <w:sz w:val="19"/>
              </w:rPr>
              <w:t>D-12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101F8A3D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特殊分红、拆并股、规则冲突的数据与处置来源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250704BA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 xml:space="preserve">G2 </w:t>
            </w:r>
            <w:r>
              <w:rPr>
                <w:sz w:val="19"/>
              </w:rPr>
              <w:t>前完成模拟；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前确认运营机制</w:t>
            </w:r>
          </w:p>
        </w:tc>
      </w:tr>
    </w:tbl>
    <w:p w14:paraId="3EEE1CAC" w14:textId="77777777" w:rsidR="00926392" w:rsidRDefault="00926392">
      <w:pPr>
        <w:spacing w:after="80" w:line="80" w:lineRule="exact"/>
      </w:pPr>
    </w:p>
    <w:p w14:paraId="4FCED1CB" w14:textId="77777777" w:rsidR="00926392" w:rsidRDefault="00AC2E20">
      <w:r>
        <w:t>待决项不会阻止无依赖的设计工作，但进入相应阶段时仍为空即判不通过。未收到用户确认，不把建议值转成生产授权。用户已要求初步构建后脱敏发布</w:t>
      </w:r>
      <w:r>
        <w:t>GitHub</w:t>
      </w:r>
      <w:r>
        <w:t>；本次尚未达到发布里程碑。自动参数授权不等于自动开户、采购、转账、实盘启用或扩大</w:t>
      </w:r>
      <w:r>
        <w:t>400 USDT</w:t>
      </w:r>
      <w:r>
        <w:t>上限。</w:t>
      </w:r>
    </w:p>
    <w:p w14:paraId="4C533462" w14:textId="77777777" w:rsidR="00926392" w:rsidRDefault="00AC2E20">
      <w:pPr>
        <w:pStyle w:val="21"/>
      </w:pPr>
      <w:bookmarkStart w:id="66" w:name="_Toc241086535"/>
      <w:r>
        <w:t xml:space="preserve">17.2 </w:t>
      </w:r>
      <w:r>
        <w:t>评审记录模板</w:t>
      </w:r>
      <w:bookmarkEnd w:id="66"/>
    </w:p>
    <w:p w14:paraId="2F0D7310" w14:textId="77777777" w:rsidR="00926392" w:rsidRDefault="00AC2E20">
      <w:r>
        <w:t>每次阶段评审记录：阶段</w:t>
      </w:r>
      <w:r>
        <w:t>/</w:t>
      </w:r>
      <w:r>
        <w:t>版本、证据清单、研究结论、安全结论、资金与模式、未关闭问题、责任人、批准</w:t>
      </w:r>
      <w:r>
        <w:t>/</w:t>
      </w:r>
      <w:r>
        <w:t>拒绝</w:t>
      </w:r>
      <w:r>
        <w:t>/</w:t>
      </w:r>
      <w:r>
        <w:t>继续观察结论、生效时间、停止条件和下一次评审触发。工程负责人确认可执行性，研究负责人确认有效性证据，资金负责人确认风险预算，测试</w:t>
      </w:r>
      <w:r>
        <w:t>/</w:t>
      </w:r>
      <w:r>
        <w:t>运维负责人确认保护与恢复。</w:t>
      </w:r>
    </w:p>
    <w:p w14:paraId="3203F006" w14:textId="77777777" w:rsidR="00926392" w:rsidRDefault="00AC2E20">
      <w:r>
        <w:t>本版状态：用户</w:t>
      </w:r>
      <w:r>
        <w:t>2026</w:t>
      </w:r>
      <w:r>
        <w:t>年</w:t>
      </w:r>
      <w:r>
        <w:t>9</w:t>
      </w:r>
      <w:r>
        <w:t>月</w:t>
      </w:r>
      <w:r>
        <w:t>23</w:t>
      </w:r>
      <w:r>
        <w:t>日决策已纳入，未决项保持登记。文件完成表示规划已形成，不表示任一研发任务、测试门或实盘准入已经通过。</w:t>
      </w:r>
    </w:p>
    <w:p w14:paraId="5C1BED65" w14:textId="77777777" w:rsidR="00926392" w:rsidRDefault="00AC2E20">
      <w:pPr>
        <w:pStyle w:val="1"/>
      </w:pPr>
      <w:bookmarkStart w:id="67" w:name="_Toc241086536"/>
      <w:r>
        <w:t xml:space="preserve">18 </w:t>
      </w:r>
      <w:r>
        <w:t>资料依据与文件维护</w:t>
      </w:r>
      <w:bookmarkEnd w:id="67"/>
    </w:p>
    <w:p w14:paraId="366F2604" w14:textId="77777777" w:rsidR="00926392" w:rsidRDefault="00AC2E20">
      <w:pPr>
        <w:pStyle w:val="21"/>
      </w:pPr>
      <w:bookmarkStart w:id="68" w:name="_Toc241086537"/>
      <w:r>
        <w:t xml:space="preserve">18.1 </w:t>
      </w:r>
      <w:r>
        <w:t>依据与核实范围</w:t>
      </w:r>
      <w:bookmarkEnd w:id="68"/>
    </w:p>
    <w:p w14:paraId="611237A0" w14:textId="77777777" w:rsidR="00926392" w:rsidRDefault="00AC2E20">
      <w:r>
        <w:t>内部依据为用户需求</w:t>
      </w:r>
      <w:r>
        <w:t>.md</w:t>
      </w:r>
      <w:r>
        <w:t>、要求分析式样书</w:t>
      </w:r>
      <w:r>
        <w:t>_v1.1.md</w:t>
      </w:r>
      <w:r>
        <w:t>及本次用户确认；本规划沿用需求可追踪、可验证、版本受控的组织方式，参考</w:t>
      </w:r>
      <w:r>
        <w:t xml:space="preserve"> </w:t>
      </w:r>
      <w:hyperlink r:id="rId18">
        <w:r>
          <w:rPr>
            <w:color w:val="254D6D"/>
          </w:rPr>
          <w:t>ISO/IEC/IEEE 29148:2018</w:t>
        </w:r>
      </w:hyperlink>
      <w:r>
        <w:t xml:space="preserve"> </w:t>
      </w:r>
      <w:r>
        <w:t>的需求工程范围，不宣称标准认证。以下交易所及产品官方资料沿用上版编制时的核实结果，用于产品事实和接口能力设计，运行时需跟踪变更。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926392" w14:paraId="29E7AFE9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2"/>
            <w:vAlign w:val="center"/>
          </w:tcPr>
          <w:p w14:paraId="12ECDC9B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资料</w:t>
            </w:r>
          </w:p>
        </w:tc>
        <w:tc>
          <w:tcPr>
            <w:tcW w:w="5669" w:type="dxa"/>
            <w:shd w:val="clear" w:color="auto" w:fill="E7EDF2"/>
            <w:vAlign w:val="center"/>
          </w:tcPr>
          <w:p w14:paraId="23D7D3DE" w14:textId="77777777" w:rsidR="00926392" w:rsidRDefault="00AC2E20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支持的范围</w:t>
            </w:r>
          </w:p>
        </w:tc>
      </w:tr>
      <w:tr w:rsidR="00926392" w14:paraId="262A84A6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8544354" w14:textId="77777777" w:rsidR="00926392" w:rsidRDefault="00AC2E20">
            <w:pPr>
              <w:spacing w:after="0" w:line="264" w:lineRule="auto"/>
            </w:pPr>
            <w:hyperlink r:id="rId19">
              <w:r>
                <w:rPr>
                  <w:color w:val="254D6D"/>
                </w:rPr>
                <w:t>币安</w:t>
              </w:r>
              <w:r>
                <w:rPr>
                  <w:color w:val="254D6D"/>
                </w:rPr>
                <w:t xml:space="preserve"> SOXLUSDT </w:t>
              </w:r>
              <w:r>
                <w:rPr>
                  <w:color w:val="254D6D"/>
                </w:rPr>
                <w:t>上市公告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13A7C48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产品身份、上市时间及上市时规格</w:t>
            </w:r>
          </w:p>
        </w:tc>
      </w:tr>
      <w:tr w:rsidR="00926392" w14:paraId="5283B4F8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482F8A7A" w14:textId="77777777" w:rsidR="00926392" w:rsidRDefault="00AC2E20">
            <w:pPr>
              <w:spacing w:after="0" w:line="264" w:lineRule="auto"/>
            </w:pPr>
            <w:hyperlink r:id="rId20">
              <w:r>
                <w:rPr>
                  <w:color w:val="254D6D"/>
                </w:rPr>
                <w:t xml:space="preserve">Direxion SOXL </w:t>
              </w:r>
              <w:r>
                <w:rPr>
                  <w:color w:val="254D6D"/>
                </w:rPr>
                <w:t>产品页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62E050AC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单日三倍目标与跨日限制</w:t>
            </w:r>
          </w:p>
        </w:tc>
      </w:tr>
      <w:tr w:rsidR="00926392" w14:paraId="5964F1C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1C269CF" w14:textId="77777777" w:rsidR="00926392" w:rsidRDefault="00AC2E20">
            <w:pPr>
              <w:spacing w:after="0" w:line="264" w:lineRule="auto"/>
            </w:pPr>
            <w:hyperlink r:id="rId21">
              <w:r>
                <w:rPr>
                  <w:color w:val="254D6D"/>
                </w:rPr>
                <w:t xml:space="preserve">TradFi </w:t>
              </w:r>
              <w:r>
                <w:rPr>
                  <w:color w:val="254D6D"/>
                </w:rPr>
                <w:t>永续说明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3A61EA4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分时定价、汇率及公司行动机制</w:t>
            </w:r>
          </w:p>
        </w:tc>
      </w:tr>
      <w:tr w:rsidR="00926392" w14:paraId="481839ED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109CD057" w14:textId="77777777" w:rsidR="00926392" w:rsidRDefault="00AC2E20">
            <w:pPr>
              <w:spacing w:after="0" w:line="264" w:lineRule="auto"/>
            </w:pPr>
            <w:hyperlink r:id="rId22">
              <w:r>
                <w:rPr>
                  <w:color w:val="254D6D"/>
                </w:rPr>
                <w:t>股票永续分红调整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6AF15A0B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特殊资金费、只减仓与</w:t>
            </w:r>
            <w:r>
              <w:rPr>
                <w:sz w:val="19"/>
              </w:rPr>
              <w:t xml:space="preserve"> ETF </w:t>
            </w:r>
            <w:r>
              <w:rPr>
                <w:sz w:val="19"/>
              </w:rPr>
              <w:t>预估分红</w:t>
            </w:r>
          </w:p>
        </w:tc>
      </w:tr>
      <w:tr w:rsidR="00926392" w14:paraId="136FA493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64732285" w14:textId="77777777" w:rsidR="00926392" w:rsidRDefault="00AC2E20">
            <w:pPr>
              <w:spacing w:after="0" w:line="264" w:lineRule="auto"/>
            </w:pPr>
            <w:hyperlink r:id="rId23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市场数据接口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300037F6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合约规则、价格、资金费和交易时段查询</w:t>
            </w:r>
          </w:p>
        </w:tc>
      </w:tr>
      <w:tr w:rsidR="00926392" w14:paraId="000319BC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3D094477" w14:textId="77777777" w:rsidR="00926392" w:rsidRDefault="00AC2E20">
            <w:pPr>
              <w:spacing w:after="0" w:line="264" w:lineRule="auto"/>
            </w:pPr>
            <w:hyperlink r:id="rId24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交易接口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27945163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条件单及</w:t>
            </w:r>
            <w:r>
              <w:rPr>
                <w:sz w:val="19"/>
              </w:rPr>
              <w:t xml:space="preserve"> TradFi </w:t>
            </w:r>
            <w:r>
              <w:rPr>
                <w:sz w:val="19"/>
              </w:rPr>
              <w:t>协议能力</w:t>
            </w:r>
          </w:p>
        </w:tc>
      </w:tr>
      <w:tr w:rsidR="00926392" w14:paraId="234EF123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1FF01D0" w14:textId="77777777" w:rsidR="00926392" w:rsidRDefault="00AC2E20">
            <w:pPr>
              <w:spacing w:after="0" w:line="264" w:lineRule="auto"/>
            </w:pPr>
            <w:hyperlink r:id="rId25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通用说明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7EF54B19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结果未知、限流、签名及测试环境边界</w:t>
            </w:r>
          </w:p>
        </w:tc>
      </w:tr>
      <w:tr w:rsidR="00926392" w14:paraId="73DE7462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26858EED" w14:textId="77777777" w:rsidR="00926392" w:rsidRDefault="00AC2E20">
            <w:pPr>
              <w:spacing w:after="0" w:line="264" w:lineRule="auto"/>
            </w:pPr>
            <w:hyperlink r:id="rId26">
              <w:r>
                <w:rPr>
                  <w:color w:val="254D6D"/>
                </w:rPr>
                <w:t>公开</w:t>
              </w:r>
              <w:r>
                <w:rPr>
                  <w:color w:val="254D6D"/>
                </w:rPr>
                <w:t xml:space="preserve"> exchangeInfo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hyperlink r:id="rId27">
              <w:r>
                <w:rPr>
                  <w:color w:val="254D6D"/>
                </w:rPr>
                <w:t>fundingInfo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6CC8F150" w14:textId="77777777" w:rsidR="00926392" w:rsidRDefault="00AC2E20">
            <w:pPr>
              <w:spacing w:after="0" w:line="264" w:lineRule="auto"/>
            </w:pPr>
            <w:r>
              <w:rPr>
                <w:sz w:val="19"/>
              </w:rPr>
              <w:t>本次公共规则快照，不代表账户级权限</w:t>
            </w:r>
          </w:p>
        </w:tc>
      </w:tr>
    </w:tbl>
    <w:p w14:paraId="3823CA37" w14:textId="77777777" w:rsidR="00926392" w:rsidRDefault="00926392">
      <w:pPr>
        <w:spacing w:after="80" w:line="80" w:lineRule="exact"/>
      </w:pPr>
    </w:p>
    <w:p w14:paraId="50116823" w14:textId="77777777" w:rsidR="00926392" w:rsidRDefault="00AC2E20">
      <w:r>
        <w:t>本次未进行目标账户登录、私有接口调用、订单测试、数据采购或策略收益验证。第</w:t>
      </w:r>
      <w:r>
        <w:t xml:space="preserve"> 2 </w:t>
      </w:r>
      <w:r>
        <w:t>章中账户能力仍列为</w:t>
      </w:r>
      <w:r>
        <w:t xml:space="preserve"> D</w:t>
      </w:r>
      <w:r>
        <w:t>，后续工程验证结果必须回填能力矩阵。网站、</w:t>
      </w:r>
      <w:r>
        <w:t xml:space="preserve">API </w:t>
      </w:r>
      <w:r>
        <w:t>和业务制度存在版本差异时，保存冲突证据并阻止依赖该项的生产行为。</w:t>
      </w:r>
    </w:p>
    <w:p w14:paraId="46D4DD7B" w14:textId="77777777" w:rsidR="00926392" w:rsidRDefault="00AC2E20">
      <w:pPr>
        <w:pStyle w:val="21"/>
      </w:pPr>
      <w:bookmarkStart w:id="69" w:name="_Toc241086538"/>
      <w:r>
        <w:t xml:space="preserve">18.2 </w:t>
      </w:r>
      <w:r>
        <w:t>同源文档与维护规则</w:t>
      </w:r>
      <w:bookmarkEnd w:id="69"/>
    </w:p>
    <w:p w14:paraId="6F419E8F" w14:textId="77777777" w:rsidR="00926392" w:rsidRDefault="00AC2E20">
      <w:r>
        <w:t xml:space="preserve">Markdown </w:t>
      </w:r>
      <w:r>
        <w:t>是后续</w:t>
      </w:r>
      <w:r>
        <w:t xml:space="preserve"> AI </w:t>
      </w:r>
      <w:r>
        <w:t>开发读取的规范化内容源，保留稳定章节、</w:t>
      </w:r>
      <w:r>
        <w:t xml:space="preserve">WP/CR/TC/D </w:t>
      </w:r>
      <w:r>
        <w:t>编号和明确状态。</w:t>
      </w:r>
      <w:r>
        <w:t xml:space="preserve">Word </w:t>
      </w:r>
      <w:r>
        <w:t>从同一源生成封面、可点击目录、标题层级、表格和页码。修改后必须重新生成</w:t>
      </w:r>
      <w:r>
        <w:t xml:space="preserve"> Word</w:t>
      </w:r>
      <w:r>
        <w:t>、刷新目录、渲染检查分页，并逐段</w:t>
      </w:r>
      <w:r>
        <w:t>/</w:t>
      </w:r>
      <w:r>
        <w:t>逐单元格比较文字和链接目标；不得在两个版本分别手工修改后仍宣称一致。</w:t>
      </w:r>
    </w:p>
    <w:p w14:paraId="436CBCD9" w14:textId="77777777" w:rsidR="00926392" w:rsidRDefault="00AC2E20">
      <w:r>
        <w:t>目录页码由最终</w:t>
      </w:r>
      <w:r>
        <w:t xml:space="preserve"> Word </w:t>
      </w:r>
      <w:r>
        <w:t>生成并同步回</w:t>
      </w:r>
      <w:r>
        <w:t xml:space="preserve"> Markdown</w:t>
      </w:r>
      <w:r>
        <w:t>。页眉页脚、分页符、字体与链接锚点属于载体格式，不改变业务内容。每版保留源文件哈希、输出哈希、正文一致性结果和排版检查记录。</w:t>
      </w:r>
    </w:p>
    <w:p w14:paraId="3D95B610" w14:textId="77777777" w:rsidR="00926392" w:rsidRDefault="00AC2E20">
      <w:pPr>
        <w:pStyle w:val="1"/>
      </w:pPr>
      <w:bookmarkStart w:id="70" w:name="_Toc241086539"/>
      <w:r>
        <w:t xml:space="preserve">19 </w:t>
      </w:r>
      <w:r>
        <w:t>本次决策与开源实施补充</w:t>
      </w:r>
      <w:bookmarkEnd w:id="70"/>
    </w:p>
    <w:p w14:paraId="33764680" w14:textId="77777777" w:rsidR="00926392" w:rsidRDefault="00AC2E20">
      <w:pPr>
        <w:pStyle w:val="21"/>
      </w:pPr>
      <w:bookmarkStart w:id="71" w:name="_Toc241086540"/>
      <w:r>
        <w:t xml:space="preserve">19.1 </w:t>
      </w:r>
      <w:r>
        <w:t>新增工作包</w:t>
      </w:r>
      <w:bookmarkEnd w:id="71"/>
    </w:p>
    <w:p w14:paraId="5B7B694D" w14:textId="77777777" w:rsidR="00926392" w:rsidRDefault="00AC2E20">
      <w:r>
        <w:t xml:space="preserve">WP-18 </w:t>
      </w:r>
      <w:r>
        <w:t>开源隔离与发布：构建时设公开代码、私有环境</w:t>
      </w:r>
      <w:r>
        <w:t>/</w:t>
      </w:r>
      <w:r>
        <w:t>密钥</w:t>
      </w:r>
      <w:r>
        <w:t>/Prompt/</w:t>
      </w:r>
      <w:r>
        <w:t>数据边界；建立公开白名单、忽略规则、提交前及发布前扫描、内部与公开文档导出、干净环境示例验证，覆盖真实</w:t>
      </w:r>
      <w:r>
        <w:t>Prompt</w:t>
      </w:r>
      <w:r>
        <w:t>片段和</w:t>
      </w:r>
      <w:r>
        <w:t>DOCX</w:t>
      </w:r>
      <w:r>
        <w:t>元数据。完成初步构建后确认</w:t>
      </w:r>
      <w:r>
        <w:t>GitHub</w:t>
      </w:r>
      <w:r>
        <w:t>仓库归属和许可证，在脱敏快照通过检查后发布；不把内</w:t>
      </w:r>
      <w:r>
        <w:lastRenderedPageBreak/>
        <w:t>部工作目录或本地构建历史直接推送。工时在首</w:t>
      </w:r>
      <w:r>
        <w:t>10</w:t>
      </w:r>
      <w:r>
        <w:t>个有效协作日后估算，不混入旧版</w:t>
      </w:r>
      <w:r>
        <w:t>231</w:t>
      </w:r>
      <w:r>
        <w:t>～</w:t>
      </w:r>
      <w:r>
        <w:t>336</w:t>
      </w:r>
      <w:r>
        <w:t>人日合计。</w:t>
      </w:r>
    </w:p>
    <w:p w14:paraId="28838FC8" w14:textId="77777777" w:rsidR="00926392" w:rsidRDefault="00AC2E20">
      <w:r>
        <w:t>公开代码提供</w:t>
      </w:r>
      <w:r>
        <w:t>Prompt</w:t>
      </w:r>
      <w:r>
        <w:t>提供器接口、通用虚构示例和确定性离线夹具。真实分析</w:t>
      </w:r>
      <w:r>
        <w:t>Prompt</w:t>
      </w:r>
      <w:r>
        <w:t>及拼接模板、示例、模型输出缓存和提示词实验均为私有；公开示例须明确不等于实盘策略。缺少私有配置时默认离线</w:t>
      </w:r>
      <w:r>
        <w:t>/</w:t>
      </w:r>
      <w:r>
        <w:t>模拟模式，不能猜测生产参数。运行日志只保留必要标识，完整敏感回放材料加密留在本地。</w:t>
      </w:r>
    </w:p>
    <w:p w14:paraId="5A2FB935" w14:textId="77777777" w:rsidR="00926392" w:rsidRDefault="00AC2E20">
      <w:r>
        <w:t>仅添加</w:t>
      </w:r>
      <w:r>
        <w:t>.gitignore</w:t>
      </w:r>
      <w:r>
        <w:t>不能清除已跟踪历史；密钥泄漏优先撤销或轮换。公开后不能保证从他人克隆中收回，发布检查必须覆盖历史、分支标签、附件、镜像层和文档元数据。</w:t>
      </w:r>
      <w:hyperlink r:id="rId28">
        <w:r>
          <w:rPr>
            <w:color w:val="254D6D"/>
          </w:rPr>
          <w:t>GitHub</w:t>
        </w:r>
        <w:r>
          <w:rPr>
            <w:color w:val="254D6D"/>
          </w:rPr>
          <w:t>敏感数据处理</w:t>
        </w:r>
      </w:hyperlink>
    </w:p>
    <w:p w14:paraId="73E10004" w14:textId="77777777" w:rsidR="00926392" w:rsidRDefault="00AC2E20">
      <w:pPr>
        <w:pStyle w:val="21"/>
      </w:pPr>
      <w:bookmarkStart w:id="72" w:name="_Toc241086541"/>
      <w:r>
        <w:t xml:space="preserve">19.2 </w:t>
      </w:r>
      <w:r>
        <w:t>新增验收与旧阶段规则修正</w:t>
      </w:r>
      <w:bookmarkEnd w:id="72"/>
    </w:p>
    <w:p w14:paraId="19CA8A86" w14:textId="77777777" w:rsidR="00926392" w:rsidRDefault="00AC2E20">
      <w:r>
        <w:t>工作包补充：</w:t>
      </w:r>
      <w:r>
        <w:t>WP-03</w:t>
      </w:r>
      <w:r>
        <w:t>加入本地环境盘点及敏感配置；</w:t>
      </w:r>
      <w:r>
        <w:t>WP-07</w:t>
      </w:r>
      <w:r>
        <w:t>加入持久化时基与非传统时段双次数门控；</w:t>
      </w:r>
      <w:r>
        <w:t>WP-09</w:t>
      </w:r>
      <w:r>
        <w:t>加入</w:t>
      </w:r>
      <w:r>
        <w:t>OBSERVE/ENFORCE</w:t>
      </w:r>
      <w:r>
        <w:t>及</w:t>
      </w:r>
      <w:r>
        <w:t>4000/400</w:t>
      </w:r>
      <w:r>
        <w:t>名义限额；</w:t>
      </w:r>
      <w:r>
        <w:t>WP-11</w:t>
      </w:r>
      <w:r>
        <w:t>加入自动发布和周期合理性检查；</w:t>
      </w:r>
      <w:r>
        <w:t>WP-14</w:t>
      </w:r>
      <w:r>
        <w:t>研究默认日亏损及两次数阈值；</w:t>
      </w:r>
      <w:r>
        <w:t>WP-15</w:t>
      </w:r>
      <w:r>
        <w:t>启用实盘</w:t>
      </w:r>
      <w:r>
        <w:t>ENFORCE</w:t>
      </w:r>
      <w:r>
        <w:t>但不要求逐次人工发布参数。</w:t>
      </w:r>
    </w:p>
    <w:p w14:paraId="0A30EDE8" w14:textId="77777777" w:rsidR="00926392" w:rsidRDefault="00AC2E20">
      <w:r>
        <w:t>在原</w:t>
      </w:r>
      <w:r>
        <w:t>TC-01</w:t>
      </w:r>
      <w:r>
        <w:t>～</w:t>
      </w:r>
      <w:r>
        <w:t>18</w:t>
      </w:r>
      <w:r>
        <w:t>基础上增加</w:t>
      </w:r>
      <w:r>
        <w:t>TC-19</w:t>
      </w:r>
      <w:r>
        <w:t>时基全天</w:t>
      </w:r>
      <w:r>
        <w:t>/</w:t>
      </w:r>
      <w:r>
        <w:t>漏周期、</w:t>
      </w:r>
      <w:r>
        <w:t>TC-20</w:t>
      </w:r>
      <w:r>
        <w:t>双次数及减险豁免、</w:t>
      </w:r>
      <w:r>
        <w:t>TC-21</w:t>
      </w:r>
      <w:r>
        <w:t>分阶段止损</w:t>
      </w:r>
      <w:r>
        <w:t>/</w:t>
      </w:r>
      <w:r>
        <w:t>限额默认值、</w:t>
      </w:r>
      <w:r>
        <w:t>TC-22</w:t>
      </w:r>
      <w:r>
        <w:t>自动发布及周期审查、</w:t>
      </w:r>
      <w:r>
        <w:t>TC-23</w:t>
      </w:r>
      <w:r>
        <w:t>本地故障恢复、</w:t>
      </w:r>
      <w:r>
        <w:t>TC-24</w:t>
      </w:r>
      <w:r>
        <w:t>公开快照与真实</w:t>
      </w:r>
      <w:r>
        <w:t>Prompt</w:t>
      </w:r>
      <w:r>
        <w:t>隔离，分别对应规格</w:t>
      </w:r>
      <w:r>
        <w:t>AC-35</w:t>
      </w:r>
      <w:r>
        <w:t>～</w:t>
      </w:r>
      <w:r>
        <w:t>42</w:t>
      </w:r>
      <w:r>
        <w:t>及相关需求。所有适用验收仍须通过；</w:t>
      </w:r>
      <w:r>
        <w:t>OBSERVE</w:t>
      </w:r>
      <w:r>
        <w:t>未停机不是风险绕过，</w:t>
      </w:r>
      <w:r>
        <w:t>ENFORCE</w:t>
      </w:r>
      <w:r>
        <w:t>安全功能需独立验证。</w:t>
      </w:r>
    </w:p>
    <w:p w14:paraId="12238BBD" w14:textId="77777777" w:rsidR="00926392" w:rsidRDefault="00AC2E20">
      <w:r>
        <w:t>默认日亏损研究报告必须包含候选范围、误停率、尾部损失、被截断收益、恢复政策、独立样本与</w:t>
      </w:r>
      <w:r>
        <w:t>400 USDT</w:t>
      </w:r>
      <w:r>
        <w:t>规模重测。非传统时段两次数限额作为策略变量在两阶段均执行；减少次数不等于证明错误率下降。主试验不得在亏损后注入隐形模拟本金，追加资金场景另立编号。</w:t>
      </w:r>
    </w:p>
    <w:p w14:paraId="78B49CCF" w14:textId="77777777" w:rsidR="00926392" w:rsidRDefault="00AC2E20">
      <w:pPr>
        <w:pStyle w:val="21"/>
      </w:pPr>
      <w:bookmarkStart w:id="73" w:name="_Toc241086542"/>
      <w:r>
        <w:t xml:space="preserve">19.3 </w:t>
      </w:r>
      <w:r>
        <w:t>本次已确认与仍待决定</w:t>
      </w:r>
      <w:bookmarkEnd w:id="73"/>
    </w:p>
    <w:p w14:paraId="43F0B885" w14:textId="77777777" w:rsidR="00926392" w:rsidRDefault="00AC2E20">
      <w:r>
        <w:t>已确认：只有用户与</w:t>
      </w:r>
      <w:r>
        <w:t>AI</w:t>
      </w:r>
      <w:r>
        <w:t>；初步构建后脱敏开源；多空；时基</w:t>
      </w:r>
      <w:r>
        <w:t>7×24</w:t>
      </w:r>
      <w:r>
        <w:t>小时；非传统时段新增风险和亏损次数双限制；模拟</w:t>
      </w:r>
      <w:r>
        <w:t>/</w:t>
      </w:r>
      <w:r>
        <w:t>实盘测试名义上限</w:t>
      </w:r>
      <w:r>
        <w:t>4000/400 USDT</w:t>
      </w:r>
      <w:r>
        <w:t>；非实盘账户级止损只观察；实盘启用可配置日亏损限制且默认值须测试；参数自动生效及周期合理性分析；本地全天服务器；</w:t>
      </w:r>
      <w:r>
        <w:t>AI</w:t>
      </w:r>
      <w:r>
        <w:t>方案与预算后续商定。</w:t>
      </w:r>
    </w:p>
    <w:p w14:paraId="04E3A1F5" w14:textId="77777777" w:rsidR="00926392" w:rsidRDefault="00AC2E20">
      <w:r>
        <w:t>仍待决定或核实：实际本金与保证金、实盘触限后已有仓位处置和恢复、账户产品</w:t>
      </w:r>
      <w:r>
        <w:t>/API</w:t>
      </w:r>
      <w:r>
        <w:t>能力、</w:t>
      </w:r>
      <w:r>
        <w:t>AI</w:t>
      </w:r>
      <w:r>
        <w:t>实现及费用、时基周期、日界线、两次数窗口与阈值、服务器资源、仓库归属与许可证。本版不重复要求用户确认已明确的项目，技术阈值通过测试给出具体建议。</w:t>
      </w:r>
    </w:p>
    <w:sectPr w:rsidR="00926392" w:rsidSect="00034616">
      <w:footerReference w:type="default" r:id="rId29"/>
      <w:pgSz w:w="12240" w:h="15840"/>
      <w:pgMar w:top="1134" w:right="1134" w:bottom="1077" w:left="1134" w:header="425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A93A" w14:textId="77777777" w:rsidR="00AC2E20" w:rsidRDefault="00AC2E20">
      <w:pPr>
        <w:spacing w:after="0" w:line="240" w:lineRule="auto"/>
      </w:pPr>
      <w:r>
        <w:separator/>
      </w:r>
    </w:p>
  </w:endnote>
  <w:endnote w:type="continuationSeparator" w:id="0">
    <w:p w14:paraId="5E933954" w14:textId="77777777" w:rsidR="00AC2E20" w:rsidRDefault="00AC2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697C2" w14:textId="77777777" w:rsidR="00926392" w:rsidRDefault="00AC2E2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A5BEE">
      <w:rPr>
        <w:noProof/>
      </w:rPr>
      <w:t>2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D7A2" w14:textId="77777777" w:rsidR="00AC2E20" w:rsidRDefault="00AC2E20">
      <w:pPr>
        <w:spacing w:after="0" w:line="240" w:lineRule="auto"/>
      </w:pPr>
      <w:r>
        <w:separator/>
      </w:r>
    </w:p>
  </w:footnote>
  <w:footnote w:type="continuationSeparator" w:id="0">
    <w:p w14:paraId="46C4F5A5" w14:textId="77777777" w:rsidR="00AC2E20" w:rsidRDefault="00AC2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498589">
    <w:abstractNumId w:val="8"/>
  </w:num>
  <w:num w:numId="2" w16cid:durableId="453258059">
    <w:abstractNumId w:val="6"/>
  </w:num>
  <w:num w:numId="3" w16cid:durableId="1985045364">
    <w:abstractNumId w:val="5"/>
  </w:num>
  <w:num w:numId="4" w16cid:durableId="278072388">
    <w:abstractNumId w:val="4"/>
  </w:num>
  <w:num w:numId="5" w16cid:durableId="122619167">
    <w:abstractNumId w:val="7"/>
  </w:num>
  <w:num w:numId="6" w16cid:durableId="30107426">
    <w:abstractNumId w:val="3"/>
  </w:num>
  <w:num w:numId="7" w16cid:durableId="21251957">
    <w:abstractNumId w:val="2"/>
  </w:num>
  <w:num w:numId="8" w16cid:durableId="1258513940">
    <w:abstractNumId w:val="1"/>
  </w:num>
  <w:num w:numId="9" w16cid:durableId="161389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6392"/>
    <w:rsid w:val="00AA1D8D"/>
    <w:rsid w:val="00AC2E20"/>
    <w:rsid w:val="00B47730"/>
    <w:rsid w:val="00CB0664"/>
    <w:rsid w:val="00D66A53"/>
    <w:rsid w:val="00EA5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7C0146"/>
  <w14:defaultImageDpi w14:val="300"/>
  <w15:docId w15:val="{2337560C-1A3B-4E52-B503-5CA0EF929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68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 w:cs="微软雅黑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60" w:after="20" w:line="240" w:lineRule="auto"/>
    </w:pPr>
    <w:rPr>
      <w:rFonts w:ascii="微软雅黑" w:eastAsia="微软雅黑" w:hAnsi="微软雅黑" w:cs="微软雅黑"/>
      <w:b/>
      <w:color w:val="000000"/>
      <w:sz w:val="20"/>
    </w:rPr>
  </w:style>
  <w:style w:type="paragraph" w:customStyle="1" w:styleId="TOC21">
    <w:name w:val="TOC 21"/>
    <w:pPr>
      <w:spacing w:after="20" w:line="240" w:lineRule="auto"/>
      <w:ind w:left="312"/>
    </w:pPr>
    <w:rPr>
      <w:rFonts w:ascii="微软雅黑" w:eastAsia="微软雅黑" w:hAnsi="微软雅黑" w:cs="微软雅黑"/>
      <w:color w:val="000000"/>
      <w:sz w:val="19"/>
    </w:rPr>
  </w:style>
  <w:style w:type="paragraph" w:customStyle="1" w:styleId="TOC31">
    <w:name w:val="TOC 31"/>
    <w:pPr>
      <w:spacing w:after="20" w:line="240" w:lineRule="auto"/>
      <w:ind w:left="624"/>
    </w:pPr>
    <w:rPr>
      <w:rFonts w:ascii="微软雅黑" w:eastAsia="微软雅黑" w:hAnsi="微软雅黑" w:cs="微软雅黑"/>
      <w:color w:val="000000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EA5BEE"/>
  </w:style>
  <w:style w:type="paragraph" w:styleId="TOC2">
    <w:name w:val="toc 2"/>
    <w:basedOn w:val="a1"/>
    <w:next w:val="a1"/>
    <w:autoRedefine/>
    <w:uiPriority w:val="39"/>
    <w:unhideWhenUsed/>
    <w:rsid w:val="00EA5BEE"/>
    <w:pPr>
      <w:ind w:leftChars="100" w:left="220"/>
    </w:pPr>
  </w:style>
  <w:style w:type="character" w:styleId="aff9">
    <w:name w:val="Hyperlink"/>
    <w:basedOn w:val="a2"/>
    <w:uiPriority w:val="99"/>
    <w:unhideWhenUsed/>
    <w:rsid w:val="00EA5B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ance.com/en/support/announcement/detail/a2bce2686fc64a61b44c4335facafe7f" TargetMode="External"/><Relationship Id="rId13" Type="http://schemas.openxmlformats.org/officeDocument/2006/relationships/hyperlink" Target="https://www.binance.com/en/support/faq/detail/fe7dcdf24f1943d98b368f5f9f744398" TargetMode="External"/><Relationship Id="rId18" Type="http://schemas.openxmlformats.org/officeDocument/2006/relationships/hyperlink" Target="https://www.iso.org/standard/72089.html" TargetMode="External"/><Relationship Id="rId26" Type="http://schemas.openxmlformats.org/officeDocument/2006/relationships/hyperlink" Target="https://fapi.binance.com/fapi/v1/exchangeInfo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binance.com/en/support/faq/detail/fe7dcdf24f1943d98b368f5f9f74439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s.binance.com/en/docs/catalog/core-trading-derivatives-trading-usd-s-m-futures/api/rest-api/market-data" TargetMode="External"/><Relationship Id="rId17" Type="http://schemas.openxmlformats.org/officeDocument/2006/relationships/hyperlink" Target="https://developers.binance.com/en/docs/products/derivatives-trading-usds-futures/general-info" TargetMode="External"/><Relationship Id="rId25" Type="http://schemas.openxmlformats.org/officeDocument/2006/relationships/hyperlink" Target="https://developers.binance.com/en/docs/products/derivatives-trading-usds-futures/general-in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binance.com/en/docs/catalog/core-trading-derivatives-trading-usd-s-m-futures/api/rest-api/trade" TargetMode="External"/><Relationship Id="rId20" Type="http://schemas.openxmlformats.org/officeDocument/2006/relationships/hyperlink" Target="https://www.direxion.com/product/daily-semiconductor-bull-bear-3x-etfs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pi.binance.com/fapi/v1/fundingInfo" TargetMode="External"/><Relationship Id="rId24" Type="http://schemas.openxmlformats.org/officeDocument/2006/relationships/hyperlink" Target="https://developers.binance.com/en/docs/catalog/core-trading-derivatives-trading-usd-s-m-futures/api/rest-api/tra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s.binance.com/en/docs/catalog/core-trading-derivatives-trading-usd-s-m-futures/api/rest-api/trade" TargetMode="External"/><Relationship Id="rId23" Type="http://schemas.openxmlformats.org/officeDocument/2006/relationships/hyperlink" Target="https://developers.binance.com/en/docs/catalog/core-trading-derivatives-trading-usd-s-m-futures/api/rest-api/market-data" TargetMode="External"/><Relationship Id="rId28" Type="http://schemas.openxmlformats.org/officeDocument/2006/relationships/hyperlink" Target="https://docs.github.com/en/authentication/keeping-your-account-and-data-secure/removing-sensitive-data-from-a-repository" TargetMode="External"/><Relationship Id="rId10" Type="http://schemas.openxmlformats.org/officeDocument/2006/relationships/hyperlink" Target="https://fapi.binance.com/fapi/v1/exchangeInfo" TargetMode="External"/><Relationship Id="rId19" Type="http://schemas.openxmlformats.org/officeDocument/2006/relationships/hyperlink" Target="https://www.binance.com/en/support/announcement/detail/a2bce2686fc64a61b44c4335facafe7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direxion.com/product/daily-semiconductor-bull-bear-3x-etfs" TargetMode="External"/><Relationship Id="rId14" Type="http://schemas.openxmlformats.org/officeDocument/2006/relationships/hyperlink" Target="https://www.binance.com/en/support/faq/detail/7ced719b5e9a4859a1864c2fe657309f" TargetMode="External"/><Relationship Id="rId22" Type="http://schemas.openxmlformats.org/officeDocument/2006/relationships/hyperlink" Target="https://www.binance.com/en/support/faq/detail/7ced719b5e9a4859a1864c2fe657309f" TargetMode="External"/><Relationship Id="rId27" Type="http://schemas.openxmlformats.org/officeDocument/2006/relationships/hyperlink" Target="https://fapi.binance.com/fapi/v1/fundingInfo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4868</Words>
  <Characters>27749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SOXLUSDT实盘系统完整开发规划书_v1.1</dc:title>
  <dc:subject>需求分析与验证基线</dc:subject>
  <dc:creator>Factorforge</dc:creator>
  <cp:keywords>FF-SRS-001,需求分析,情绪池,风险控制,负反馈</cp:keywords>
  <dc:description>generated by python-docx</dc:description>
  <cp:lastModifiedBy>Factorforge</cp:lastModifiedBy>
  <cp:revision>2</cp:revision>
  <dcterms:created xsi:type="dcterms:W3CDTF">2013-12-23T23:15:00Z</dcterms:created>
  <dcterms:modified xsi:type="dcterms:W3CDTF">2026-09-23T11:06:00Z</dcterms:modified>
  <cp:category/>
</cp:coreProperties>
</file>