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BF91" w14:textId="651E6456" w:rsidR="00C416E6" w:rsidRPr="00D84053" w:rsidRDefault="008667B6" w:rsidP="00AF1439">
      <w:pPr>
        <w:pStyle w:val="Title"/>
        <w:rPr>
          <w:color w:val="4472C4" w:themeColor="accent1"/>
        </w:rPr>
      </w:pPr>
      <w:r>
        <w:rPr>
          <w:color w:val="4472C4" w:themeColor="accent1"/>
        </w:rPr>
        <w:t xml:space="preserve">Micro Focus Operations Bridge </w:t>
      </w:r>
      <w:r w:rsidR="002F10A4">
        <w:rPr>
          <w:color w:val="4472C4" w:themeColor="accent1"/>
        </w:rPr>
        <w:t>Database</w:t>
      </w:r>
      <w:r>
        <w:rPr>
          <w:color w:val="4472C4" w:themeColor="accent1"/>
        </w:rPr>
        <w:t xml:space="preserve"> Tool</w:t>
      </w:r>
      <w:r w:rsidR="002F10A4">
        <w:rPr>
          <w:color w:val="4472C4" w:themeColor="accent1"/>
        </w:rPr>
        <w:t>kit</w:t>
      </w:r>
    </w:p>
    <w:p w14:paraId="6EC4E564" w14:textId="77777777" w:rsidR="00AF1439" w:rsidRPr="00AF1439" w:rsidRDefault="00AF1439" w:rsidP="00AF1439"/>
    <w:p w14:paraId="28A920BE" w14:textId="053D9E05" w:rsidR="00215A94" w:rsidRDefault="008667B6" w:rsidP="00AF1439">
      <w:pPr>
        <w:pStyle w:val="Subtitle"/>
      </w:pPr>
      <w:r>
        <w:t xml:space="preserve">Overview of the utilities being made available to aid in </w:t>
      </w:r>
      <w:r w:rsidR="002F10A4">
        <w:t>highlighting database configuration issues in relation to Operations Bridge Manager</w:t>
      </w:r>
    </w:p>
    <w:p w14:paraId="4E0FE455" w14:textId="77777777" w:rsidR="003F4002" w:rsidRDefault="003F4002" w:rsidP="008B1E7B"/>
    <w:p w14:paraId="4D00E3B8" w14:textId="738CDAC5" w:rsidR="003F4002" w:rsidRDefault="003F4002" w:rsidP="003F4002">
      <w:pPr>
        <w:spacing w:after="0"/>
      </w:pPr>
      <w:r>
        <w:t>Date:</w:t>
      </w:r>
      <w:r>
        <w:tab/>
      </w:r>
      <w:r>
        <w:tab/>
      </w:r>
      <w:r w:rsidR="002F10A4">
        <w:t>August</w:t>
      </w:r>
      <w:r w:rsidR="008667B6">
        <w:t xml:space="preserve"> 2020</w:t>
      </w:r>
    </w:p>
    <w:p w14:paraId="23081DD0" w14:textId="7178518E" w:rsidR="003F4002" w:rsidRDefault="003F4002" w:rsidP="003F4002">
      <w:pPr>
        <w:spacing w:after="0"/>
      </w:pPr>
      <w:r>
        <w:t>Author:</w:t>
      </w:r>
      <w:r>
        <w:tab/>
      </w:r>
      <w:r>
        <w:tab/>
        <w:t>Andy Doran</w:t>
      </w:r>
      <w:r w:rsidR="00546141">
        <w:t xml:space="preserve"> (</w:t>
      </w:r>
      <w:hyperlink r:id="rId11" w:history="1">
        <w:r w:rsidR="002F10A4" w:rsidRPr="002808AF">
          <w:rPr>
            <w:rStyle w:val="Hyperlink"/>
          </w:rPr>
          <w:t>andy.doran@microfocus.com</w:t>
        </w:r>
      </w:hyperlink>
      <w:r w:rsidR="00546141">
        <w:t>)</w:t>
      </w:r>
    </w:p>
    <w:p w14:paraId="6BC61BE6" w14:textId="5469C663" w:rsidR="002F10A4" w:rsidRDefault="002F10A4" w:rsidP="003F4002">
      <w:pPr>
        <w:spacing w:after="0"/>
      </w:pPr>
      <w:r>
        <w:tab/>
      </w:r>
      <w:r>
        <w:tab/>
        <w:t xml:space="preserve">Todd </w:t>
      </w:r>
      <w:r w:rsidR="00B32E9F">
        <w:t>Stein (todd.stein@microfocus.com)</w:t>
      </w:r>
    </w:p>
    <w:p w14:paraId="020562D1" w14:textId="21DBAAA8" w:rsidR="00910799" w:rsidRDefault="00DD3564" w:rsidP="003F4002">
      <w:pPr>
        <w:spacing w:after="0"/>
      </w:pPr>
      <w:r>
        <w:t>Revision:</w:t>
      </w:r>
      <w:r>
        <w:tab/>
      </w:r>
      <w:r w:rsidR="00AA5113">
        <w:t>2.</w:t>
      </w:r>
      <w:r w:rsidR="00923D3E">
        <w:t>2</w:t>
      </w:r>
      <w:r>
        <w:t xml:space="preserve"> (</w:t>
      </w:r>
      <w:r w:rsidR="00B32E9F">
        <w:t>Aug</w:t>
      </w:r>
      <w:r>
        <w:t>-2020)</w:t>
      </w:r>
    </w:p>
    <w:p w14:paraId="73C92B29" w14:textId="4330E1AC" w:rsidR="00DE043B" w:rsidRDefault="00DE043B" w:rsidP="003F4002">
      <w:pPr>
        <w:spacing w:after="0"/>
        <w:rPr>
          <w:rStyle w:val="Hyperlink"/>
          <w:lang w:val="en-US"/>
        </w:rPr>
      </w:pPr>
      <w:r>
        <w:t>Location:</w:t>
      </w:r>
      <w:r>
        <w:tab/>
      </w:r>
      <w:hyperlink r:id="rId12" w:history="1">
        <w:r w:rsidR="00B32E9F">
          <w:rPr>
            <w:rStyle w:val="Hyperlink"/>
          </w:rPr>
          <w:t>https://marketplace.microfocus.com/itom/content/opsbridge-database-toolkit</w:t>
        </w:r>
      </w:hyperlink>
    </w:p>
    <w:p w14:paraId="0BCE9933" w14:textId="1E8CE292" w:rsidR="00910799" w:rsidRDefault="00910799" w:rsidP="003F4002">
      <w:pPr>
        <w:spacing w:after="0"/>
        <w:rPr>
          <w:rStyle w:val="Hyperlink"/>
          <w:lang w:val="en-US"/>
        </w:rPr>
      </w:pPr>
    </w:p>
    <w:p w14:paraId="1DDCB962" w14:textId="1A4A1904" w:rsidR="00910799" w:rsidRDefault="00910799" w:rsidP="003F4002">
      <w:pPr>
        <w:spacing w:after="0"/>
      </w:pPr>
      <w:r>
        <w:t>Support for:</w:t>
      </w:r>
      <w:r>
        <w:tab/>
        <w:t>Operations Bridge Manager Classic 10.12, 10.60, 10.61, 10.62, 10.63, 10.70, 2018.05,</w:t>
      </w:r>
    </w:p>
    <w:p w14:paraId="27AE6BE5" w14:textId="68917FE3" w:rsidR="00910799" w:rsidRDefault="00910799" w:rsidP="003F4002">
      <w:pPr>
        <w:spacing w:after="0"/>
      </w:pPr>
      <w:r>
        <w:tab/>
      </w:r>
      <w:r>
        <w:tab/>
        <w:t>2018.11, 2019.02, 2019.05, 2019.11</w:t>
      </w:r>
      <w:r w:rsidR="00456855">
        <w:t>, 2020.05</w:t>
      </w:r>
    </w:p>
    <w:p w14:paraId="3C5876AC" w14:textId="28CD8106" w:rsidR="00546141" w:rsidRDefault="00546141" w:rsidP="003F4002">
      <w:pPr>
        <w:spacing w:after="0"/>
      </w:pPr>
    </w:p>
    <w:p w14:paraId="3501722B" w14:textId="130E599F" w:rsidR="00546141" w:rsidRDefault="00B32E9F" w:rsidP="003F4002">
      <w:pPr>
        <w:spacing w:after="0"/>
      </w:pPr>
      <w:r>
        <w:t xml:space="preserve">The OpsBridge Database Toolkit helps with the configuration and maintenance of the databases used by the Operations Bridge Manager and Suite. This document describes the use of the </w:t>
      </w:r>
      <w:r w:rsidR="00BA0E38">
        <w:t>cross-platform scripts provided as part of that toolkit</w:t>
      </w:r>
    </w:p>
    <w:p w14:paraId="7F985D33" w14:textId="77777777" w:rsidR="00546141" w:rsidRPr="008B1E7B" w:rsidRDefault="00546141" w:rsidP="003F4002">
      <w:pPr>
        <w:spacing w:after="0"/>
      </w:pPr>
    </w:p>
    <w:p w14:paraId="44EF61C5" w14:textId="77777777" w:rsidR="00D84053" w:rsidRDefault="00D84053"/>
    <w:p w14:paraId="7A84B1F9" w14:textId="77777777" w:rsidR="00D84053" w:rsidRDefault="00D84053">
      <w:r>
        <w:br w:type="page"/>
      </w:r>
    </w:p>
    <w:sdt>
      <w:sdtPr>
        <w:rPr>
          <w:rFonts w:asciiTheme="minorHAnsi" w:eastAsiaTheme="minorHAnsi" w:hAnsiTheme="minorHAnsi" w:cstheme="minorBidi"/>
          <w:color w:val="auto"/>
          <w:sz w:val="22"/>
          <w:szCs w:val="22"/>
          <w:lang w:val="en-GB"/>
        </w:rPr>
        <w:id w:val="1531219039"/>
        <w:docPartObj>
          <w:docPartGallery w:val="Table of Contents"/>
          <w:docPartUnique/>
        </w:docPartObj>
      </w:sdtPr>
      <w:sdtEndPr>
        <w:rPr>
          <w:b/>
          <w:bCs/>
          <w:noProof/>
        </w:rPr>
      </w:sdtEndPr>
      <w:sdtContent>
        <w:p w14:paraId="519F1F6A" w14:textId="21C8C109" w:rsidR="00D84053" w:rsidRDefault="00D84053">
          <w:pPr>
            <w:pStyle w:val="TOCHeading"/>
          </w:pPr>
          <w:r>
            <w:t>Contents</w:t>
          </w:r>
        </w:p>
        <w:p w14:paraId="04EECCC5" w14:textId="2FA6C275" w:rsidR="00622303" w:rsidRDefault="00D840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922036" w:history="1">
            <w:r w:rsidR="00622303" w:rsidRPr="00305769">
              <w:rPr>
                <w:rStyle w:val="Hyperlink"/>
                <w:noProof/>
              </w:rPr>
              <w:t>Overview of the Utility</w:t>
            </w:r>
            <w:r w:rsidR="00622303">
              <w:rPr>
                <w:noProof/>
                <w:webHidden/>
              </w:rPr>
              <w:tab/>
            </w:r>
            <w:r w:rsidR="00622303">
              <w:rPr>
                <w:noProof/>
                <w:webHidden/>
              </w:rPr>
              <w:fldChar w:fldCharType="begin"/>
            </w:r>
            <w:r w:rsidR="00622303">
              <w:rPr>
                <w:noProof/>
                <w:webHidden/>
              </w:rPr>
              <w:instrText xml:space="preserve"> PAGEREF _Toc48922036 \h </w:instrText>
            </w:r>
            <w:r w:rsidR="00622303">
              <w:rPr>
                <w:noProof/>
                <w:webHidden/>
              </w:rPr>
            </w:r>
            <w:r w:rsidR="00622303">
              <w:rPr>
                <w:noProof/>
                <w:webHidden/>
              </w:rPr>
              <w:fldChar w:fldCharType="separate"/>
            </w:r>
            <w:r w:rsidR="00622303">
              <w:rPr>
                <w:noProof/>
                <w:webHidden/>
              </w:rPr>
              <w:t>3</w:t>
            </w:r>
            <w:r w:rsidR="00622303">
              <w:rPr>
                <w:noProof/>
                <w:webHidden/>
              </w:rPr>
              <w:fldChar w:fldCharType="end"/>
            </w:r>
          </w:hyperlink>
        </w:p>
        <w:p w14:paraId="583252F1" w14:textId="49ADE27F" w:rsidR="00622303" w:rsidRDefault="00622303">
          <w:pPr>
            <w:pStyle w:val="TOC2"/>
            <w:tabs>
              <w:tab w:val="right" w:leader="dot" w:pos="9016"/>
            </w:tabs>
            <w:rPr>
              <w:rFonts w:eastAsiaTheme="minorEastAsia"/>
              <w:noProof/>
              <w:lang w:eastAsia="en-GB"/>
            </w:rPr>
          </w:pPr>
          <w:hyperlink w:anchor="_Toc48922037" w:history="1">
            <w:r w:rsidRPr="00305769">
              <w:rPr>
                <w:rStyle w:val="Hyperlink"/>
                <w:noProof/>
              </w:rPr>
              <w:t>Current Checks</w:t>
            </w:r>
            <w:r>
              <w:rPr>
                <w:noProof/>
                <w:webHidden/>
              </w:rPr>
              <w:tab/>
            </w:r>
            <w:r>
              <w:rPr>
                <w:noProof/>
                <w:webHidden/>
              </w:rPr>
              <w:fldChar w:fldCharType="begin"/>
            </w:r>
            <w:r>
              <w:rPr>
                <w:noProof/>
                <w:webHidden/>
              </w:rPr>
              <w:instrText xml:space="preserve"> PAGEREF _Toc48922037 \h </w:instrText>
            </w:r>
            <w:r>
              <w:rPr>
                <w:noProof/>
                <w:webHidden/>
              </w:rPr>
            </w:r>
            <w:r>
              <w:rPr>
                <w:noProof/>
                <w:webHidden/>
              </w:rPr>
              <w:fldChar w:fldCharType="separate"/>
            </w:r>
            <w:r>
              <w:rPr>
                <w:noProof/>
                <w:webHidden/>
              </w:rPr>
              <w:t>3</w:t>
            </w:r>
            <w:r>
              <w:rPr>
                <w:noProof/>
                <w:webHidden/>
              </w:rPr>
              <w:fldChar w:fldCharType="end"/>
            </w:r>
          </w:hyperlink>
        </w:p>
        <w:p w14:paraId="1DA4DC4B" w14:textId="38D586DE" w:rsidR="00622303" w:rsidRDefault="00622303">
          <w:pPr>
            <w:pStyle w:val="TOC2"/>
            <w:tabs>
              <w:tab w:val="right" w:leader="dot" w:pos="9016"/>
            </w:tabs>
            <w:rPr>
              <w:rFonts w:eastAsiaTheme="minorEastAsia"/>
              <w:noProof/>
              <w:lang w:eastAsia="en-GB"/>
            </w:rPr>
          </w:pPr>
          <w:hyperlink w:anchor="_Toc48922038" w:history="1">
            <w:r w:rsidRPr="00305769">
              <w:rPr>
                <w:rStyle w:val="Hyperlink"/>
                <w:noProof/>
              </w:rPr>
              <w:t>Requirements</w:t>
            </w:r>
            <w:r>
              <w:rPr>
                <w:noProof/>
                <w:webHidden/>
              </w:rPr>
              <w:tab/>
            </w:r>
            <w:r>
              <w:rPr>
                <w:noProof/>
                <w:webHidden/>
              </w:rPr>
              <w:fldChar w:fldCharType="begin"/>
            </w:r>
            <w:r>
              <w:rPr>
                <w:noProof/>
                <w:webHidden/>
              </w:rPr>
              <w:instrText xml:space="preserve"> PAGEREF _Toc48922038 \h </w:instrText>
            </w:r>
            <w:r>
              <w:rPr>
                <w:noProof/>
                <w:webHidden/>
              </w:rPr>
            </w:r>
            <w:r>
              <w:rPr>
                <w:noProof/>
                <w:webHidden/>
              </w:rPr>
              <w:fldChar w:fldCharType="separate"/>
            </w:r>
            <w:r>
              <w:rPr>
                <w:noProof/>
                <w:webHidden/>
              </w:rPr>
              <w:t>3</w:t>
            </w:r>
            <w:r>
              <w:rPr>
                <w:noProof/>
                <w:webHidden/>
              </w:rPr>
              <w:fldChar w:fldCharType="end"/>
            </w:r>
          </w:hyperlink>
        </w:p>
        <w:p w14:paraId="58A3DC92" w14:textId="2E25671C" w:rsidR="00622303" w:rsidRDefault="00622303">
          <w:pPr>
            <w:pStyle w:val="TOC1"/>
            <w:tabs>
              <w:tab w:val="right" w:leader="dot" w:pos="9016"/>
            </w:tabs>
            <w:rPr>
              <w:rFonts w:eastAsiaTheme="minorEastAsia"/>
              <w:noProof/>
              <w:lang w:eastAsia="en-GB"/>
            </w:rPr>
          </w:pPr>
          <w:hyperlink w:anchor="_Toc48922039" w:history="1">
            <w:r w:rsidRPr="00305769">
              <w:rPr>
                <w:rStyle w:val="Hyperlink"/>
                <w:noProof/>
              </w:rPr>
              <w:t>Using the Utility</w:t>
            </w:r>
            <w:r>
              <w:rPr>
                <w:noProof/>
                <w:webHidden/>
              </w:rPr>
              <w:tab/>
            </w:r>
            <w:r>
              <w:rPr>
                <w:noProof/>
                <w:webHidden/>
              </w:rPr>
              <w:fldChar w:fldCharType="begin"/>
            </w:r>
            <w:r>
              <w:rPr>
                <w:noProof/>
                <w:webHidden/>
              </w:rPr>
              <w:instrText xml:space="preserve"> PAGEREF _Toc48922039 \h </w:instrText>
            </w:r>
            <w:r>
              <w:rPr>
                <w:noProof/>
                <w:webHidden/>
              </w:rPr>
            </w:r>
            <w:r>
              <w:rPr>
                <w:noProof/>
                <w:webHidden/>
              </w:rPr>
              <w:fldChar w:fldCharType="separate"/>
            </w:r>
            <w:r>
              <w:rPr>
                <w:noProof/>
                <w:webHidden/>
              </w:rPr>
              <w:t>5</w:t>
            </w:r>
            <w:r>
              <w:rPr>
                <w:noProof/>
                <w:webHidden/>
              </w:rPr>
              <w:fldChar w:fldCharType="end"/>
            </w:r>
          </w:hyperlink>
        </w:p>
        <w:p w14:paraId="2151B724" w14:textId="4E746F0B" w:rsidR="00622303" w:rsidRDefault="00622303">
          <w:pPr>
            <w:pStyle w:val="TOC2"/>
            <w:tabs>
              <w:tab w:val="right" w:leader="dot" w:pos="9016"/>
            </w:tabs>
            <w:rPr>
              <w:rFonts w:eastAsiaTheme="minorEastAsia"/>
              <w:noProof/>
              <w:lang w:eastAsia="en-GB"/>
            </w:rPr>
          </w:pPr>
          <w:hyperlink w:anchor="_Toc48922040" w:history="1">
            <w:r w:rsidRPr="00305769">
              <w:rPr>
                <w:rStyle w:val="Hyperlink"/>
                <w:noProof/>
              </w:rPr>
              <w:t>Using run-checks.pl</w:t>
            </w:r>
            <w:r>
              <w:rPr>
                <w:noProof/>
                <w:webHidden/>
              </w:rPr>
              <w:tab/>
            </w:r>
            <w:r>
              <w:rPr>
                <w:noProof/>
                <w:webHidden/>
              </w:rPr>
              <w:fldChar w:fldCharType="begin"/>
            </w:r>
            <w:r>
              <w:rPr>
                <w:noProof/>
                <w:webHidden/>
              </w:rPr>
              <w:instrText xml:space="preserve"> PAGEREF _Toc48922040 \h </w:instrText>
            </w:r>
            <w:r>
              <w:rPr>
                <w:noProof/>
                <w:webHidden/>
              </w:rPr>
            </w:r>
            <w:r>
              <w:rPr>
                <w:noProof/>
                <w:webHidden/>
              </w:rPr>
              <w:fldChar w:fldCharType="separate"/>
            </w:r>
            <w:r>
              <w:rPr>
                <w:noProof/>
                <w:webHidden/>
              </w:rPr>
              <w:t>6</w:t>
            </w:r>
            <w:r>
              <w:rPr>
                <w:noProof/>
                <w:webHidden/>
              </w:rPr>
              <w:fldChar w:fldCharType="end"/>
            </w:r>
          </w:hyperlink>
        </w:p>
        <w:p w14:paraId="56EB9B58" w14:textId="5D591908" w:rsidR="00622303" w:rsidRDefault="00622303">
          <w:pPr>
            <w:pStyle w:val="TOC2"/>
            <w:tabs>
              <w:tab w:val="right" w:leader="dot" w:pos="9016"/>
            </w:tabs>
            <w:rPr>
              <w:rFonts w:eastAsiaTheme="minorEastAsia"/>
              <w:noProof/>
              <w:lang w:eastAsia="en-GB"/>
            </w:rPr>
          </w:pPr>
          <w:hyperlink w:anchor="_Toc48922041" w:history="1">
            <w:r w:rsidRPr="00305769">
              <w:rPr>
                <w:rStyle w:val="Hyperlink"/>
                <w:noProof/>
              </w:rPr>
              <w:t>Examples</w:t>
            </w:r>
            <w:r>
              <w:rPr>
                <w:noProof/>
                <w:webHidden/>
              </w:rPr>
              <w:tab/>
            </w:r>
            <w:r>
              <w:rPr>
                <w:noProof/>
                <w:webHidden/>
              </w:rPr>
              <w:fldChar w:fldCharType="begin"/>
            </w:r>
            <w:r>
              <w:rPr>
                <w:noProof/>
                <w:webHidden/>
              </w:rPr>
              <w:instrText xml:space="preserve"> PAGEREF _Toc48922041 \h </w:instrText>
            </w:r>
            <w:r>
              <w:rPr>
                <w:noProof/>
                <w:webHidden/>
              </w:rPr>
            </w:r>
            <w:r>
              <w:rPr>
                <w:noProof/>
                <w:webHidden/>
              </w:rPr>
              <w:fldChar w:fldCharType="separate"/>
            </w:r>
            <w:r>
              <w:rPr>
                <w:noProof/>
                <w:webHidden/>
              </w:rPr>
              <w:t>8</w:t>
            </w:r>
            <w:r>
              <w:rPr>
                <w:noProof/>
                <w:webHidden/>
              </w:rPr>
              <w:fldChar w:fldCharType="end"/>
            </w:r>
          </w:hyperlink>
        </w:p>
        <w:p w14:paraId="27B372CF" w14:textId="400050A8" w:rsidR="00622303" w:rsidRDefault="00622303">
          <w:pPr>
            <w:pStyle w:val="TOC3"/>
            <w:tabs>
              <w:tab w:val="right" w:leader="dot" w:pos="9016"/>
            </w:tabs>
            <w:rPr>
              <w:rFonts w:eastAsiaTheme="minorEastAsia"/>
              <w:noProof/>
              <w:lang w:eastAsia="en-GB"/>
            </w:rPr>
          </w:pPr>
          <w:hyperlink w:anchor="_Toc48922042" w:history="1">
            <w:r w:rsidRPr="00305769">
              <w:rPr>
                <w:rStyle w:val="Hyperlink"/>
                <w:noProof/>
              </w:rPr>
              <w:t>Check the database server configuration on an existing DPS/Gateway server</w:t>
            </w:r>
            <w:r>
              <w:rPr>
                <w:noProof/>
                <w:webHidden/>
              </w:rPr>
              <w:tab/>
            </w:r>
            <w:r>
              <w:rPr>
                <w:noProof/>
                <w:webHidden/>
              </w:rPr>
              <w:fldChar w:fldCharType="begin"/>
            </w:r>
            <w:r>
              <w:rPr>
                <w:noProof/>
                <w:webHidden/>
              </w:rPr>
              <w:instrText xml:space="preserve"> PAGEREF _Toc48922042 \h </w:instrText>
            </w:r>
            <w:r>
              <w:rPr>
                <w:noProof/>
                <w:webHidden/>
              </w:rPr>
            </w:r>
            <w:r>
              <w:rPr>
                <w:noProof/>
                <w:webHidden/>
              </w:rPr>
              <w:fldChar w:fldCharType="separate"/>
            </w:r>
            <w:r>
              <w:rPr>
                <w:noProof/>
                <w:webHidden/>
              </w:rPr>
              <w:t>8</w:t>
            </w:r>
            <w:r>
              <w:rPr>
                <w:noProof/>
                <w:webHidden/>
              </w:rPr>
              <w:fldChar w:fldCharType="end"/>
            </w:r>
          </w:hyperlink>
        </w:p>
        <w:p w14:paraId="2A4841FF" w14:textId="48044ACE" w:rsidR="00622303" w:rsidRDefault="00622303">
          <w:pPr>
            <w:pStyle w:val="TOC3"/>
            <w:tabs>
              <w:tab w:val="right" w:leader="dot" w:pos="9016"/>
            </w:tabs>
            <w:rPr>
              <w:rFonts w:eastAsiaTheme="minorEastAsia"/>
              <w:noProof/>
              <w:lang w:eastAsia="en-GB"/>
            </w:rPr>
          </w:pPr>
          <w:hyperlink w:anchor="_Toc48922043" w:history="1">
            <w:r w:rsidRPr="00305769">
              <w:rPr>
                <w:rStyle w:val="Hyperlink"/>
                <w:noProof/>
              </w:rPr>
              <w:t>Check a Database Server Prior to OpsBridge Install</w:t>
            </w:r>
            <w:r>
              <w:rPr>
                <w:noProof/>
                <w:webHidden/>
              </w:rPr>
              <w:tab/>
            </w:r>
            <w:r>
              <w:rPr>
                <w:noProof/>
                <w:webHidden/>
              </w:rPr>
              <w:fldChar w:fldCharType="begin"/>
            </w:r>
            <w:r>
              <w:rPr>
                <w:noProof/>
                <w:webHidden/>
              </w:rPr>
              <w:instrText xml:space="preserve"> PAGEREF _Toc48922043 \h </w:instrText>
            </w:r>
            <w:r>
              <w:rPr>
                <w:noProof/>
                <w:webHidden/>
              </w:rPr>
            </w:r>
            <w:r>
              <w:rPr>
                <w:noProof/>
                <w:webHidden/>
              </w:rPr>
              <w:fldChar w:fldCharType="separate"/>
            </w:r>
            <w:r>
              <w:rPr>
                <w:noProof/>
                <w:webHidden/>
              </w:rPr>
              <w:t>8</w:t>
            </w:r>
            <w:r>
              <w:rPr>
                <w:noProof/>
                <w:webHidden/>
              </w:rPr>
              <w:fldChar w:fldCharType="end"/>
            </w:r>
          </w:hyperlink>
        </w:p>
        <w:p w14:paraId="3118A276" w14:textId="3C59E0A9" w:rsidR="00622303" w:rsidRDefault="00622303">
          <w:pPr>
            <w:pStyle w:val="TOC1"/>
            <w:tabs>
              <w:tab w:val="right" w:leader="dot" w:pos="9016"/>
            </w:tabs>
            <w:rPr>
              <w:rFonts w:eastAsiaTheme="minorEastAsia"/>
              <w:noProof/>
              <w:lang w:eastAsia="en-GB"/>
            </w:rPr>
          </w:pPr>
          <w:hyperlink w:anchor="_Toc48922044" w:history="1">
            <w:r w:rsidRPr="00305769">
              <w:rPr>
                <w:rStyle w:val="Hyperlink"/>
                <w:noProof/>
              </w:rPr>
              <w:t>Using OAPerl.bat</w:t>
            </w:r>
            <w:r>
              <w:rPr>
                <w:noProof/>
                <w:webHidden/>
              </w:rPr>
              <w:tab/>
            </w:r>
            <w:r>
              <w:rPr>
                <w:noProof/>
                <w:webHidden/>
              </w:rPr>
              <w:fldChar w:fldCharType="begin"/>
            </w:r>
            <w:r>
              <w:rPr>
                <w:noProof/>
                <w:webHidden/>
              </w:rPr>
              <w:instrText xml:space="preserve"> PAGEREF _Toc48922044 \h </w:instrText>
            </w:r>
            <w:r>
              <w:rPr>
                <w:noProof/>
                <w:webHidden/>
              </w:rPr>
            </w:r>
            <w:r>
              <w:rPr>
                <w:noProof/>
                <w:webHidden/>
              </w:rPr>
              <w:fldChar w:fldCharType="separate"/>
            </w:r>
            <w:r>
              <w:rPr>
                <w:noProof/>
                <w:webHidden/>
              </w:rPr>
              <w:t>10</w:t>
            </w:r>
            <w:r>
              <w:rPr>
                <w:noProof/>
                <w:webHidden/>
              </w:rPr>
              <w:fldChar w:fldCharType="end"/>
            </w:r>
          </w:hyperlink>
        </w:p>
        <w:p w14:paraId="608503D7" w14:textId="191D6601" w:rsidR="00D84053" w:rsidRDefault="00D84053">
          <w:r>
            <w:rPr>
              <w:b/>
              <w:bCs/>
              <w:noProof/>
            </w:rPr>
            <w:fldChar w:fldCharType="end"/>
          </w:r>
        </w:p>
      </w:sdtContent>
    </w:sdt>
    <w:p w14:paraId="4523CFFD" w14:textId="2E868AB9" w:rsidR="002D63E3" w:rsidRDefault="002D63E3">
      <w:r>
        <w:br w:type="page"/>
      </w:r>
    </w:p>
    <w:p w14:paraId="2AB3F9D4" w14:textId="77777777" w:rsidR="00D84053" w:rsidRDefault="00D84053"/>
    <w:p w14:paraId="6BCB92B1" w14:textId="599CF37A" w:rsidR="00664DFB" w:rsidRDefault="00664DFB" w:rsidP="00592C1B">
      <w:pPr>
        <w:pStyle w:val="ListParagraph"/>
      </w:pPr>
    </w:p>
    <w:p w14:paraId="56A8F394" w14:textId="559F7127" w:rsidR="007B10A9" w:rsidRDefault="00053583" w:rsidP="005C20B9">
      <w:pPr>
        <w:pStyle w:val="Heading1"/>
      </w:pPr>
      <w:bookmarkStart w:id="0" w:name="_Toc48922036"/>
      <w:r>
        <w:t>Overview</w:t>
      </w:r>
      <w:r w:rsidR="0099299F">
        <w:t xml:space="preserve"> of the Utilit</w:t>
      </w:r>
      <w:r w:rsidR="00592C1B">
        <w:t>y</w:t>
      </w:r>
      <w:bookmarkEnd w:id="0"/>
    </w:p>
    <w:p w14:paraId="0737E63D" w14:textId="068876F3" w:rsidR="003B0F26" w:rsidRDefault="003B0F26" w:rsidP="003B0F26"/>
    <w:p w14:paraId="3C47F203" w14:textId="29E99CBF" w:rsidR="003B0F26" w:rsidRDefault="003B0F26" w:rsidP="0014641D">
      <w:pPr>
        <w:pStyle w:val="Heading2"/>
      </w:pPr>
      <w:bookmarkStart w:id="1" w:name="_Toc48922037"/>
      <w:r>
        <w:t xml:space="preserve">Current </w:t>
      </w:r>
      <w:r w:rsidR="0014641D">
        <w:t>Checks</w:t>
      </w:r>
      <w:bookmarkEnd w:id="1"/>
    </w:p>
    <w:p w14:paraId="022F09F5" w14:textId="77777777" w:rsidR="000C0CFF" w:rsidRPr="000C0CFF" w:rsidRDefault="000C0CFF" w:rsidP="000C0CFF"/>
    <w:p w14:paraId="2B082A5A" w14:textId="6E38A90D" w:rsidR="00F96DAF" w:rsidRDefault="00F96DAF" w:rsidP="00BA0E38">
      <w:pPr>
        <w:pStyle w:val="ListParagraph"/>
      </w:pPr>
      <w:r>
        <w:t xml:space="preserve">The </w:t>
      </w:r>
      <w:r w:rsidR="00BA0E38">
        <w:t xml:space="preserve">Database Toolkit cross platform scripts </w:t>
      </w:r>
      <w:r w:rsidR="002D12C2">
        <w:t xml:space="preserve"> </w:t>
      </w:r>
      <w:r w:rsidR="00D33C5B">
        <w:t>make the following checks:</w:t>
      </w:r>
    </w:p>
    <w:p w14:paraId="121E22EF" w14:textId="77777777" w:rsidR="002D12C2" w:rsidRPr="003B0F26" w:rsidRDefault="002D12C2" w:rsidP="00F96DAF">
      <w:pPr>
        <w:pStyle w:val="ListParagraph"/>
      </w:pPr>
    </w:p>
    <w:tbl>
      <w:tblPr>
        <w:tblStyle w:val="TableGrid"/>
        <w:tblW w:w="0" w:type="auto"/>
        <w:tblInd w:w="720" w:type="dxa"/>
        <w:tblLook w:val="04A0" w:firstRow="1" w:lastRow="0" w:firstColumn="1" w:lastColumn="0" w:noHBand="0" w:noVBand="1"/>
      </w:tblPr>
      <w:tblGrid>
        <w:gridCol w:w="1883"/>
        <w:gridCol w:w="5135"/>
        <w:gridCol w:w="1278"/>
      </w:tblGrid>
      <w:tr w:rsidR="002D12C2" w:rsidRPr="00BC14B0" w14:paraId="1630E0F1" w14:textId="77777777" w:rsidTr="00D33C5B">
        <w:trPr>
          <w:cantSplit/>
        </w:trPr>
        <w:tc>
          <w:tcPr>
            <w:tcW w:w="1883" w:type="dxa"/>
            <w:shd w:val="clear" w:color="auto" w:fill="4472C4" w:themeFill="accent1"/>
          </w:tcPr>
          <w:p w14:paraId="5491AC9D" w14:textId="636A6D4C" w:rsidR="002D12C2" w:rsidRPr="00BC14B0" w:rsidRDefault="00BA0E38" w:rsidP="003E15F7">
            <w:pPr>
              <w:pStyle w:val="ListParagraph"/>
              <w:ind w:left="0"/>
              <w:rPr>
                <w:b/>
                <w:color w:val="FFFFFF" w:themeColor="background1"/>
              </w:rPr>
            </w:pPr>
            <w:r>
              <w:rPr>
                <w:b/>
                <w:color w:val="FFFFFF" w:themeColor="background1"/>
              </w:rPr>
              <w:t>Server Type</w:t>
            </w:r>
          </w:p>
        </w:tc>
        <w:tc>
          <w:tcPr>
            <w:tcW w:w="5135" w:type="dxa"/>
            <w:shd w:val="clear" w:color="auto" w:fill="4472C4" w:themeFill="accent1"/>
          </w:tcPr>
          <w:p w14:paraId="7397E663" w14:textId="31F8E500" w:rsidR="002D12C2" w:rsidRPr="00BC14B0" w:rsidRDefault="00BA0E38" w:rsidP="003E15F7">
            <w:pPr>
              <w:pStyle w:val="ListParagraph"/>
              <w:ind w:left="0"/>
              <w:rPr>
                <w:b/>
                <w:color w:val="FFFFFF" w:themeColor="background1"/>
              </w:rPr>
            </w:pPr>
            <w:r>
              <w:rPr>
                <w:b/>
                <w:color w:val="FFFFFF" w:themeColor="background1"/>
              </w:rPr>
              <w:t>Checks</w:t>
            </w:r>
          </w:p>
        </w:tc>
        <w:tc>
          <w:tcPr>
            <w:tcW w:w="1278" w:type="dxa"/>
            <w:shd w:val="clear" w:color="auto" w:fill="4472C4" w:themeFill="accent1"/>
          </w:tcPr>
          <w:p w14:paraId="256E5EA0" w14:textId="5BC6EB1F" w:rsidR="002D12C2" w:rsidRPr="00BC14B0" w:rsidRDefault="00BA0E38" w:rsidP="003E15F7">
            <w:pPr>
              <w:pStyle w:val="ListParagraph"/>
              <w:ind w:left="0"/>
              <w:rPr>
                <w:b/>
                <w:color w:val="FFFFFF" w:themeColor="background1"/>
              </w:rPr>
            </w:pPr>
            <w:r>
              <w:rPr>
                <w:b/>
                <w:color w:val="FFFFFF" w:themeColor="background1"/>
              </w:rPr>
              <w:t>Updates Supported?</w:t>
            </w:r>
          </w:p>
        </w:tc>
      </w:tr>
      <w:tr w:rsidR="002D12C2" w14:paraId="2F6CA4FA" w14:textId="77777777" w:rsidTr="00D33C5B">
        <w:trPr>
          <w:cantSplit/>
        </w:trPr>
        <w:tc>
          <w:tcPr>
            <w:tcW w:w="1883" w:type="dxa"/>
          </w:tcPr>
          <w:p w14:paraId="6C323598" w14:textId="67D4AE72" w:rsidR="002D12C2" w:rsidRPr="003F4002" w:rsidRDefault="00BA0E38" w:rsidP="003E15F7">
            <w:pPr>
              <w:pStyle w:val="ListParagraph"/>
              <w:ind w:left="0"/>
              <w:rPr>
                <w:b/>
              </w:rPr>
            </w:pPr>
            <w:r>
              <w:rPr>
                <w:b/>
              </w:rPr>
              <w:t>Oracle</w:t>
            </w:r>
          </w:p>
        </w:tc>
        <w:tc>
          <w:tcPr>
            <w:tcW w:w="5135" w:type="dxa"/>
          </w:tcPr>
          <w:p w14:paraId="5D3F0353" w14:textId="7F6B3C51" w:rsidR="002D12C2" w:rsidRDefault="00BA0E38" w:rsidP="003E15F7">
            <w:pPr>
              <w:pStyle w:val="ListParagraph"/>
              <w:ind w:left="0"/>
            </w:pPr>
            <w:r>
              <w:t>Server settings for Small/Medium/Large configuration</w:t>
            </w:r>
          </w:p>
        </w:tc>
        <w:tc>
          <w:tcPr>
            <w:tcW w:w="1278" w:type="dxa"/>
          </w:tcPr>
          <w:p w14:paraId="556F71C6" w14:textId="61041B8C" w:rsidR="002D12C2" w:rsidRDefault="00BA0E38" w:rsidP="003E15F7">
            <w:pPr>
              <w:pStyle w:val="ListParagraph"/>
              <w:ind w:left="0"/>
            </w:pPr>
            <w:r>
              <w:t>No</w:t>
            </w:r>
          </w:p>
        </w:tc>
      </w:tr>
      <w:tr w:rsidR="002D12C2" w14:paraId="04D1D333" w14:textId="77777777" w:rsidTr="00D33C5B">
        <w:trPr>
          <w:cantSplit/>
        </w:trPr>
        <w:tc>
          <w:tcPr>
            <w:tcW w:w="1883" w:type="dxa"/>
          </w:tcPr>
          <w:p w14:paraId="7601E1CF" w14:textId="072DBF6A" w:rsidR="002D12C2" w:rsidRPr="003F4002" w:rsidRDefault="00BA0E38" w:rsidP="003E15F7">
            <w:pPr>
              <w:pStyle w:val="ListParagraph"/>
              <w:ind w:left="0"/>
              <w:rPr>
                <w:b/>
              </w:rPr>
            </w:pPr>
            <w:r>
              <w:rPr>
                <w:b/>
              </w:rPr>
              <w:t>Postgres</w:t>
            </w:r>
          </w:p>
        </w:tc>
        <w:tc>
          <w:tcPr>
            <w:tcW w:w="5135" w:type="dxa"/>
          </w:tcPr>
          <w:p w14:paraId="4140BDFB" w14:textId="3097500A" w:rsidR="002D12C2" w:rsidRDefault="00BA0E38" w:rsidP="003E15F7">
            <w:pPr>
              <w:pStyle w:val="ListParagraph"/>
              <w:ind w:left="0"/>
            </w:pPr>
            <w:r>
              <w:t>Server settings for Small/Medium/Large configuration</w:t>
            </w:r>
          </w:p>
        </w:tc>
        <w:tc>
          <w:tcPr>
            <w:tcW w:w="1278" w:type="dxa"/>
          </w:tcPr>
          <w:p w14:paraId="6BC522B8" w14:textId="6523D73B" w:rsidR="002D12C2" w:rsidRDefault="00E044D6" w:rsidP="003E15F7">
            <w:pPr>
              <w:pStyle w:val="ListParagraph"/>
              <w:ind w:left="0"/>
            </w:pPr>
            <w:r>
              <w:t>yes</w:t>
            </w:r>
          </w:p>
        </w:tc>
      </w:tr>
      <w:tr w:rsidR="00DD3564" w14:paraId="76CEAA93" w14:textId="77777777" w:rsidTr="00D33C5B">
        <w:trPr>
          <w:cantSplit/>
        </w:trPr>
        <w:tc>
          <w:tcPr>
            <w:tcW w:w="1883" w:type="dxa"/>
          </w:tcPr>
          <w:p w14:paraId="5627D34C" w14:textId="492170BF" w:rsidR="00DD3564" w:rsidRDefault="00BA0E38" w:rsidP="003E15F7">
            <w:pPr>
              <w:pStyle w:val="ListParagraph"/>
              <w:ind w:left="0"/>
              <w:rPr>
                <w:b/>
              </w:rPr>
            </w:pPr>
            <w:r>
              <w:rPr>
                <w:b/>
              </w:rPr>
              <w:t>MS SQL Server</w:t>
            </w:r>
          </w:p>
        </w:tc>
        <w:tc>
          <w:tcPr>
            <w:tcW w:w="5135" w:type="dxa"/>
          </w:tcPr>
          <w:p w14:paraId="50E1EC64" w14:textId="6EDE4FA3" w:rsidR="00DD3564" w:rsidRDefault="00BA0E38" w:rsidP="003E15F7">
            <w:pPr>
              <w:pStyle w:val="ListParagraph"/>
              <w:ind w:left="0"/>
            </w:pPr>
            <w:r>
              <w:t xml:space="preserve">Database index fragmentation, </w:t>
            </w:r>
            <w:proofErr w:type="spellStart"/>
            <w:r>
              <w:t>tempdb</w:t>
            </w:r>
            <w:proofErr w:type="spellEnd"/>
            <w:r>
              <w:t xml:space="preserve"> configuration and filesystem file fragmentation</w:t>
            </w:r>
          </w:p>
        </w:tc>
        <w:tc>
          <w:tcPr>
            <w:tcW w:w="1278" w:type="dxa"/>
          </w:tcPr>
          <w:p w14:paraId="063693BF" w14:textId="1CD9A1B4" w:rsidR="00DD3564" w:rsidRDefault="00BA0E38" w:rsidP="003E15F7">
            <w:pPr>
              <w:pStyle w:val="ListParagraph"/>
              <w:ind w:left="0"/>
            </w:pPr>
            <w:r>
              <w:t>no</w:t>
            </w:r>
          </w:p>
        </w:tc>
      </w:tr>
      <w:tr w:rsidR="002D12C2" w14:paraId="656D1719" w14:textId="77777777" w:rsidTr="00D33C5B">
        <w:trPr>
          <w:cantSplit/>
        </w:trPr>
        <w:tc>
          <w:tcPr>
            <w:tcW w:w="1883" w:type="dxa"/>
          </w:tcPr>
          <w:p w14:paraId="00A003CD" w14:textId="19193CFD" w:rsidR="002D12C2" w:rsidRPr="003F4002" w:rsidRDefault="00D33C5B" w:rsidP="003E15F7">
            <w:pPr>
              <w:pStyle w:val="ListParagraph"/>
              <w:ind w:left="0"/>
              <w:rPr>
                <w:b/>
              </w:rPr>
            </w:pPr>
            <w:r>
              <w:rPr>
                <w:b/>
              </w:rPr>
              <w:t>DPS/Gateway</w:t>
            </w:r>
          </w:p>
        </w:tc>
        <w:tc>
          <w:tcPr>
            <w:tcW w:w="5135" w:type="dxa"/>
          </w:tcPr>
          <w:p w14:paraId="15BE92C3" w14:textId="68B6D169" w:rsidR="002D12C2" w:rsidRDefault="00D33C5B" w:rsidP="003E15F7">
            <w:pPr>
              <w:pStyle w:val="ListParagraph"/>
              <w:ind w:left="0"/>
            </w:pPr>
            <w:r>
              <w:t>System Memory and Disk space for Small/Medium/Large configuration</w:t>
            </w:r>
          </w:p>
        </w:tc>
        <w:tc>
          <w:tcPr>
            <w:tcW w:w="1278" w:type="dxa"/>
          </w:tcPr>
          <w:p w14:paraId="4B10FAAA" w14:textId="1AA36507" w:rsidR="002D12C2" w:rsidRDefault="00D33C5B" w:rsidP="003E15F7">
            <w:pPr>
              <w:pStyle w:val="ListParagraph"/>
              <w:ind w:left="0"/>
            </w:pPr>
            <w:r>
              <w:t>no</w:t>
            </w:r>
          </w:p>
        </w:tc>
      </w:tr>
    </w:tbl>
    <w:p w14:paraId="4D434CA3" w14:textId="77777777" w:rsidR="00CF618F" w:rsidRDefault="00CF618F" w:rsidP="00E044D6"/>
    <w:p w14:paraId="4B227ACC" w14:textId="72FE4349" w:rsidR="00142C93" w:rsidRDefault="00D33C5B" w:rsidP="00142C93">
      <w:pPr>
        <w:pStyle w:val="ListParagraph"/>
      </w:pPr>
      <w:r>
        <w:t>The scripts support remote connections to the database servers. However, the Data Processing and Gateway Server checks are made on the local system (the system where the script runs). If this system, already has one or both of these roles installed, the existing configuration will be used when the scripts run.</w:t>
      </w:r>
    </w:p>
    <w:p w14:paraId="4F4B6AEB" w14:textId="1B519024" w:rsidR="009304EA" w:rsidRDefault="009304EA" w:rsidP="00142C93">
      <w:pPr>
        <w:pStyle w:val="ListParagraph"/>
      </w:pPr>
    </w:p>
    <w:p w14:paraId="623C7D12" w14:textId="2B5CC5C3" w:rsidR="00CD5903" w:rsidRDefault="009304EA" w:rsidP="00EB6044">
      <w:pPr>
        <w:pStyle w:val="ListParagraph"/>
      </w:pPr>
      <w:r w:rsidRPr="005E423A">
        <w:rPr>
          <w:b/>
          <w:bCs/>
        </w:rPr>
        <w:t>Note</w:t>
      </w:r>
      <w:r>
        <w:t xml:space="preserve">: </w:t>
      </w:r>
      <w:r w:rsidR="00456855">
        <w:t>For the online database checks to be made, Java needs to be available on the system that is running the checker tool. If Java is not available, the database checks will not be made</w:t>
      </w:r>
      <w:r w:rsidR="00BB2F81">
        <w:t>.</w:t>
      </w:r>
      <w:r w:rsidR="00BB2F81">
        <w:br/>
      </w:r>
    </w:p>
    <w:p w14:paraId="577ABCE2" w14:textId="1589681A" w:rsidR="00DE1408" w:rsidRDefault="00DE1408" w:rsidP="00D37FE4">
      <w:pPr>
        <w:pStyle w:val="ListParagraph"/>
      </w:pPr>
    </w:p>
    <w:p w14:paraId="536B669D" w14:textId="6B40AADF" w:rsidR="0027055E" w:rsidRDefault="00E54207" w:rsidP="00E54207">
      <w:pPr>
        <w:pStyle w:val="Heading2"/>
      </w:pPr>
      <w:bookmarkStart w:id="2" w:name="_Toc48922038"/>
      <w:r>
        <w:t>Requirements</w:t>
      </w:r>
      <w:bookmarkEnd w:id="2"/>
    </w:p>
    <w:p w14:paraId="2AE80B33" w14:textId="23026371" w:rsidR="00E54207" w:rsidRDefault="00E54207" w:rsidP="00D37FE4">
      <w:pPr>
        <w:pStyle w:val="ListParagraph"/>
      </w:pPr>
    </w:p>
    <w:p w14:paraId="2DADBD92" w14:textId="69D5CCF5" w:rsidR="00E54207" w:rsidRDefault="00E54207" w:rsidP="00D37FE4">
      <w:pPr>
        <w:pStyle w:val="ListParagraph"/>
      </w:pPr>
      <w:r>
        <w:t>The scripts are all written in Perl.</w:t>
      </w:r>
      <w:r w:rsidR="009C27C0">
        <w:t xml:space="preserve"> On Linux, this means that the </w:t>
      </w:r>
      <w:r w:rsidR="004B1E83">
        <w:t xml:space="preserve">Perl module must be installed. This is a pre-requisite for installing the </w:t>
      </w:r>
      <w:r w:rsidR="00FE708A">
        <w:t>OBM</w:t>
      </w:r>
      <w:r w:rsidR="004B1E83">
        <w:t xml:space="preserve"> server components</w:t>
      </w:r>
      <w:r w:rsidR="00D204EB">
        <w:t>, and so should be present.</w:t>
      </w:r>
      <w:r w:rsidR="004C2223">
        <w:t xml:space="preserve"> To install the Perl module if required, refer to the documentation for the Linux platform being used. For example, on RedHat:</w:t>
      </w:r>
      <w:r w:rsidR="009C34A3">
        <w:t xml:space="preserve"> </w:t>
      </w:r>
    </w:p>
    <w:p w14:paraId="1C3E821B" w14:textId="25120055" w:rsidR="004C2223" w:rsidRDefault="004C2223" w:rsidP="00D37FE4">
      <w:pPr>
        <w:pStyle w:val="ListParagraph"/>
      </w:pPr>
    </w:p>
    <w:p w14:paraId="3EA37689" w14:textId="479B36F3" w:rsidR="004C2223" w:rsidRPr="003F2D4B" w:rsidRDefault="003F2D4B" w:rsidP="00D37FE4">
      <w:pPr>
        <w:pStyle w:val="ListParagraph"/>
        <w:rPr>
          <w:rFonts w:ascii="Consolas" w:hAnsi="Consolas"/>
          <w:sz w:val="18"/>
          <w:szCs w:val="18"/>
        </w:rPr>
      </w:pPr>
      <w:r>
        <w:rPr>
          <w:rFonts w:ascii="Consolas" w:hAnsi="Consolas"/>
          <w:sz w:val="18"/>
          <w:szCs w:val="18"/>
        </w:rPr>
        <w:t>y</w:t>
      </w:r>
      <w:r w:rsidR="004C2223" w:rsidRPr="003F2D4B">
        <w:rPr>
          <w:rFonts w:ascii="Consolas" w:hAnsi="Consolas"/>
          <w:sz w:val="18"/>
          <w:szCs w:val="18"/>
        </w:rPr>
        <w:t xml:space="preserve">um install </w:t>
      </w:r>
      <w:proofErr w:type="spellStart"/>
      <w:r w:rsidR="004C2223" w:rsidRPr="003F2D4B">
        <w:rPr>
          <w:rFonts w:ascii="Consolas" w:hAnsi="Consolas"/>
          <w:sz w:val="18"/>
          <w:szCs w:val="18"/>
        </w:rPr>
        <w:t>perl</w:t>
      </w:r>
      <w:proofErr w:type="spellEnd"/>
      <w:r w:rsidR="004C2223" w:rsidRPr="003F2D4B">
        <w:rPr>
          <w:rFonts w:ascii="Consolas" w:hAnsi="Consolas"/>
          <w:sz w:val="18"/>
          <w:szCs w:val="18"/>
        </w:rPr>
        <w:t xml:space="preserve"> -y</w:t>
      </w:r>
    </w:p>
    <w:p w14:paraId="0ED14DFC" w14:textId="08E4414B" w:rsidR="004C2223" w:rsidRDefault="004C2223" w:rsidP="00D37FE4">
      <w:pPr>
        <w:pStyle w:val="ListParagraph"/>
      </w:pPr>
    </w:p>
    <w:p w14:paraId="036E8736" w14:textId="7C051034" w:rsidR="00495BD2" w:rsidRDefault="004326D6" w:rsidP="00D37FE4">
      <w:pPr>
        <w:pStyle w:val="ListParagraph"/>
      </w:pPr>
      <w:r>
        <w:t>On Windows, Perl will need to be installed</w:t>
      </w:r>
      <w:r w:rsidR="00AE0CB7">
        <w:t xml:space="preserve"> unless the OpsBridge Operations Agent is installed (the OA </w:t>
      </w:r>
      <w:r w:rsidR="009C4C25">
        <w:t>provides a Perl engine and if this is detected can be used by the scripts)</w:t>
      </w:r>
      <w:r w:rsidR="00F279F3">
        <w:t xml:space="preserve">. </w:t>
      </w:r>
      <w:r w:rsidR="00592C1B">
        <w:t>If the scripts are to be executed from a Windows system without an OA present (for example when running to process offline files), then a Perl engine such as ActivePerl must be installed. This is available</w:t>
      </w:r>
      <w:r w:rsidR="00495BD2">
        <w:t xml:space="preserve"> from:</w:t>
      </w:r>
    </w:p>
    <w:p w14:paraId="0763E9D1" w14:textId="77777777" w:rsidR="003255BA" w:rsidRDefault="003255BA" w:rsidP="00D37FE4">
      <w:pPr>
        <w:pStyle w:val="ListParagraph"/>
      </w:pPr>
    </w:p>
    <w:p w14:paraId="37A9943E" w14:textId="4FC782C5" w:rsidR="009C34A3" w:rsidRDefault="00622303" w:rsidP="00D37FE4">
      <w:pPr>
        <w:pStyle w:val="ListParagraph"/>
      </w:pPr>
      <w:hyperlink r:id="rId13" w:history="1">
        <w:r w:rsidR="00BF7906">
          <w:rPr>
            <w:rStyle w:val="Hyperlink"/>
          </w:rPr>
          <w:t>https://www.activestate.com/products/perl/downloads/</w:t>
        </w:r>
      </w:hyperlink>
    </w:p>
    <w:p w14:paraId="33F0A146" w14:textId="3167CEE0" w:rsidR="00E222B6" w:rsidRDefault="00E222B6" w:rsidP="00D37FE4">
      <w:pPr>
        <w:pStyle w:val="ListParagraph"/>
      </w:pPr>
    </w:p>
    <w:p w14:paraId="20DF1580" w14:textId="1F684BD8" w:rsidR="00844F4F" w:rsidRDefault="00E222B6" w:rsidP="001767B3">
      <w:pPr>
        <w:pStyle w:val="ListParagraph"/>
      </w:pPr>
      <w:r>
        <w:lastRenderedPageBreak/>
        <w:t>If the O</w:t>
      </w:r>
      <w:r w:rsidR="005C3EC4">
        <w:t>A Perl engine is to be used, a batch file (oaper</w:t>
      </w:r>
      <w:r w:rsidR="00D33C5B">
        <w:t>l</w:t>
      </w:r>
      <w:r w:rsidR="005C3EC4">
        <w:t>.bat) is provided</w:t>
      </w:r>
      <w:r w:rsidR="00043A33">
        <w:t xml:space="preserve"> which will locate the Perl engine</w:t>
      </w:r>
      <w:r w:rsidR="000743FC">
        <w:t>. Usage is described in the next section.</w:t>
      </w:r>
    </w:p>
    <w:p w14:paraId="7BB2015C" w14:textId="533A638C" w:rsidR="00365BC4" w:rsidRDefault="00365BC4" w:rsidP="0067383C">
      <w:pPr>
        <w:pStyle w:val="ListParagraph"/>
        <w:rPr>
          <w:rFonts w:asciiTheme="majorHAnsi" w:eastAsiaTheme="majorEastAsia" w:hAnsiTheme="majorHAnsi" w:cstheme="majorBidi"/>
          <w:color w:val="2F5496" w:themeColor="accent1" w:themeShade="BF"/>
          <w:sz w:val="32"/>
          <w:szCs w:val="32"/>
        </w:rPr>
      </w:pPr>
      <w:r>
        <w:br w:type="page"/>
      </w:r>
    </w:p>
    <w:p w14:paraId="0F97EAEC" w14:textId="055DA6DF" w:rsidR="005C20B9" w:rsidRDefault="003C09C1" w:rsidP="005C20B9">
      <w:pPr>
        <w:pStyle w:val="Heading1"/>
      </w:pPr>
      <w:bookmarkStart w:id="3" w:name="_Toc48922039"/>
      <w:r>
        <w:lastRenderedPageBreak/>
        <w:t>Using the Utility</w:t>
      </w:r>
      <w:bookmarkEnd w:id="3"/>
    </w:p>
    <w:p w14:paraId="79DEE8C0" w14:textId="43845E90" w:rsidR="009E130F" w:rsidRDefault="009E130F" w:rsidP="009E130F"/>
    <w:p w14:paraId="482C84A4" w14:textId="0726F930" w:rsidR="000F1380" w:rsidRDefault="000F1380" w:rsidP="000F1380">
      <w:pPr>
        <w:pStyle w:val="ListParagraph"/>
      </w:pPr>
      <w:r>
        <w:t xml:space="preserve">The </w:t>
      </w:r>
      <w:r w:rsidR="00D33C5B">
        <w:t>Database</w:t>
      </w:r>
      <w:r w:rsidR="001767B3">
        <w:t xml:space="preserve"> Tool</w:t>
      </w:r>
      <w:r w:rsidR="00D33C5B">
        <w:t>kit scripts are</w:t>
      </w:r>
      <w:r>
        <w:t xml:space="preserve"> provided as a zip file which should be unzipped either to </w:t>
      </w:r>
      <w:r w:rsidR="00B6754D">
        <w:t>Windows or Linux. Once unzipped</w:t>
      </w:r>
      <w:r w:rsidR="000743FC">
        <w:t>, the script that drives the process is called “r</w:t>
      </w:r>
      <w:r w:rsidR="00D33C5B">
        <w:t>un</w:t>
      </w:r>
      <w:r w:rsidR="000743FC">
        <w:t>-</w:t>
      </w:r>
      <w:r w:rsidR="00D33C5B">
        <w:t>checks.p</w:t>
      </w:r>
      <w:r w:rsidR="00F83DF6">
        <w:t>l”</w:t>
      </w:r>
      <w:r w:rsidR="0046275A">
        <w:t xml:space="preserve">. To execute this script on Linux, simply use: </w:t>
      </w:r>
    </w:p>
    <w:p w14:paraId="1D00B00C" w14:textId="3E6E839E" w:rsidR="0046275A" w:rsidRDefault="0046275A" w:rsidP="000F1380">
      <w:pPr>
        <w:pStyle w:val="ListParagraph"/>
      </w:pPr>
    </w:p>
    <w:p w14:paraId="30BC1446" w14:textId="5FE91658" w:rsidR="0046275A" w:rsidRPr="00ED0506" w:rsidRDefault="0046275A" w:rsidP="000F1380">
      <w:pPr>
        <w:pStyle w:val="ListParagraph"/>
        <w:rPr>
          <w:rFonts w:ascii="Consolas" w:hAnsi="Consolas"/>
          <w:sz w:val="18"/>
          <w:szCs w:val="18"/>
        </w:rPr>
      </w:pPr>
      <w:r w:rsidRPr="00ED0506">
        <w:rPr>
          <w:rFonts w:ascii="Consolas" w:hAnsi="Consolas"/>
          <w:sz w:val="18"/>
          <w:szCs w:val="18"/>
        </w:rPr>
        <w:t>./</w:t>
      </w:r>
      <w:r w:rsidR="00923D3E">
        <w:rPr>
          <w:rFonts w:ascii="Consolas" w:hAnsi="Consolas"/>
          <w:sz w:val="18"/>
          <w:szCs w:val="18"/>
        </w:rPr>
        <w:t>run</w:t>
      </w:r>
      <w:r w:rsidR="00977D49" w:rsidRPr="00ED0506">
        <w:rPr>
          <w:rFonts w:ascii="Consolas" w:hAnsi="Consolas"/>
          <w:sz w:val="18"/>
          <w:szCs w:val="18"/>
        </w:rPr>
        <w:t>-check</w:t>
      </w:r>
      <w:r w:rsidR="00923D3E">
        <w:rPr>
          <w:rFonts w:ascii="Consolas" w:hAnsi="Consolas"/>
          <w:sz w:val="18"/>
          <w:szCs w:val="18"/>
        </w:rPr>
        <w:t>s</w:t>
      </w:r>
      <w:r w:rsidR="00977D49" w:rsidRPr="00ED0506">
        <w:rPr>
          <w:rFonts w:ascii="Consolas" w:hAnsi="Consolas"/>
          <w:sz w:val="18"/>
          <w:szCs w:val="18"/>
        </w:rPr>
        <w:t>.pl &lt;options&gt;</w:t>
      </w:r>
    </w:p>
    <w:p w14:paraId="060EAB5D" w14:textId="7BD0B36C" w:rsidR="00CF4371" w:rsidRDefault="00CF4371" w:rsidP="000F1380">
      <w:pPr>
        <w:pStyle w:val="ListParagraph"/>
      </w:pPr>
    </w:p>
    <w:p w14:paraId="10802F9F" w14:textId="15FAF428" w:rsidR="00CF4371" w:rsidRDefault="00CF4371" w:rsidP="000F1380">
      <w:pPr>
        <w:pStyle w:val="ListParagraph"/>
      </w:pPr>
      <w:r>
        <w:t xml:space="preserve">Assuming it is in the current directory – specify the path to the file if it is not. To execute the script on Windows, either use: </w:t>
      </w:r>
    </w:p>
    <w:p w14:paraId="09196509" w14:textId="2E45AD43" w:rsidR="00CF4371" w:rsidRDefault="00CF4371" w:rsidP="000F1380">
      <w:pPr>
        <w:pStyle w:val="ListParagraph"/>
      </w:pPr>
    </w:p>
    <w:p w14:paraId="4214B683" w14:textId="0B105584" w:rsidR="00CF4371" w:rsidRPr="00ED0506" w:rsidRDefault="009A6F1F" w:rsidP="000F1380">
      <w:pPr>
        <w:pStyle w:val="ListParagraph"/>
        <w:rPr>
          <w:rFonts w:ascii="Consolas" w:hAnsi="Consolas"/>
          <w:sz w:val="18"/>
          <w:szCs w:val="18"/>
        </w:rPr>
      </w:pPr>
      <w:proofErr w:type="spellStart"/>
      <w:r w:rsidRPr="00ED0506">
        <w:rPr>
          <w:rFonts w:ascii="Consolas" w:hAnsi="Consolas"/>
          <w:sz w:val="18"/>
          <w:szCs w:val="18"/>
        </w:rPr>
        <w:t>p</w:t>
      </w:r>
      <w:r w:rsidR="00CF4371" w:rsidRPr="00ED0506">
        <w:rPr>
          <w:rFonts w:ascii="Consolas" w:hAnsi="Consolas"/>
          <w:sz w:val="18"/>
          <w:szCs w:val="18"/>
        </w:rPr>
        <w:t>erl</w:t>
      </w:r>
      <w:proofErr w:type="spellEnd"/>
      <w:r w:rsidR="00CF4371" w:rsidRPr="00ED0506">
        <w:rPr>
          <w:rFonts w:ascii="Consolas" w:hAnsi="Consolas"/>
          <w:sz w:val="18"/>
          <w:szCs w:val="18"/>
        </w:rPr>
        <w:t xml:space="preserve"> </w:t>
      </w:r>
      <w:r w:rsidR="00923D3E">
        <w:rPr>
          <w:rFonts w:ascii="Consolas" w:hAnsi="Consolas"/>
          <w:sz w:val="18"/>
          <w:szCs w:val="18"/>
        </w:rPr>
        <w:t>run</w:t>
      </w:r>
      <w:r w:rsidR="00943762" w:rsidRPr="00ED0506">
        <w:rPr>
          <w:rFonts w:ascii="Consolas" w:hAnsi="Consolas"/>
          <w:sz w:val="18"/>
          <w:szCs w:val="18"/>
        </w:rPr>
        <w:t>-check</w:t>
      </w:r>
      <w:r w:rsidR="00923D3E">
        <w:rPr>
          <w:rFonts w:ascii="Consolas" w:hAnsi="Consolas"/>
          <w:sz w:val="18"/>
          <w:szCs w:val="18"/>
        </w:rPr>
        <w:t>s</w:t>
      </w:r>
      <w:r w:rsidR="00943762" w:rsidRPr="00ED0506">
        <w:rPr>
          <w:rFonts w:ascii="Consolas" w:hAnsi="Consolas"/>
          <w:sz w:val="18"/>
          <w:szCs w:val="18"/>
        </w:rPr>
        <w:t>.pl &lt;options&gt;</w:t>
      </w:r>
    </w:p>
    <w:p w14:paraId="391BA11F" w14:textId="7400F31C" w:rsidR="00943762" w:rsidRDefault="00943762" w:rsidP="000F1380">
      <w:pPr>
        <w:pStyle w:val="ListParagraph"/>
      </w:pPr>
    </w:p>
    <w:p w14:paraId="637B5E19" w14:textId="0B44ED62" w:rsidR="00943762" w:rsidRDefault="00943762" w:rsidP="000F1380">
      <w:pPr>
        <w:pStyle w:val="ListParagraph"/>
      </w:pPr>
      <w:r>
        <w:t>Or</w:t>
      </w:r>
    </w:p>
    <w:p w14:paraId="78921BF5" w14:textId="6E53824B" w:rsidR="00943762" w:rsidRDefault="00943762" w:rsidP="000F1380">
      <w:pPr>
        <w:pStyle w:val="ListParagraph"/>
      </w:pPr>
    </w:p>
    <w:p w14:paraId="14BA7235" w14:textId="651EC289" w:rsidR="00943762" w:rsidRPr="00ED0506" w:rsidRDefault="009A6F1F" w:rsidP="000F1380">
      <w:pPr>
        <w:pStyle w:val="ListParagraph"/>
        <w:rPr>
          <w:rFonts w:ascii="Consolas" w:hAnsi="Consolas"/>
          <w:sz w:val="18"/>
          <w:szCs w:val="18"/>
        </w:rPr>
      </w:pPr>
      <w:r w:rsidRPr="00ED0506">
        <w:rPr>
          <w:rFonts w:ascii="Consolas" w:hAnsi="Consolas"/>
          <w:sz w:val="18"/>
          <w:szCs w:val="18"/>
        </w:rPr>
        <w:t>o</w:t>
      </w:r>
      <w:r w:rsidR="00282B18" w:rsidRPr="00ED0506">
        <w:rPr>
          <w:rFonts w:ascii="Consolas" w:hAnsi="Consolas"/>
          <w:sz w:val="18"/>
          <w:szCs w:val="18"/>
        </w:rPr>
        <w:t xml:space="preserve">aperl.bat </w:t>
      </w:r>
      <w:r w:rsidR="00923D3E">
        <w:rPr>
          <w:rFonts w:ascii="Consolas" w:hAnsi="Consolas"/>
          <w:sz w:val="18"/>
          <w:szCs w:val="18"/>
        </w:rPr>
        <w:t>run</w:t>
      </w:r>
      <w:r w:rsidR="00282B18" w:rsidRPr="00ED0506">
        <w:rPr>
          <w:rFonts w:ascii="Consolas" w:hAnsi="Consolas"/>
          <w:sz w:val="18"/>
          <w:szCs w:val="18"/>
        </w:rPr>
        <w:t>-check</w:t>
      </w:r>
      <w:r w:rsidR="00923D3E">
        <w:rPr>
          <w:rFonts w:ascii="Consolas" w:hAnsi="Consolas"/>
          <w:sz w:val="18"/>
          <w:szCs w:val="18"/>
        </w:rPr>
        <w:t>s</w:t>
      </w:r>
      <w:r w:rsidR="00282B18" w:rsidRPr="00ED0506">
        <w:rPr>
          <w:rFonts w:ascii="Consolas" w:hAnsi="Consolas"/>
          <w:sz w:val="18"/>
          <w:szCs w:val="18"/>
        </w:rPr>
        <w:t>.pl &lt;options&gt;</w:t>
      </w:r>
    </w:p>
    <w:p w14:paraId="6E384384" w14:textId="7F8308F9" w:rsidR="00282B18" w:rsidRDefault="00282B18" w:rsidP="000F1380">
      <w:pPr>
        <w:pStyle w:val="ListParagraph"/>
      </w:pPr>
    </w:p>
    <w:p w14:paraId="60FC398F" w14:textId="62FE3511" w:rsidR="00282B18" w:rsidRDefault="00282B18" w:rsidP="000F1380">
      <w:pPr>
        <w:pStyle w:val="ListParagraph"/>
      </w:pPr>
      <w:r>
        <w:t xml:space="preserve">Again, </w:t>
      </w:r>
      <w:r w:rsidR="009A6F1F">
        <w:t>this assumes the script is in the current directory – specify the path if it is not. The first example above assumes that ActivePerl (or another engine) has been installed. The second example assumes that the OA Perl engine will be used. The batch file “oaperl.bat” locates the OA Perl engine and invokes the script, passing the options to it.</w:t>
      </w:r>
    </w:p>
    <w:p w14:paraId="4D46B660" w14:textId="2CCF5B9D" w:rsidR="008B5328" w:rsidRDefault="008B5328" w:rsidP="000F1380">
      <w:pPr>
        <w:pStyle w:val="ListParagraph"/>
      </w:pPr>
    </w:p>
    <w:p w14:paraId="29FA6E9A" w14:textId="57755E9F" w:rsidR="008B5328" w:rsidRDefault="008B5328" w:rsidP="000F1380">
      <w:pPr>
        <w:pStyle w:val="ListParagraph"/>
      </w:pPr>
      <w:r>
        <w:t xml:space="preserve">Example: </w:t>
      </w:r>
    </w:p>
    <w:p w14:paraId="0314AF8C" w14:textId="4B9F3918" w:rsidR="008B5328" w:rsidRDefault="008B5328" w:rsidP="000F1380">
      <w:pPr>
        <w:pStyle w:val="ListParagraph"/>
      </w:pPr>
    </w:p>
    <w:p w14:paraId="541E8B1A" w14:textId="78AB081D" w:rsidR="00FC0A16" w:rsidRDefault="009E3320" w:rsidP="00D004E7">
      <w:pPr>
        <w:pStyle w:val="ListParagraph"/>
      </w:pPr>
      <w:r w:rsidRPr="009E3320">
        <w:rPr>
          <w:noProof/>
        </w:rPr>
        <w:drawing>
          <wp:inline distT="0" distB="0" distL="0" distR="0" wp14:anchorId="54633220" wp14:editId="1609E6CA">
            <wp:extent cx="5731510" cy="4152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52900"/>
                    </a:xfrm>
                    <a:prstGeom prst="rect">
                      <a:avLst/>
                    </a:prstGeom>
                  </pic:spPr>
                </pic:pic>
              </a:graphicData>
            </a:graphic>
          </wp:inline>
        </w:drawing>
      </w:r>
    </w:p>
    <w:p w14:paraId="42F1F80D" w14:textId="77777777" w:rsidR="00D004E7" w:rsidRDefault="00D004E7" w:rsidP="00D004E7">
      <w:pPr>
        <w:pStyle w:val="ListParagraph"/>
      </w:pPr>
    </w:p>
    <w:p w14:paraId="410AAC60" w14:textId="0782F296" w:rsidR="00F27775" w:rsidRDefault="00DA6BB6" w:rsidP="00CC119F">
      <w:pPr>
        <w:pStyle w:val="Heading2"/>
      </w:pPr>
      <w:bookmarkStart w:id="4" w:name="_Toc48922040"/>
      <w:r>
        <w:lastRenderedPageBreak/>
        <w:t xml:space="preserve">Using </w:t>
      </w:r>
      <w:r w:rsidR="009E3320">
        <w:t>run</w:t>
      </w:r>
      <w:r w:rsidR="006B77D4">
        <w:t>-check</w:t>
      </w:r>
      <w:r w:rsidR="009E3320">
        <w:t>s</w:t>
      </w:r>
      <w:r w:rsidR="006B77D4">
        <w:t>.pl</w:t>
      </w:r>
      <w:bookmarkEnd w:id="4"/>
    </w:p>
    <w:p w14:paraId="087BAB75" w14:textId="0B6D5344" w:rsidR="00DA6BB6" w:rsidRDefault="00DA6BB6" w:rsidP="000F1380">
      <w:pPr>
        <w:pStyle w:val="ListParagraph"/>
      </w:pPr>
    </w:p>
    <w:p w14:paraId="13566271" w14:textId="30E5C729" w:rsidR="00D004E7" w:rsidRDefault="00D004E7" w:rsidP="009E3320">
      <w:pPr>
        <w:pStyle w:val="ListParagraph"/>
      </w:pPr>
      <w:r>
        <w:t>T</w:t>
      </w:r>
      <w:r w:rsidR="009E3320">
        <w:t>he Database Toolkit script run-chekcs.pl acts as a wrapper for two additional scripts (db-server-checks.pl and obm-server-checks.pl). These can each be directly invoked, but the wrapper script will drive both and read any existing configuration as it does so.</w:t>
      </w:r>
    </w:p>
    <w:p w14:paraId="03EF8CD2" w14:textId="17FA085E" w:rsidR="00D004E7" w:rsidRDefault="00D004E7" w:rsidP="00CC119F">
      <w:pPr>
        <w:pStyle w:val="ListParagraph"/>
      </w:pPr>
    </w:p>
    <w:p w14:paraId="6E1FBAD6" w14:textId="4CBBED87" w:rsidR="00D004E7" w:rsidRDefault="00D004E7" w:rsidP="00CC119F">
      <w:pPr>
        <w:pStyle w:val="ListParagraph"/>
      </w:pPr>
      <w:r>
        <w:t xml:space="preserve">The list of supported input parameters is as follows (and can be specified in any order): </w:t>
      </w:r>
    </w:p>
    <w:p w14:paraId="0406B22F" w14:textId="0FEE5512" w:rsidR="00CC119F" w:rsidRDefault="00CC119F" w:rsidP="00CC119F">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CC119F" w:rsidRPr="00BC14B0" w14:paraId="06D457DE" w14:textId="77777777" w:rsidTr="001C12C3">
        <w:trPr>
          <w:cantSplit/>
        </w:trPr>
        <w:tc>
          <w:tcPr>
            <w:tcW w:w="1843" w:type="dxa"/>
            <w:shd w:val="clear" w:color="auto" w:fill="4472C4" w:themeFill="accent1"/>
          </w:tcPr>
          <w:p w14:paraId="1DE43103" w14:textId="17E1CE5F" w:rsidR="00CC119F" w:rsidRPr="00BC14B0" w:rsidRDefault="00CC119F" w:rsidP="003E15F7">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5638F9A2" w14:textId="77777777" w:rsidR="00CC119F" w:rsidRPr="00BC14B0" w:rsidRDefault="00CC119F" w:rsidP="003E15F7">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62CDA8DF" w14:textId="7AF551DA" w:rsidR="00CC119F" w:rsidRPr="00BC14B0" w:rsidRDefault="00CC119F" w:rsidP="003E15F7">
            <w:pPr>
              <w:pStyle w:val="ListParagraph"/>
              <w:ind w:left="0"/>
              <w:rPr>
                <w:b/>
                <w:color w:val="FFFFFF" w:themeColor="background1"/>
              </w:rPr>
            </w:pPr>
            <w:r>
              <w:rPr>
                <w:b/>
                <w:color w:val="FFFFFF" w:themeColor="background1"/>
              </w:rPr>
              <w:t>Example</w:t>
            </w:r>
          </w:p>
        </w:tc>
      </w:tr>
      <w:tr w:rsidR="00CC119F" w14:paraId="652E6DEA" w14:textId="77777777" w:rsidTr="001C12C3">
        <w:trPr>
          <w:cantSplit/>
        </w:trPr>
        <w:tc>
          <w:tcPr>
            <w:tcW w:w="1843" w:type="dxa"/>
          </w:tcPr>
          <w:p w14:paraId="1B3BA5DC" w14:textId="00EBC336" w:rsidR="00CC119F" w:rsidRPr="003F4002" w:rsidRDefault="00BB3D42" w:rsidP="003E15F7">
            <w:pPr>
              <w:pStyle w:val="ListParagraph"/>
              <w:ind w:left="0"/>
              <w:rPr>
                <w:b/>
              </w:rPr>
            </w:pPr>
            <w:r>
              <w:rPr>
                <w:b/>
              </w:rPr>
              <w:t>-</w:t>
            </w:r>
            <w:r w:rsidR="009E3320">
              <w:rPr>
                <w:b/>
              </w:rPr>
              <w:t>ignore</w:t>
            </w:r>
          </w:p>
        </w:tc>
        <w:tc>
          <w:tcPr>
            <w:tcW w:w="4961" w:type="dxa"/>
          </w:tcPr>
          <w:p w14:paraId="5A56A3F7" w14:textId="6CA40A6E" w:rsidR="00CC119F" w:rsidRDefault="009E3320" w:rsidP="003E15F7">
            <w:pPr>
              <w:pStyle w:val="ListParagraph"/>
              <w:ind w:left="0"/>
            </w:pPr>
            <w:r>
              <w:t xml:space="preserve">Use this switch to ignore the current </w:t>
            </w:r>
            <w:r w:rsidR="00002285">
              <w:t>OpsBridge configuration if running on a DPS or Gateway server (doing so means that the database server details must be provided to perform database checks)</w:t>
            </w:r>
          </w:p>
        </w:tc>
        <w:tc>
          <w:tcPr>
            <w:tcW w:w="2217" w:type="dxa"/>
          </w:tcPr>
          <w:p w14:paraId="48DD19AA" w14:textId="0DE3EA82" w:rsidR="00CC119F" w:rsidRDefault="00CF618F" w:rsidP="003E15F7">
            <w:pPr>
              <w:pStyle w:val="ListParagraph"/>
              <w:ind w:left="0"/>
            </w:pPr>
            <w:r>
              <w:t>-</w:t>
            </w:r>
            <w:r w:rsidR="00002285">
              <w:t>ignore</w:t>
            </w:r>
          </w:p>
        </w:tc>
      </w:tr>
      <w:tr w:rsidR="0041331A" w14:paraId="4A012F19" w14:textId="77777777" w:rsidTr="001C12C3">
        <w:trPr>
          <w:cantSplit/>
        </w:trPr>
        <w:tc>
          <w:tcPr>
            <w:tcW w:w="1843" w:type="dxa"/>
          </w:tcPr>
          <w:p w14:paraId="3292B3DD" w14:textId="7C2AD730" w:rsidR="0041331A" w:rsidRDefault="0041331A" w:rsidP="003E15F7">
            <w:pPr>
              <w:pStyle w:val="ListParagraph"/>
              <w:ind w:left="0"/>
              <w:rPr>
                <w:b/>
              </w:rPr>
            </w:pPr>
            <w:r>
              <w:rPr>
                <w:b/>
              </w:rPr>
              <w:t>-</w:t>
            </w:r>
            <w:proofErr w:type="spellStart"/>
            <w:r w:rsidR="00002285">
              <w:rPr>
                <w:b/>
              </w:rPr>
              <w:t>nodb</w:t>
            </w:r>
            <w:proofErr w:type="spellEnd"/>
          </w:p>
        </w:tc>
        <w:tc>
          <w:tcPr>
            <w:tcW w:w="4961" w:type="dxa"/>
          </w:tcPr>
          <w:p w14:paraId="410AEBDE" w14:textId="66033B9F" w:rsidR="0041331A" w:rsidRDefault="00002285" w:rsidP="003E15F7">
            <w:pPr>
              <w:pStyle w:val="ListParagraph"/>
              <w:ind w:left="0"/>
            </w:pPr>
            <w:r>
              <w:t>If this switch is used, then the database checks will not be made</w:t>
            </w:r>
          </w:p>
        </w:tc>
        <w:tc>
          <w:tcPr>
            <w:tcW w:w="2217" w:type="dxa"/>
          </w:tcPr>
          <w:p w14:paraId="5B078188" w14:textId="4E084377" w:rsidR="0041331A" w:rsidRDefault="0041331A" w:rsidP="003E15F7">
            <w:pPr>
              <w:pStyle w:val="ListParagraph"/>
              <w:ind w:left="0"/>
            </w:pPr>
            <w:r>
              <w:t>-</w:t>
            </w:r>
            <w:proofErr w:type="spellStart"/>
            <w:r w:rsidR="00002285">
              <w:t>nodb</w:t>
            </w:r>
            <w:proofErr w:type="spellEnd"/>
          </w:p>
        </w:tc>
      </w:tr>
      <w:tr w:rsidR="0041331A" w14:paraId="15F43008" w14:textId="77777777" w:rsidTr="001C12C3">
        <w:trPr>
          <w:cantSplit/>
        </w:trPr>
        <w:tc>
          <w:tcPr>
            <w:tcW w:w="1843" w:type="dxa"/>
          </w:tcPr>
          <w:p w14:paraId="0F971ADB" w14:textId="1C82AA14" w:rsidR="0041331A" w:rsidRDefault="00002285" w:rsidP="003E15F7">
            <w:pPr>
              <w:pStyle w:val="ListParagraph"/>
              <w:ind w:left="0"/>
              <w:rPr>
                <w:b/>
              </w:rPr>
            </w:pPr>
            <w:r>
              <w:rPr>
                <w:b/>
              </w:rPr>
              <w:t>-</w:t>
            </w:r>
            <w:proofErr w:type="spellStart"/>
            <w:r>
              <w:rPr>
                <w:b/>
              </w:rPr>
              <w:t>nosys</w:t>
            </w:r>
            <w:proofErr w:type="spellEnd"/>
          </w:p>
        </w:tc>
        <w:tc>
          <w:tcPr>
            <w:tcW w:w="4961" w:type="dxa"/>
          </w:tcPr>
          <w:p w14:paraId="32EE08CB" w14:textId="60B7E244" w:rsidR="0041331A" w:rsidRDefault="00002285" w:rsidP="003E15F7">
            <w:pPr>
              <w:pStyle w:val="ListParagraph"/>
              <w:ind w:left="0"/>
            </w:pPr>
            <w:r>
              <w:t>If this switch is used, the system memory and disk space checks will not be made</w:t>
            </w:r>
          </w:p>
        </w:tc>
        <w:tc>
          <w:tcPr>
            <w:tcW w:w="2217" w:type="dxa"/>
          </w:tcPr>
          <w:p w14:paraId="70D4274A" w14:textId="31FFB828" w:rsidR="0041331A" w:rsidRDefault="00002285" w:rsidP="003E15F7">
            <w:pPr>
              <w:pStyle w:val="ListParagraph"/>
              <w:ind w:left="0"/>
            </w:pPr>
            <w:r>
              <w:t>-</w:t>
            </w:r>
            <w:proofErr w:type="spellStart"/>
            <w:r>
              <w:t>nosys</w:t>
            </w:r>
            <w:proofErr w:type="spellEnd"/>
          </w:p>
        </w:tc>
      </w:tr>
      <w:tr w:rsidR="00EA1822" w14:paraId="29A087F3" w14:textId="77777777" w:rsidTr="001C12C3">
        <w:trPr>
          <w:cantSplit/>
        </w:trPr>
        <w:tc>
          <w:tcPr>
            <w:tcW w:w="1843" w:type="dxa"/>
          </w:tcPr>
          <w:p w14:paraId="77A56CDB" w14:textId="76ADC98B" w:rsidR="00EA1822" w:rsidRDefault="00002285" w:rsidP="003E15F7">
            <w:pPr>
              <w:pStyle w:val="ListParagraph"/>
              <w:ind w:left="0"/>
              <w:rPr>
                <w:b/>
              </w:rPr>
            </w:pPr>
            <w:r>
              <w:rPr>
                <w:b/>
              </w:rPr>
              <w:t>-size &lt;size&gt;</w:t>
            </w:r>
          </w:p>
        </w:tc>
        <w:tc>
          <w:tcPr>
            <w:tcW w:w="4961" w:type="dxa"/>
          </w:tcPr>
          <w:p w14:paraId="204E11CF" w14:textId="09D2CC90" w:rsidR="00EA1822" w:rsidRDefault="00002285" w:rsidP="003E15F7">
            <w:pPr>
              <w:pStyle w:val="ListParagraph"/>
              <w:ind w:left="0"/>
            </w:pPr>
            <w:r>
              <w:t>Use this argument to specify the configuration size (Small/Medium/Large) that will be used in the database and system checks</w:t>
            </w:r>
          </w:p>
        </w:tc>
        <w:tc>
          <w:tcPr>
            <w:tcW w:w="2217" w:type="dxa"/>
          </w:tcPr>
          <w:p w14:paraId="6E0DFC9A" w14:textId="44B61128" w:rsidR="00EA1822" w:rsidRDefault="00002285" w:rsidP="003E15F7">
            <w:pPr>
              <w:pStyle w:val="ListParagraph"/>
              <w:ind w:left="0"/>
            </w:pPr>
            <w:r>
              <w:t>-size medium</w:t>
            </w:r>
          </w:p>
        </w:tc>
      </w:tr>
      <w:tr w:rsidR="00A312E5" w14:paraId="32173C43" w14:textId="77777777" w:rsidTr="001C12C3">
        <w:trPr>
          <w:cantSplit/>
        </w:trPr>
        <w:tc>
          <w:tcPr>
            <w:tcW w:w="1843" w:type="dxa"/>
          </w:tcPr>
          <w:p w14:paraId="1BF7E3DD" w14:textId="080A8EFA" w:rsidR="00A312E5" w:rsidRDefault="00002285" w:rsidP="003E15F7">
            <w:pPr>
              <w:pStyle w:val="ListParagraph"/>
              <w:ind w:left="0"/>
              <w:rPr>
                <w:b/>
              </w:rPr>
            </w:pPr>
            <w:r>
              <w:rPr>
                <w:b/>
              </w:rPr>
              <w:t>-server &lt;server&gt;</w:t>
            </w:r>
          </w:p>
        </w:tc>
        <w:tc>
          <w:tcPr>
            <w:tcW w:w="4961" w:type="dxa"/>
          </w:tcPr>
          <w:p w14:paraId="0FED4684" w14:textId="1BAB956C" w:rsidR="00A312E5" w:rsidRDefault="00002285" w:rsidP="003E15F7">
            <w:pPr>
              <w:pStyle w:val="ListParagraph"/>
              <w:ind w:left="0"/>
            </w:pPr>
            <w:r>
              <w:t>The server name for the database server. If the tests are being executed from a DPS or Gateway server, this argument is ignored unless the “-ignore” switch has been used</w:t>
            </w:r>
          </w:p>
        </w:tc>
        <w:tc>
          <w:tcPr>
            <w:tcW w:w="2217" w:type="dxa"/>
          </w:tcPr>
          <w:p w14:paraId="1CB6F665" w14:textId="1C0C801F" w:rsidR="00A312E5" w:rsidRDefault="00002285" w:rsidP="003E15F7">
            <w:pPr>
              <w:pStyle w:val="ListParagraph"/>
              <w:ind w:left="0"/>
            </w:pPr>
            <w:r>
              <w:t>-server DBSERVER</w:t>
            </w:r>
          </w:p>
        </w:tc>
      </w:tr>
      <w:tr w:rsidR="00DD3564" w14:paraId="6D9B1983" w14:textId="77777777" w:rsidTr="001C12C3">
        <w:trPr>
          <w:cantSplit/>
        </w:trPr>
        <w:tc>
          <w:tcPr>
            <w:tcW w:w="1843" w:type="dxa"/>
          </w:tcPr>
          <w:p w14:paraId="36B7910C" w14:textId="0954CABF" w:rsidR="00DD3564" w:rsidRDefault="00EF1D8C" w:rsidP="00DD3564">
            <w:pPr>
              <w:pStyle w:val="ListParagraph"/>
              <w:ind w:left="0"/>
              <w:rPr>
                <w:b/>
              </w:rPr>
            </w:pPr>
            <w:r>
              <w:rPr>
                <w:b/>
              </w:rPr>
              <w:t>-</w:t>
            </w:r>
            <w:r w:rsidR="00002285">
              <w:rPr>
                <w:b/>
              </w:rPr>
              <w:t>port &lt;port&gt;</w:t>
            </w:r>
          </w:p>
        </w:tc>
        <w:tc>
          <w:tcPr>
            <w:tcW w:w="4961" w:type="dxa"/>
          </w:tcPr>
          <w:p w14:paraId="3B4459A5" w14:textId="0517837B" w:rsidR="00DD3564" w:rsidRDefault="00002285" w:rsidP="00DD3564">
            <w:pPr>
              <w:pStyle w:val="ListParagraph"/>
              <w:ind w:left="0"/>
            </w:pPr>
            <w:r>
              <w:t>The port used for the database connection. This argument will override the configured settings if the script runs on a DPS or Gateway server</w:t>
            </w:r>
          </w:p>
        </w:tc>
        <w:tc>
          <w:tcPr>
            <w:tcW w:w="2217" w:type="dxa"/>
          </w:tcPr>
          <w:p w14:paraId="482FD214" w14:textId="1A59A1A6" w:rsidR="00DD3564" w:rsidRDefault="00002285" w:rsidP="00DD3564">
            <w:pPr>
              <w:pStyle w:val="ListParagraph"/>
              <w:ind w:left="0"/>
            </w:pPr>
            <w:r>
              <w:t>-port 5433</w:t>
            </w:r>
          </w:p>
        </w:tc>
      </w:tr>
      <w:tr w:rsidR="00DD3564" w14:paraId="1BF9FDAC" w14:textId="77777777" w:rsidTr="001C12C3">
        <w:trPr>
          <w:cantSplit/>
        </w:trPr>
        <w:tc>
          <w:tcPr>
            <w:tcW w:w="1843" w:type="dxa"/>
          </w:tcPr>
          <w:p w14:paraId="764E2115" w14:textId="070218C8" w:rsidR="00DD3564" w:rsidRDefault="00EF1D8C" w:rsidP="00DD3564">
            <w:pPr>
              <w:pStyle w:val="ListParagraph"/>
              <w:ind w:left="0"/>
              <w:rPr>
                <w:b/>
              </w:rPr>
            </w:pPr>
            <w:r>
              <w:rPr>
                <w:b/>
              </w:rPr>
              <w:t>-user &lt;user&gt;</w:t>
            </w:r>
          </w:p>
        </w:tc>
        <w:tc>
          <w:tcPr>
            <w:tcW w:w="4961" w:type="dxa"/>
          </w:tcPr>
          <w:p w14:paraId="2E5823BB" w14:textId="63226E52" w:rsidR="00DD3564" w:rsidRDefault="00002285" w:rsidP="00DD3564">
            <w:pPr>
              <w:pStyle w:val="ListParagraph"/>
              <w:ind w:left="0"/>
            </w:pPr>
            <w:r>
              <w:t>The database user for connecting to the database server. This argument will override the configured settings if the script runs on a DPS or Gateway server</w:t>
            </w:r>
          </w:p>
        </w:tc>
        <w:tc>
          <w:tcPr>
            <w:tcW w:w="2217" w:type="dxa"/>
          </w:tcPr>
          <w:p w14:paraId="065F9594" w14:textId="0326F69C" w:rsidR="00DD3564" w:rsidRDefault="00EF1D8C" w:rsidP="00DD3564">
            <w:pPr>
              <w:pStyle w:val="ListParagraph"/>
              <w:ind w:left="0"/>
            </w:pPr>
            <w:r>
              <w:t xml:space="preserve">-user </w:t>
            </w:r>
            <w:proofErr w:type="spellStart"/>
            <w:r>
              <w:t>sa</w:t>
            </w:r>
            <w:proofErr w:type="spellEnd"/>
          </w:p>
        </w:tc>
      </w:tr>
      <w:tr w:rsidR="00DD3564" w14:paraId="7A9B9502" w14:textId="77777777" w:rsidTr="001C12C3">
        <w:trPr>
          <w:cantSplit/>
        </w:trPr>
        <w:tc>
          <w:tcPr>
            <w:tcW w:w="1843" w:type="dxa"/>
          </w:tcPr>
          <w:p w14:paraId="37A5EE93" w14:textId="57A42898" w:rsidR="00DD3564" w:rsidRDefault="00002285" w:rsidP="00DD3564">
            <w:pPr>
              <w:pStyle w:val="ListParagraph"/>
              <w:ind w:left="0"/>
              <w:rPr>
                <w:b/>
              </w:rPr>
            </w:pPr>
            <w:r>
              <w:rPr>
                <w:b/>
              </w:rPr>
              <w:t>-</w:t>
            </w:r>
            <w:proofErr w:type="spellStart"/>
            <w:r>
              <w:rPr>
                <w:b/>
              </w:rPr>
              <w:t>pwd</w:t>
            </w:r>
            <w:proofErr w:type="spellEnd"/>
            <w:r>
              <w:rPr>
                <w:b/>
              </w:rPr>
              <w:t xml:space="preserve"> &lt;password&gt;</w:t>
            </w:r>
          </w:p>
        </w:tc>
        <w:tc>
          <w:tcPr>
            <w:tcW w:w="4961" w:type="dxa"/>
          </w:tcPr>
          <w:p w14:paraId="73BE4688" w14:textId="19CBE957" w:rsidR="00DD3564" w:rsidRDefault="00002285" w:rsidP="00DD3564">
            <w:pPr>
              <w:pStyle w:val="ListParagraph"/>
              <w:ind w:left="0"/>
            </w:pPr>
            <w:r>
              <w:t>The password for the specified user. This is a required parameter (unless running on Windows with a trusted connection)</w:t>
            </w:r>
          </w:p>
        </w:tc>
        <w:tc>
          <w:tcPr>
            <w:tcW w:w="2217" w:type="dxa"/>
          </w:tcPr>
          <w:p w14:paraId="65A4B408" w14:textId="6A5F9CBC" w:rsidR="00DD3564" w:rsidRDefault="00EF1D8C" w:rsidP="00DD3564">
            <w:pPr>
              <w:pStyle w:val="ListParagraph"/>
              <w:ind w:left="0"/>
            </w:pPr>
            <w:r>
              <w:t>-</w:t>
            </w:r>
            <w:proofErr w:type="spellStart"/>
            <w:r>
              <w:t>pwd</w:t>
            </w:r>
            <w:proofErr w:type="spellEnd"/>
            <w:r>
              <w:t xml:space="preserve"> P@ssw0rd</w:t>
            </w:r>
          </w:p>
        </w:tc>
      </w:tr>
      <w:tr w:rsidR="00002285" w14:paraId="0E509CBB" w14:textId="77777777" w:rsidTr="001C12C3">
        <w:trPr>
          <w:cantSplit/>
        </w:trPr>
        <w:tc>
          <w:tcPr>
            <w:tcW w:w="1843" w:type="dxa"/>
          </w:tcPr>
          <w:p w14:paraId="6B119C70" w14:textId="40B3F266" w:rsidR="00002285" w:rsidRDefault="00002285" w:rsidP="00DD3564">
            <w:pPr>
              <w:pStyle w:val="ListParagraph"/>
              <w:ind w:left="0"/>
              <w:rPr>
                <w:b/>
              </w:rPr>
            </w:pPr>
            <w:r>
              <w:rPr>
                <w:b/>
              </w:rPr>
              <w:t>-trusted</w:t>
            </w:r>
          </w:p>
        </w:tc>
        <w:tc>
          <w:tcPr>
            <w:tcW w:w="4961" w:type="dxa"/>
          </w:tcPr>
          <w:p w14:paraId="1DAB6EC0" w14:textId="7EC91F49" w:rsidR="00002285" w:rsidRDefault="00002285" w:rsidP="00DD3564">
            <w:pPr>
              <w:pStyle w:val="ListParagraph"/>
              <w:ind w:left="0"/>
            </w:pPr>
            <w:r>
              <w:t>If the script runs on Windows and the database server is a MS SQL Server, Windows authentication can be used instead of a SQL Login. Using this switch will override the user (whether specified in the configuration or as an input arguments)</w:t>
            </w:r>
          </w:p>
        </w:tc>
        <w:tc>
          <w:tcPr>
            <w:tcW w:w="2217" w:type="dxa"/>
          </w:tcPr>
          <w:p w14:paraId="54C46B2E" w14:textId="4AF61FF6" w:rsidR="00002285" w:rsidRDefault="00002285" w:rsidP="00DD3564">
            <w:pPr>
              <w:pStyle w:val="ListParagraph"/>
              <w:ind w:left="0"/>
            </w:pPr>
            <w:r>
              <w:t>-trusted</w:t>
            </w:r>
          </w:p>
        </w:tc>
      </w:tr>
      <w:tr w:rsidR="00002285" w14:paraId="118BACB3" w14:textId="77777777" w:rsidTr="001C12C3">
        <w:trPr>
          <w:cantSplit/>
        </w:trPr>
        <w:tc>
          <w:tcPr>
            <w:tcW w:w="1843" w:type="dxa"/>
          </w:tcPr>
          <w:p w14:paraId="6CCEA7E8" w14:textId="6759D66B" w:rsidR="00002285" w:rsidRDefault="00002285" w:rsidP="00DD3564">
            <w:pPr>
              <w:pStyle w:val="ListParagraph"/>
              <w:ind w:left="0"/>
              <w:rPr>
                <w:b/>
              </w:rPr>
            </w:pPr>
            <w:r>
              <w:rPr>
                <w:b/>
              </w:rPr>
              <w:t>-</w:t>
            </w:r>
            <w:proofErr w:type="spellStart"/>
            <w:r>
              <w:rPr>
                <w:b/>
              </w:rPr>
              <w:t>sid</w:t>
            </w:r>
            <w:proofErr w:type="spellEnd"/>
            <w:r>
              <w:rPr>
                <w:b/>
              </w:rPr>
              <w:t xml:space="preserve"> &lt;SID&gt;</w:t>
            </w:r>
          </w:p>
        </w:tc>
        <w:tc>
          <w:tcPr>
            <w:tcW w:w="4961" w:type="dxa"/>
          </w:tcPr>
          <w:p w14:paraId="4F0C55A2" w14:textId="3D51728A" w:rsidR="00002285" w:rsidRDefault="00002285" w:rsidP="00DD3564">
            <w:pPr>
              <w:pStyle w:val="ListParagraph"/>
              <w:ind w:left="0"/>
            </w:pPr>
            <w:r>
              <w:t>For Oracle connections, a SID is required. However, this argument is only required if the script is not running from a DPS or Gateway server as the information will be picked up from the configuration</w:t>
            </w:r>
          </w:p>
        </w:tc>
        <w:tc>
          <w:tcPr>
            <w:tcW w:w="2217" w:type="dxa"/>
          </w:tcPr>
          <w:p w14:paraId="273E067D" w14:textId="6E71B347" w:rsidR="00002285" w:rsidRDefault="00002285" w:rsidP="00DD3564">
            <w:pPr>
              <w:pStyle w:val="ListParagraph"/>
              <w:ind w:left="0"/>
            </w:pPr>
            <w:r>
              <w:t>-</w:t>
            </w:r>
            <w:proofErr w:type="spellStart"/>
            <w:r>
              <w:t>sid</w:t>
            </w:r>
            <w:proofErr w:type="spellEnd"/>
            <w:r>
              <w:t xml:space="preserve"> ORCL</w:t>
            </w:r>
          </w:p>
        </w:tc>
      </w:tr>
      <w:tr w:rsidR="00002285" w14:paraId="4807713A" w14:textId="77777777" w:rsidTr="001C12C3">
        <w:trPr>
          <w:cantSplit/>
        </w:trPr>
        <w:tc>
          <w:tcPr>
            <w:tcW w:w="1843" w:type="dxa"/>
          </w:tcPr>
          <w:p w14:paraId="69FE4E8A" w14:textId="40738DF0" w:rsidR="00002285" w:rsidRDefault="006B059F" w:rsidP="00DD3564">
            <w:pPr>
              <w:pStyle w:val="ListParagraph"/>
              <w:ind w:left="0"/>
              <w:rPr>
                <w:b/>
              </w:rPr>
            </w:pPr>
            <w:r>
              <w:rPr>
                <w:b/>
              </w:rPr>
              <w:t>-</w:t>
            </w:r>
            <w:proofErr w:type="spellStart"/>
            <w:r>
              <w:rPr>
                <w:b/>
              </w:rPr>
              <w:t>dbtype</w:t>
            </w:r>
            <w:proofErr w:type="spellEnd"/>
            <w:r>
              <w:rPr>
                <w:b/>
              </w:rPr>
              <w:t xml:space="preserve"> &lt;TYPE&gt;</w:t>
            </w:r>
          </w:p>
        </w:tc>
        <w:tc>
          <w:tcPr>
            <w:tcW w:w="4961" w:type="dxa"/>
          </w:tcPr>
          <w:p w14:paraId="5C180682" w14:textId="5918A049" w:rsidR="00002285" w:rsidRDefault="006B059F" w:rsidP="00DD3564">
            <w:pPr>
              <w:pStyle w:val="ListParagraph"/>
              <w:ind w:left="0"/>
            </w:pPr>
            <w:r>
              <w:t>This argument is required if the script is not running from an existing DPS or Gateway server (or the -ignore switch is used).  It is used to specify the database server type (MSSQL, Oracle or Postgres)</w:t>
            </w:r>
          </w:p>
        </w:tc>
        <w:tc>
          <w:tcPr>
            <w:tcW w:w="2217" w:type="dxa"/>
          </w:tcPr>
          <w:p w14:paraId="20BE852A" w14:textId="48CFE805" w:rsidR="00002285" w:rsidRDefault="006B059F" w:rsidP="00DD3564">
            <w:pPr>
              <w:pStyle w:val="ListParagraph"/>
              <w:ind w:left="0"/>
            </w:pPr>
            <w:r>
              <w:t>-</w:t>
            </w:r>
            <w:proofErr w:type="spellStart"/>
            <w:r>
              <w:t>dbtype</w:t>
            </w:r>
            <w:proofErr w:type="spellEnd"/>
            <w:r>
              <w:t xml:space="preserve"> oracle</w:t>
            </w:r>
          </w:p>
        </w:tc>
      </w:tr>
      <w:tr w:rsidR="006B059F" w14:paraId="65313844" w14:textId="77777777" w:rsidTr="001C12C3">
        <w:trPr>
          <w:cantSplit/>
        </w:trPr>
        <w:tc>
          <w:tcPr>
            <w:tcW w:w="1843" w:type="dxa"/>
          </w:tcPr>
          <w:p w14:paraId="538F3692" w14:textId="3FBB3C47" w:rsidR="006B059F" w:rsidRDefault="006B059F" w:rsidP="00DD3564">
            <w:pPr>
              <w:pStyle w:val="ListParagraph"/>
              <w:ind w:left="0"/>
              <w:rPr>
                <w:b/>
              </w:rPr>
            </w:pPr>
            <w:r>
              <w:rPr>
                <w:b/>
              </w:rPr>
              <w:lastRenderedPageBreak/>
              <w:t>-set</w:t>
            </w:r>
          </w:p>
        </w:tc>
        <w:tc>
          <w:tcPr>
            <w:tcW w:w="4961" w:type="dxa"/>
          </w:tcPr>
          <w:p w14:paraId="382D731B" w14:textId="35BC5CB4" w:rsidR="006B059F" w:rsidRDefault="006B059F" w:rsidP="00DD3564">
            <w:pPr>
              <w:pStyle w:val="ListParagraph"/>
              <w:ind w:left="0"/>
            </w:pPr>
            <w:r>
              <w:t>This switch will enable the database changes to be made if the Database server is Postgres and there are parameters that are not configured correctly. There will be a prompt to confirm the changes before they are made.</w:t>
            </w:r>
          </w:p>
        </w:tc>
        <w:tc>
          <w:tcPr>
            <w:tcW w:w="2217" w:type="dxa"/>
          </w:tcPr>
          <w:p w14:paraId="42A59425" w14:textId="033DE0B7" w:rsidR="006B059F" w:rsidRDefault="006B059F" w:rsidP="00DD3564">
            <w:pPr>
              <w:pStyle w:val="ListParagraph"/>
              <w:ind w:left="0"/>
            </w:pPr>
            <w:r>
              <w:t>-set</w:t>
            </w:r>
          </w:p>
        </w:tc>
      </w:tr>
      <w:tr w:rsidR="006B059F" w14:paraId="49C9AF43" w14:textId="77777777" w:rsidTr="001C12C3">
        <w:trPr>
          <w:cantSplit/>
        </w:trPr>
        <w:tc>
          <w:tcPr>
            <w:tcW w:w="1843" w:type="dxa"/>
          </w:tcPr>
          <w:p w14:paraId="213A3441" w14:textId="0317EFB1" w:rsidR="006B059F" w:rsidRDefault="006B059F" w:rsidP="00DD3564">
            <w:pPr>
              <w:pStyle w:val="ListParagraph"/>
              <w:ind w:left="0"/>
              <w:rPr>
                <w:b/>
              </w:rPr>
            </w:pPr>
            <w:r>
              <w:rPr>
                <w:b/>
              </w:rPr>
              <w:t>-force</w:t>
            </w:r>
          </w:p>
        </w:tc>
        <w:tc>
          <w:tcPr>
            <w:tcW w:w="4961" w:type="dxa"/>
          </w:tcPr>
          <w:p w14:paraId="50F375C2" w14:textId="79DE14F4" w:rsidR="006B059F" w:rsidRDefault="006B059F" w:rsidP="00DD3564">
            <w:pPr>
              <w:pStyle w:val="ListParagraph"/>
              <w:ind w:left="0"/>
            </w:pPr>
            <w:r>
              <w:t>Use this switch to disable the prompt that is provided with the -set switch (use with caution)</w:t>
            </w:r>
          </w:p>
        </w:tc>
        <w:tc>
          <w:tcPr>
            <w:tcW w:w="2217" w:type="dxa"/>
          </w:tcPr>
          <w:p w14:paraId="26F96CA5" w14:textId="601A5EA6" w:rsidR="006B059F" w:rsidRDefault="006B059F" w:rsidP="00DD3564">
            <w:pPr>
              <w:pStyle w:val="ListParagraph"/>
              <w:ind w:left="0"/>
            </w:pPr>
            <w:r>
              <w:t>-force</w:t>
            </w:r>
          </w:p>
        </w:tc>
      </w:tr>
      <w:tr w:rsidR="006B059F" w14:paraId="02625556" w14:textId="77777777" w:rsidTr="001C12C3">
        <w:trPr>
          <w:cantSplit/>
        </w:trPr>
        <w:tc>
          <w:tcPr>
            <w:tcW w:w="1843" w:type="dxa"/>
          </w:tcPr>
          <w:p w14:paraId="517B2AC6" w14:textId="2DB37DAC" w:rsidR="006B059F" w:rsidRDefault="006B059F" w:rsidP="00DD3564">
            <w:pPr>
              <w:pStyle w:val="ListParagraph"/>
              <w:ind w:left="0"/>
              <w:rPr>
                <w:b/>
              </w:rPr>
            </w:pPr>
            <w:r>
              <w:rPr>
                <w:b/>
              </w:rPr>
              <w:t>-frag &lt;percent&gt;</w:t>
            </w:r>
          </w:p>
        </w:tc>
        <w:tc>
          <w:tcPr>
            <w:tcW w:w="4961" w:type="dxa"/>
          </w:tcPr>
          <w:p w14:paraId="7D24D45A" w14:textId="5C7A023A" w:rsidR="006B059F" w:rsidRDefault="006B059F" w:rsidP="00DD3564">
            <w:pPr>
              <w:pStyle w:val="ListParagraph"/>
              <w:ind w:left="0"/>
            </w:pPr>
            <w:r>
              <w:t>The database checks with SQL Server will check for index fragmentation of 30% or higher. Use this argument to change that threshold</w:t>
            </w:r>
          </w:p>
        </w:tc>
        <w:tc>
          <w:tcPr>
            <w:tcW w:w="2217" w:type="dxa"/>
          </w:tcPr>
          <w:p w14:paraId="08F38C84" w14:textId="0983B69C" w:rsidR="006B059F" w:rsidRDefault="006B059F" w:rsidP="00DD3564">
            <w:pPr>
              <w:pStyle w:val="ListParagraph"/>
              <w:ind w:left="0"/>
            </w:pPr>
            <w:r>
              <w:t>-frag 50</w:t>
            </w:r>
          </w:p>
        </w:tc>
      </w:tr>
      <w:tr w:rsidR="006B059F" w14:paraId="149DD7D8" w14:textId="77777777" w:rsidTr="001C12C3">
        <w:trPr>
          <w:cantSplit/>
        </w:trPr>
        <w:tc>
          <w:tcPr>
            <w:tcW w:w="1843" w:type="dxa"/>
          </w:tcPr>
          <w:p w14:paraId="46C6F352" w14:textId="32A98DD9" w:rsidR="006B059F" w:rsidRDefault="006B059F" w:rsidP="00DD3564">
            <w:pPr>
              <w:pStyle w:val="ListParagraph"/>
              <w:ind w:left="0"/>
              <w:rPr>
                <w:b/>
              </w:rPr>
            </w:pPr>
            <w:r>
              <w:rPr>
                <w:b/>
              </w:rPr>
              <w:t>-type &lt;type&gt;</w:t>
            </w:r>
          </w:p>
        </w:tc>
        <w:tc>
          <w:tcPr>
            <w:tcW w:w="4961" w:type="dxa"/>
          </w:tcPr>
          <w:p w14:paraId="59716156" w14:textId="25872D18" w:rsidR="006B059F" w:rsidRDefault="006B059F" w:rsidP="00DD3564">
            <w:pPr>
              <w:pStyle w:val="ListParagraph"/>
              <w:ind w:left="0"/>
            </w:pPr>
            <w:r>
              <w:t>For the system checks, use this argument to specify the server type (DPS, Gateway or All)</w:t>
            </w:r>
          </w:p>
        </w:tc>
        <w:tc>
          <w:tcPr>
            <w:tcW w:w="2217" w:type="dxa"/>
          </w:tcPr>
          <w:p w14:paraId="6DB00432" w14:textId="2F388A24" w:rsidR="006B059F" w:rsidRDefault="006B059F" w:rsidP="00DD3564">
            <w:pPr>
              <w:pStyle w:val="ListParagraph"/>
              <w:ind w:left="0"/>
            </w:pPr>
            <w:r>
              <w:t>-type DPS</w:t>
            </w:r>
          </w:p>
        </w:tc>
      </w:tr>
      <w:tr w:rsidR="006B059F" w14:paraId="65AAB102" w14:textId="77777777" w:rsidTr="001C12C3">
        <w:trPr>
          <w:cantSplit/>
        </w:trPr>
        <w:tc>
          <w:tcPr>
            <w:tcW w:w="1843" w:type="dxa"/>
          </w:tcPr>
          <w:p w14:paraId="2FF76268" w14:textId="6DD93182" w:rsidR="006B059F" w:rsidRDefault="006B059F" w:rsidP="00DD3564">
            <w:pPr>
              <w:pStyle w:val="ListParagraph"/>
              <w:ind w:left="0"/>
              <w:rPr>
                <w:b/>
              </w:rPr>
            </w:pPr>
            <w:r>
              <w:rPr>
                <w:b/>
              </w:rPr>
              <w:t>-</w:t>
            </w:r>
            <w:proofErr w:type="spellStart"/>
            <w:r>
              <w:rPr>
                <w:b/>
              </w:rPr>
              <w:t>nodisk</w:t>
            </w:r>
            <w:proofErr w:type="spellEnd"/>
          </w:p>
        </w:tc>
        <w:tc>
          <w:tcPr>
            <w:tcW w:w="4961" w:type="dxa"/>
          </w:tcPr>
          <w:p w14:paraId="4086EBF3" w14:textId="1F8B13CE" w:rsidR="006B059F" w:rsidRDefault="006B059F" w:rsidP="00DD3564">
            <w:pPr>
              <w:pStyle w:val="ListParagraph"/>
              <w:ind w:left="0"/>
            </w:pPr>
            <w:r>
              <w:t>Use this switch to disable the disk space checks</w:t>
            </w:r>
          </w:p>
        </w:tc>
        <w:tc>
          <w:tcPr>
            <w:tcW w:w="2217" w:type="dxa"/>
          </w:tcPr>
          <w:p w14:paraId="13169DA6" w14:textId="451E51BB" w:rsidR="006B059F" w:rsidRDefault="006B059F" w:rsidP="00DD3564">
            <w:pPr>
              <w:pStyle w:val="ListParagraph"/>
              <w:ind w:left="0"/>
            </w:pPr>
            <w:r>
              <w:t>-</w:t>
            </w:r>
            <w:proofErr w:type="spellStart"/>
            <w:r>
              <w:t>nodisk</w:t>
            </w:r>
            <w:proofErr w:type="spellEnd"/>
          </w:p>
        </w:tc>
      </w:tr>
      <w:tr w:rsidR="006B059F" w14:paraId="61CC811F" w14:textId="77777777" w:rsidTr="001C12C3">
        <w:trPr>
          <w:cantSplit/>
        </w:trPr>
        <w:tc>
          <w:tcPr>
            <w:tcW w:w="1843" w:type="dxa"/>
          </w:tcPr>
          <w:p w14:paraId="101B68FB" w14:textId="034ECE60" w:rsidR="006B059F" w:rsidRDefault="006B059F" w:rsidP="00DD3564">
            <w:pPr>
              <w:pStyle w:val="ListParagraph"/>
              <w:ind w:left="0"/>
              <w:rPr>
                <w:b/>
              </w:rPr>
            </w:pPr>
            <w:r>
              <w:rPr>
                <w:b/>
              </w:rPr>
              <w:t>-</w:t>
            </w:r>
            <w:proofErr w:type="spellStart"/>
            <w:r>
              <w:rPr>
                <w:b/>
              </w:rPr>
              <w:t>nosys</w:t>
            </w:r>
            <w:proofErr w:type="spellEnd"/>
          </w:p>
        </w:tc>
        <w:tc>
          <w:tcPr>
            <w:tcW w:w="4961" w:type="dxa"/>
          </w:tcPr>
          <w:p w14:paraId="06972B78" w14:textId="4EA061B8" w:rsidR="006B059F" w:rsidRDefault="006B059F" w:rsidP="00DD3564">
            <w:pPr>
              <w:pStyle w:val="ListParagraph"/>
              <w:ind w:left="0"/>
            </w:pPr>
            <w:r>
              <w:t>Use this switch to disable the memory checks</w:t>
            </w:r>
          </w:p>
        </w:tc>
        <w:tc>
          <w:tcPr>
            <w:tcW w:w="2217" w:type="dxa"/>
          </w:tcPr>
          <w:p w14:paraId="706B5C9A" w14:textId="1C3199D9" w:rsidR="006B059F" w:rsidRDefault="006B059F" w:rsidP="00DD3564">
            <w:pPr>
              <w:pStyle w:val="ListParagraph"/>
              <w:ind w:left="0"/>
            </w:pPr>
            <w:r>
              <w:t>-</w:t>
            </w:r>
            <w:proofErr w:type="spellStart"/>
            <w:r>
              <w:t>nomem</w:t>
            </w:r>
            <w:proofErr w:type="spellEnd"/>
          </w:p>
        </w:tc>
      </w:tr>
    </w:tbl>
    <w:p w14:paraId="79613774" w14:textId="21995BC6" w:rsidR="00300BCA" w:rsidRDefault="00300BCA" w:rsidP="00EF1D8C"/>
    <w:p w14:paraId="6C9251AD" w14:textId="218AA8A3" w:rsidR="004A68D1" w:rsidRDefault="006B059F" w:rsidP="00CC119F">
      <w:pPr>
        <w:pStyle w:val="ListParagraph"/>
      </w:pPr>
      <w:r>
        <w:t>The script will always perform the system (memory and disk space) checks on the local system where the script runs. If that system already has a DPS or Gateway Server installation, the configuration for that install is used in the scripts unless the “-ignore” switch is used. That configuration information is:</w:t>
      </w:r>
    </w:p>
    <w:p w14:paraId="5F744324" w14:textId="0A409253" w:rsidR="006B059F" w:rsidRDefault="006B059F" w:rsidP="00CC119F">
      <w:pPr>
        <w:pStyle w:val="ListParagraph"/>
      </w:pPr>
    </w:p>
    <w:p w14:paraId="6A3A3040" w14:textId="2EF45984" w:rsidR="006B059F" w:rsidRDefault="006B059F" w:rsidP="006B059F">
      <w:pPr>
        <w:pStyle w:val="ListParagraph"/>
        <w:numPr>
          <w:ilvl w:val="0"/>
          <w:numId w:val="7"/>
        </w:numPr>
      </w:pPr>
      <w:r>
        <w:t>Database Server – The database server host, Database type and logon credentials (not the password)</w:t>
      </w:r>
    </w:p>
    <w:p w14:paraId="6F1AEBDA" w14:textId="0900654A" w:rsidR="006B059F" w:rsidRDefault="006B059F" w:rsidP="006B059F">
      <w:pPr>
        <w:pStyle w:val="ListParagraph"/>
        <w:numPr>
          <w:ilvl w:val="0"/>
          <w:numId w:val="7"/>
        </w:numPr>
      </w:pPr>
      <w:r>
        <w:t>Server – the target location for the installation (on Windows these locations can be set at installation time)</w:t>
      </w:r>
    </w:p>
    <w:p w14:paraId="6F3A779C" w14:textId="310B9090" w:rsidR="006B059F" w:rsidRDefault="006B059F" w:rsidP="00CC119F">
      <w:pPr>
        <w:pStyle w:val="ListParagraph"/>
      </w:pPr>
    </w:p>
    <w:p w14:paraId="23B5A594" w14:textId="4785F2A6" w:rsidR="006B059F" w:rsidRDefault="006B059F" w:rsidP="00CC119F">
      <w:pPr>
        <w:pStyle w:val="ListParagraph"/>
      </w:pPr>
      <w:r>
        <w:t>This means that on a DPS or Gateway server, the script can be run by passing just one parameter – the logon password for the database. Optionally, some of the database parameters can be overridden (this can be important as the user configured for OBM use may not have the rights to view or set the server settings, so whilst the host and database information may be correct – the user will need to by an admin user). The parameters that override the configuration settings are:-</w:t>
      </w:r>
    </w:p>
    <w:p w14:paraId="78BAB440" w14:textId="7A059858" w:rsidR="006B059F" w:rsidRDefault="006B059F" w:rsidP="00CC119F">
      <w:pPr>
        <w:pStyle w:val="ListParagraph"/>
      </w:pPr>
    </w:p>
    <w:p w14:paraId="43B25870" w14:textId="4E8C6BC4" w:rsidR="00A75739" w:rsidRDefault="00A75739" w:rsidP="00A75739">
      <w:pPr>
        <w:pStyle w:val="ListParagraph"/>
        <w:numPr>
          <w:ilvl w:val="0"/>
          <w:numId w:val="8"/>
        </w:numPr>
      </w:pPr>
      <w:r>
        <w:t>-user – the Logon user</w:t>
      </w:r>
    </w:p>
    <w:p w14:paraId="7C0F212E" w14:textId="3212D51D" w:rsidR="00A75739" w:rsidRDefault="00A75739" w:rsidP="00A75739">
      <w:pPr>
        <w:pStyle w:val="ListParagraph"/>
        <w:numPr>
          <w:ilvl w:val="0"/>
          <w:numId w:val="8"/>
        </w:numPr>
      </w:pPr>
      <w:r>
        <w:t>-trusted – in the same way as the -user switch overrides the Logon user, for MS SQL using a trusted connection means that the current Windows account will be used to connect</w:t>
      </w:r>
    </w:p>
    <w:p w14:paraId="1786976C" w14:textId="67DD076B" w:rsidR="00A75739" w:rsidRDefault="00A75739" w:rsidP="00A75739">
      <w:pPr>
        <w:pStyle w:val="ListParagraph"/>
        <w:numPr>
          <w:ilvl w:val="0"/>
          <w:numId w:val="8"/>
        </w:numPr>
      </w:pPr>
      <w:r>
        <w:t>-port – the connection port can be overridden</w:t>
      </w:r>
    </w:p>
    <w:p w14:paraId="25728025" w14:textId="34AAD0FA" w:rsidR="00A75739" w:rsidRDefault="00A75739" w:rsidP="00CC119F">
      <w:pPr>
        <w:pStyle w:val="ListParagraph"/>
      </w:pPr>
    </w:p>
    <w:p w14:paraId="181FCFE1" w14:textId="5548239C" w:rsidR="00A75739" w:rsidRDefault="00A75739" w:rsidP="00CC119F">
      <w:pPr>
        <w:pStyle w:val="ListParagraph"/>
      </w:pPr>
      <w:r>
        <w:t>If the script is not running on a DPS or Gateway Server, then the database information – all related parameters – must be supplied, or the “-</w:t>
      </w:r>
      <w:proofErr w:type="spellStart"/>
      <w:r>
        <w:t>nodb</w:t>
      </w:r>
      <w:proofErr w:type="spellEnd"/>
      <w:r>
        <w:t>” switch used. In terms of the system checks, these are always made on the system running the script. If this is not currently a DPS or Gateway server then the checks made depend on whether the system is Windows or Linux:</w:t>
      </w:r>
    </w:p>
    <w:p w14:paraId="4B8B0A50" w14:textId="30177575" w:rsidR="00A75739" w:rsidRDefault="00A75739" w:rsidP="00CC119F">
      <w:pPr>
        <w:pStyle w:val="ListParagraph"/>
      </w:pPr>
    </w:p>
    <w:p w14:paraId="0F01CD8B" w14:textId="6188FDA1" w:rsidR="00A75739" w:rsidRDefault="00A75739" w:rsidP="00CC119F">
      <w:pPr>
        <w:pStyle w:val="ListParagraph"/>
      </w:pPr>
      <w:r>
        <w:t>Windows – all local disks will be checked</w:t>
      </w:r>
    </w:p>
    <w:p w14:paraId="5F76E8A5" w14:textId="4AF4E5E3" w:rsidR="00A75739" w:rsidRDefault="00A75739" w:rsidP="00CC119F">
      <w:pPr>
        <w:pStyle w:val="ListParagraph"/>
      </w:pPr>
      <w:r>
        <w:t>Linux – the filesystems /opt, /var and /</w:t>
      </w:r>
      <w:proofErr w:type="spellStart"/>
      <w:r>
        <w:t>tmp</w:t>
      </w:r>
      <w:proofErr w:type="spellEnd"/>
      <w:r>
        <w:t xml:space="preserve"> will be checked</w:t>
      </w:r>
    </w:p>
    <w:p w14:paraId="30240A23" w14:textId="71A59DEE" w:rsidR="00A75739" w:rsidRDefault="00A75739" w:rsidP="00CC119F">
      <w:pPr>
        <w:pStyle w:val="ListParagraph"/>
      </w:pPr>
    </w:p>
    <w:p w14:paraId="79A89CA8" w14:textId="6201E85F" w:rsidR="00A75739" w:rsidRDefault="00A75739" w:rsidP="00CC119F">
      <w:pPr>
        <w:pStyle w:val="ListParagraph"/>
      </w:pPr>
      <w:r>
        <w:lastRenderedPageBreak/>
        <w:t>Using the -ignore switch has the same effect as running the script on a server that has not got the DPS or Gateway role.</w:t>
      </w:r>
    </w:p>
    <w:p w14:paraId="6E862AB7" w14:textId="77777777" w:rsidR="004A68D1" w:rsidRDefault="004A68D1" w:rsidP="00CC119F">
      <w:pPr>
        <w:pStyle w:val="ListParagraph"/>
      </w:pPr>
    </w:p>
    <w:p w14:paraId="13626D82" w14:textId="44543BC7" w:rsidR="00300BCA" w:rsidRDefault="00300BCA" w:rsidP="00CC119F">
      <w:pPr>
        <w:pStyle w:val="ListParagraph"/>
      </w:pPr>
      <w:r>
        <w:t>In addition, the following</w:t>
      </w:r>
      <w:r w:rsidR="0048388A">
        <w:t xml:space="preserve"> switches can be used: </w:t>
      </w:r>
    </w:p>
    <w:p w14:paraId="5167603C" w14:textId="77777777" w:rsidR="0041331A" w:rsidRDefault="0041331A" w:rsidP="00CC119F">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48388A" w:rsidRPr="00BC14B0" w14:paraId="0CE1C14A" w14:textId="77777777" w:rsidTr="003E15F7">
        <w:trPr>
          <w:cantSplit/>
        </w:trPr>
        <w:tc>
          <w:tcPr>
            <w:tcW w:w="1843" w:type="dxa"/>
            <w:shd w:val="clear" w:color="auto" w:fill="4472C4" w:themeFill="accent1"/>
          </w:tcPr>
          <w:p w14:paraId="07A6D49E" w14:textId="77777777" w:rsidR="0048388A" w:rsidRPr="00BC14B0" w:rsidRDefault="0048388A" w:rsidP="003E15F7">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26377237" w14:textId="77777777" w:rsidR="0048388A" w:rsidRPr="00BC14B0" w:rsidRDefault="0048388A" w:rsidP="003E15F7">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38256007" w14:textId="77777777" w:rsidR="0048388A" w:rsidRPr="00BC14B0" w:rsidRDefault="0048388A" w:rsidP="003E15F7">
            <w:pPr>
              <w:pStyle w:val="ListParagraph"/>
              <w:ind w:left="0"/>
              <w:rPr>
                <w:b/>
                <w:color w:val="FFFFFF" w:themeColor="background1"/>
              </w:rPr>
            </w:pPr>
            <w:r>
              <w:rPr>
                <w:b/>
                <w:color w:val="FFFFFF" w:themeColor="background1"/>
              </w:rPr>
              <w:t>Example</w:t>
            </w:r>
          </w:p>
        </w:tc>
      </w:tr>
      <w:tr w:rsidR="0048388A" w14:paraId="65FF7D9D" w14:textId="77777777" w:rsidTr="003E15F7">
        <w:trPr>
          <w:cantSplit/>
        </w:trPr>
        <w:tc>
          <w:tcPr>
            <w:tcW w:w="1843" w:type="dxa"/>
          </w:tcPr>
          <w:p w14:paraId="4BC0F811" w14:textId="12E5B091" w:rsidR="0048388A" w:rsidRPr="003F4002" w:rsidRDefault="0048388A" w:rsidP="003E15F7">
            <w:pPr>
              <w:pStyle w:val="ListParagraph"/>
              <w:ind w:left="0"/>
              <w:rPr>
                <w:b/>
              </w:rPr>
            </w:pPr>
            <w:r>
              <w:rPr>
                <w:b/>
              </w:rPr>
              <w:t>-</w:t>
            </w:r>
            <w:proofErr w:type="spellStart"/>
            <w:r w:rsidR="00C31B18">
              <w:rPr>
                <w:b/>
              </w:rPr>
              <w:t>nocolor</w:t>
            </w:r>
            <w:proofErr w:type="spellEnd"/>
          </w:p>
        </w:tc>
        <w:tc>
          <w:tcPr>
            <w:tcW w:w="4961" w:type="dxa"/>
          </w:tcPr>
          <w:p w14:paraId="44F98941" w14:textId="50FC31F9" w:rsidR="0048388A" w:rsidRDefault="00C31B18" w:rsidP="003E15F7">
            <w:pPr>
              <w:pStyle w:val="ListParagraph"/>
              <w:ind w:left="0"/>
            </w:pPr>
            <w:r>
              <w:t xml:space="preserve">The output uses </w:t>
            </w:r>
            <w:proofErr w:type="spellStart"/>
            <w:r>
              <w:t>colors</w:t>
            </w:r>
            <w:proofErr w:type="spellEnd"/>
            <w:r>
              <w:t xml:space="preserve">. For </w:t>
            </w:r>
            <w:r w:rsidR="00980C2B">
              <w:t>example,</w:t>
            </w:r>
            <w:r>
              <w:t xml:space="preserve"> “OK” messages are in </w:t>
            </w:r>
            <w:r w:rsidRPr="00255F90">
              <w:rPr>
                <w:color w:val="92D050"/>
              </w:rPr>
              <w:t xml:space="preserve">GREEN </w:t>
            </w:r>
            <w:r>
              <w:t xml:space="preserve">whilst </w:t>
            </w:r>
            <w:r w:rsidR="00255F90">
              <w:t xml:space="preserve">failure messages are in </w:t>
            </w:r>
            <w:r w:rsidR="00255F90" w:rsidRPr="00255F90">
              <w:rPr>
                <w:color w:val="FF0000"/>
              </w:rPr>
              <w:t>RED</w:t>
            </w:r>
            <w:r w:rsidR="00255F90">
              <w:t xml:space="preserve">. This switch disables the use of </w:t>
            </w:r>
            <w:proofErr w:type="spellStart"/>
            <w:r w:rsidR="00255F90">
              <w:t>colors</w:t>
            </w:r>
            <w:proofErr w:type="spellEnd"/>
            <w:r w:rsidR="00255F90">
              <w:t xml:space="preserve"> if required</w:t>
            </w:r>
          </w:p>
        </w:tc>
        <w:tc>
          <w:tcPr>
            <w:tcW w:w="2217" w:type="dxa"/>
          </w:tcPr>
          <w:p w14:paraId="34135DBA" w14:textId="29D6AE70" w:rsidR="0048388A" w:rsidRDefault="00255F90" w:rsidP="003E15F7">
            <w:pPr>
              <w:pStyle w:val="ListParagraph"/>
              <w:ind w:left="0"/>
            </w:pPr>
            <w:r>
              <w:t>-</w:t>
            </w:r>
            <w:proofErr w:type="spellStart"/>
            <w:r>
              <w:t>nocolor</w:t>
            </w:r>
            <w:proofErr w:type="spellEnd"/>
          </w:p>
        </w:tc>
      </w:tr>
      <w:tr w:rsidR="00E04BE6" w14:paraId="471E5066" w14:textId="77777777" w:rsidTr="003E15F7">
        <w:trPr>
          <w:cantSplit/>
        </w:trPr>
        <w:tc>
          <w:tcPr>
            <w:tcW w:w="1843" w:type="dxa"/>
          </w:tcPr>
          <w:p w14:paraId="431D4B0D" w14:textId="546B6DAF" w:rsidR="00E04BE6" w:rsidRDefault="00E04BE6" w:rsidP="003E15F7">
            <w:pPr>
              <w:pStyle w:val="ListParagraph"/>
              <w:ind w:left="0"/>
              <w:rPr>
                <w:b/>
              </w:rPr>
            </w:pPr>
            <w:r>
              <w:rPr>
                <w:b/>
              </w:rPr>
              <w:t>-log</w:t>
            </w:r>
          </w:p>
        </w:tc>
        <w:tc>
          <w:tcPr>
            <w:tcW w:w="4961" w:type="dxa"/>
          </w:tcPr>
          <w:p w14:paraId="55D4FE39" w14:textId="092E4A8E" w:rsidR="00E04BE6" w:rsidRDefault="00BB1DCA" w:rsidP="003E15F7">
            <w:pPr>
              <w:pStyle w:val="ListParagraph"/>
              <w:ind w:left="0"/>
            </w:pPr>
            <w:r>
              <w:t xml:space="preserve">This switch enables logging. All output sent to the screen is also captured in a log file. A log is created for each utility, will </w:t>
            </w:r>
            <w:r w:rsidR="00E917F3">
              <w:t>be in</w:t>
            </w:r>
            <w:r>
              <w:t xml:space="preserve"> the current directory and </w:t>
            </w:r>
            <w:r w:rsidR="00B37746">
              <w:t xml:space="preserve">the name is given </w:t>
            </w:r>
            <w:r w:rsidR="00594E63">
              <w:t xml:space="preserve">as each utility </w:t>
            </w:r>
            <w:r w:rsidR="003424B1">
              <w:t>completes</w:t>
            </w:r>
          </w:p>
        </w:tc>
        <w:tc>
          <w:tcPr>
            <w:tcW w:w="2217" w:type="dxa"/>
          </w:tcPr>
          <w:p w14:paraId="6729BC01" w14:textId="7566372B" w:rsidR="00E04BE6" w:rsidRDefault="003424B1" w:rsidP="003E15F7">
            <w:pPr>
              <w:pStyle w:val="ListParagraph"/>
              <w:ind w:left="0"/>
            </w:pPr>
            <w:r>
              <w:t>-log</w:t>
            </w:r>
          </w:p>
        </w:tc>
      </w:tr>
      <w:tr w:rsidR="00DA763A" w14:paraId="7854D721" w14:textId="77777777" w:rsidTr="003E15F7">
        <w:trPr>
          <w:cantSplit/>
        </w:trPr>
        <w:tc>
          <w:tcPr>
            <w:tcW w:w="1843" w:type="dxa"/>
          </w:tcPr>
          <w:p w14:paraId="0D274577" w14:textId="6FBF6BA6" w:rsidR="00DA763A" w:rsidRDefault="00DA763A" w:rsidP="003E15F7">
            <w:pPr>
              <w:pStyle w:val="ListParagraph"/>
              <w:ind w:left="0"/>
              <w:rPr>
                <w:b/>
              </w:rPr>
            </w:pPr>
            <w:r>
              <w:rPr>
                <w:b/>
              </w:rPr>
              <w:t>-timeout &lt;seconds&gt;</w:t>
            </w:r>
          </w:p>
        </w:tc>
        <w:tc>
          <w:tcPr>
            <w:tcW w:w="4961" w:type="dxa"/>
          </w:tcPr>
          <w:p w14:paraId="36A0A492" w14:textId="43E076C0" w:rsidR="00DA763A" w:rsidRDefault="00DA763A" w:rsidP="003E15F7">
            <w:pPr>
              <w:pStyle w:val="ListParagraph"/>
              <w:ind w:left="0"/>
            </w:pPr>
            <w:r>
              <w:t>The default timeout for commands issued by the scripts is 5 minutes. This can be overridden using the -timeout switch to either lengthen or shorten that time period. This only applies when the scripts run on Linux</w:t>
            </w:r>
          </w:p>
        </w:tc>
        <w:tc>
          <w:tcPr>
            <w:tcW w:w="2217" w:type="dxa"/>
          </w:tcPr>
          <w:p w14:paraId="4BD653AC" w14:textId="40CC6CDB" w:rsidR="00DA763A" w:rsidRDefault="00DA763A" w:rsidP="003E15F7">
            <w:pPr>
              <w:pStyle w:val="ListParagraph"/>
              <w:ind w:left="0"/>
            </w:pPr>
            <w:r>
              <w:t>-timeout 120</w:t>
            </w:r>
          </w:p>
        </w:tc>
      </w:tr>
      <w:tr w:rsidR="00EA52CE" w14:paraId="561E9CE2" w14:textId="77777777" w:rsidTr="003E15F7">
        <w:trPr>
          <w:cantSplit/>
        </w:trPr>
        <w:tc>
          <w:tcPr>
            <w:tcW w:w="1843" w:type="dxa"/>
          </w:tcPr>
          <w:p w14:paraId="3EBB0626" w14:textId="0796FCF0" w:rsidR="00EA52CE" w:rsidRDefault="00EA52CE" w:rsidP="003E15F7">
            <w:pPr>
              <w:pStyle w:val="ListParagraph"/>
              <w:ind w:left="0"/>
              <w:rPr>
                <w:b/>
              </w:rPr>
            </w:pPr>
            <w:r>
              <w:rPr>
                <w:b/>
              </w:rPr>
              <w:t>-help</w:t>
            </w:r>
          </w:p>
        </w:tc>
        <w:tc>
          <w:tcPr>
            <w:tcW w:w="4961" w:type="dxa"/>
          </w:tcPr>
          <w:p w14:paraId="27E7C868" w14:textId="268605B1" w:rsidR="00EA52CE" w:rsidRDefault="00EA52CE" w:rsidP="003E15F7">
            <w:pPr>
              <w:pStyle w:val="ListParagraph"/>
              <w:ind w:left="0"/>
            </w:pPr>
            <w:r>
              <w:t xml:space="preserve">Prints help text. If this is </w:t>
            </w:r>
            <w:r w:rsidR="00E917F3">
              <w:t>provided,</w:t>
            </w:r>
            <w:r>
              <w:t xml:space="preserve"> then ONLY the help is shown – the script will immediately </w:t>
            </w:r>
            <w:r w:rsidR="006E3343">
              <w:t>exit</w:t>
            </w:r>
          </w:p>
        </w:tc>
        <w:tc>
          <w:tcPr>
            <w:tcW w:w="2217" w:type="dxa"/>
          </w:tcPr>
          <w:p w14:paraId="02000724" w14:textId="1660FDD7" w:rsidR="00EA52CE" w:rsidRDefault="00EA52CE" w:rsidP="003E15F7">
            <w:pPr>
              <w:pStyle w:val="ListParagraph"/>
              <w:ind w:left="0"/>
            </w:pPr>
            <w:r>
              <w:t>-help</w:t>
            </w:r>
          </w:p>
        </w:tc>
      </w:tr>
    </w:tbl>
    <w:p w14:paraId="1FDE6272" w14:textId="63FD41AC" w:rsidR="0048388A" w:rsidRDefault="0048388A" w:rsidP="00CC119F">
      <w:pPr>
        <w:pStyle w:val="ListParagraph"/>
      </w:pPr>
    </w:p>
    <w:p w14:paraId="78771CBA" w14:textId="67AA4E60" w:rsidR="00030E25" w:rsidRDefault="00030E25" w:rsidP="00030E25">
      <w:pPr>
        <w:pStyle w:val="Heading2"/>
      </w:pPr>
      <w:bookmarkStart w:id="5" w:name="_Toc48922041"/>
      <w:r>
        <w:t>Examples</w:t>
      </w:r>
      <w:bookmarkEnd w:id="5"/>
    </w:p>
    <w:p w14:paraId="0B8D95DD" w14:textId="48BB883D" w:rsidR="00030E25" w:rsidRDefault="00030E25" w:rsidP="00CC119F">
      <w:pPr>
        <w:pStyle w:val="ListParagraph"/>
      </w:pPr>
    </w:p>
    <w:p w14:paraId="7251350F" w14:textId="7561583F" w:rsidR="00030E25" w:rsidRDefault="00A75739" w:rsidP="00A75739">
      <w:pPr>
        <w:pStyle w:val="Heading3"/>
      </w:pPr>
      <w:bookmarkStart w:id="6" w:name="_Toc48922042"/>
      <w:r>
        <w:t>Check the database server configuration on an existing DPS/Gateway server</w:t>
      </w:r>
      <w:bookmarkEnd w:id="6"/>
    </w:p>
    <w:p w14:paraId="48EF1782" w14:textId="77777777" w:rsidR="00A75739" w:rsidRDefault="00A75739" w:rsidP="00A75739"/>
    <w:p w14:paraId="1C16528E" w14:textId="687A99EB" w:rsidR="00A75739" w:rsidRDefault="00A75739" w:rsidP="00A75739">
      <w:pPr>
        <w:pStyle w:val="ListParagraph"/>
      </w:pPr>
      <w:r>
        <w:t>To simply check the current OBM configuration Database Server, and not check the system itself, use:</w:t>
      </w:r>
    </w:p>
    <w:p w14:paraId="426FCD79" w14:textId="77777777" w:rsidR="00A75739" w:rsidRPr="00A75739" w:rsidRDefault="00A75739" w:rsidP="00A75739">
      <w:pPr>
        <w:pStyle w:val="ListParagraph"/>
      </w:pPr>
    </w:p>
    <w:p w14:paraId="34D495B1" w14:textId="26796D8B" w:rsidR="00030E25" w:rsidRPr="00235A71" w:rsidRDefault="00030E25" w:rsidP="00030E25">
      <w:pPr>
        <w:pStyle w:val="ListParagraph"/>
        <w:rPr>
          <w:rFonts w:ascii="Consolas" w:hAnsi="Consolas"/>
          <w:sz w:val="18"/>
          <w:szCs w:val="18"/>
        </w:rPr>
      </w:pPr>
      <w:r w:rsidRPr="00235A71">
        <w:rPr>
          <w:rFonts w:ascii="Consolas" w:hAnsi="Consolas"/>
          <w:sz w:val="18"/>
          <w:szCs w:val="18"/>
        </w:rPr>
        <w:t>./</w:t>
      </w:r>
      <w:r w:rsidR="00A75739">
        <w:rPr>
          <w:rFonts w:ascii="Consolas" w:hAnsi="Consolas"/>
          <w:sz w:val="18"/>
          <w:szCs w:val="18"/>
        </w:rPr>
        <w:t>run-</w:t>
      </w:r>
      <w:r w:rsidRPr="00235A71">
        <w:rPr>
          <w:rFonts w:ascii="Consolas" w:hAnsi="Consolas"/>
          <w:sz w:val="18"/>
          <w:szCs w:val="18"/>
        </w:rPr>
        <w:t>check</w:t>
      </w:r>
      <w:r w:rsidR="00A75739">
        <w:rPr>
          <w:rFonts w:ascii="Consolas" w:hAnsi="Consolas"/>
          <w:sz w:val="18"/>
          <w:szCs w:val="18"/>
        </w:rPr>
        <w:t>s</w:t>
      </w:r>
      <w:r w:rsidRPr="00235A71">
        <w:rPr>
          <w:rFonts w:ascii="Consolas" w:hAnsi="Consolas"/>
          <w:sz w:val="18"/>
          <w:szCs w:val="18"/>
        </w:rPr>
        <w:t>.pl</w:t>
      </w:r>
      <w:r>
        <w:rPr>
          <w:rFonts w:ascii="Consolas" w:hAnsi="Consolas"/>
          <w:sz w:val="18"/>
          <w:szCs w:val="18"/>
        </w:rPr>
        <w:t xml:space="preserve"> -</w:t>
      </w:r>
      <w:proofErr w:type="spellStart"/>
      <w:r>
        <w:rPr>
          <w:rFonts w:ascii="Consolas" w:hAnsi="Consolas"/>
          <w:sz w:val="18"/>
          <w:szCs w:val="18"/>
        </w:rPr>
        <w:t>pwd</w:t>
      </w:r>
      <w:proofErr w:type="spellEnd"/>
      <w:r w:rsidRPr="00235A71">
        <w:rPr>
          <w:rFonts w:ascii="Consolas" w:hAnsi="Consolas"/>
          <w:sz w:val="18"/>
          <w:szCs w:val="18"/>
        </w:rPr>
        <w:t xml:space="preserve"> P@ssw0rd1 -</w:t>
      </w:r>
      <w:proofErr w:type="spellStart"/>
      <w:r w:rsidR="00A75739">
        <w:rPr>
          <w:rFonts w:ascii="Consolas" w:hAnsi="Consolas"/>
          <w:sz w:val="18"/>
          <w:szCs w:val="18"/>
        </w:rPr>
        <w:t>nosys</w:t>
      </w:r>
      <w:proofErr w:type="spellEnd"/>
    </w:p>
    <w:p w14:paraId="7069A0F7" w14:textId="064021B6" w:rsidR="00030E25" w:rsidRDefault="00030E25" w:rsidP="00CC119F">
      <w:pPr>
        <w:pStyle w:val="ListParagraph"/>
      </w:pPr>
    </w:p>
    <w:p w14:paraId="6559F4DE" w14:textId="1BE83E9B" w:rsidR="00AD5E95" w:rsidRDefault="00A75739" w:rsidP="00AD5E95">
      <w:pPr>
        <w:pStyle w:val="Heading3"/>
      </w:pPr>
      <w:bookmarkStart w:id="7" w:name="_Toc48922043"/>
      <w:r>
        <w:t>Check a Database Server Prior to OpsBridge Install</w:t>
      </w:r>
      <w:bookmarkEnd w:id="7"/>
    </w:p>
    <w:p w14:paraId="4E7451B8" w14:textId="77777777" w:rsidR="00AD5E95" w:rsidRDefault="00AD5E95" w:rsidP="00CC119F">
      <w:pPr>
        <w:pStyle w:val="ListParagraph"/>
      </w:pPr>
    </w:p>
    <w:p w14:paraId="46AA800A" w14:textId="33D587CD" w:rsidR="006E3343" w:rsidRDefault="00A75739" w:rsidP="00CC119F">
      <w:pPr>
        <w:pStyle w:val="ListParagraph"/>
      </w:pPr>
      <w:r>
        <w:t>You can verify that the database server being used to host the OpsBridge OBM databases has been correctly configured before installing any OBM components:</w:t>
      </w:r>
    </w:p>
    <w:p w14:paraId="4289DE41" w14:textId="3E2045D8" w:rsidR="00704CD8" w:rsidRDefault="00704CD8" w:rsidP="00CC119F">
      <w:pPr>
        <w:pStyle w:val="ListParagraph"/>
      </w:pPr>
    </w:p>
    <w:p w14:paraId="77244E53" w14:textId="0B18834B" w:rsidR="00704CD8" w:rsidRPr="00235A71" w:rsidRDefault="00704CD8" w:rsidP="00CC119F">
      <w:pPr>
        <w:pStyle w:val="ListParagraph"/>
        <w:rPr>
          <w:rFonts w:ascii="Consolas" w:hAnsi="Consolas"/>
          <w:sz w:val="18"/>
          <w:szCs w:val="18"/>
        </w:rPr>
      </w:pPr>
      <w:r w:rsidRPr="00235A71">
        <w:rPr>
          <w:rFonts w:ascii="Consolas" w:hAnsi="Consolas"/>
          <w:sz w:val="18"/>
          <w:szCs w:val="18"/>
        </w:rPr>
        <w:t>./</w:t>
      </w:r>
      <w:r w:rsidR="00A75739">
        <w:rPr>
          <w:rFonts w:ascii="Consolas" w:hAnsi="Consolas"/>
          <w:sz w:val="18"/>
          <w:szCs w:val="18"/>
        </w:rPr>
        <w:t>run</w:t>
      </w:r>
      <w:r w:rsidR="001C0335" w:rsidRPr="00235A71">
        <w:rPr>
          <w:rFonts w:ascii="Consolas" w:hAnsi="Consolas"/>
          <w:sz w:val="18"/>
          <w:szCs w:val="18"/>
        </w:rPr>
        <w:t>-check</w:t>
      </w:r>
      <w:r w:rsidR="00A75739">
        <w:rPr>
          <w:rFonts w:ascii="Consolas" w:hAnsi="Consolas"/>
          <w:sz w:val="18"/>
          <w:szCs w:val="18"/>
        </w:rPr>
        <w:t>s</w:t>
      </w:r>
      <w:r w:rsidR="001C0335" w:rsidRPr="00235A71">
        <w:rPr>
          <w:rFonts w:ascii="Consolas" w:hAnsi="Consolas"/>
          <w:sz w:val="18"/>
          <w:szCs w:val="18"/>
        </w:rPr>
        <w:t xml:space="preserve">.pl </w:t>
      </w:r>
      <w:r w:rsidR="00DD3564">
        <w:rPr>
          <w:rFonts w:ascii="Consolas" w:hAnsi="Consolas"/>
          <w:sz w:val="18"/>
          <w:szCs w:val="18"/>
        </w:rPr>
        <w:t>-</w:t>
      </w:r>
      <w:r w:rsidR="00A75739">
        <w:rPr>
          <w:rFonts w:ascii="Consolas" w:hAnsi="Consolas"/>
          <w:sz w:val="18"/>
          <w:szCs w:val="18"/>
        </w:rPr>
        <w:t>server OBM</w:t>
      </w:r>
      <w:r w:rsidR="00F95C0B">
        <w:rPr>
          <w:rFonts w:ascii="Consolas" w:hAnsi="Consolas"/>
          <w:sz w:val="18"/>
          <w:szCs w:val="18"/>
        </w:rPr>
        <w:t>DB</w:t>
      </w:r>
      <w:r w:rsidR="00A75739">
        <w:rPr>
          <w:rFonts w:ascii="Consolas" w:hAnsi="Consolas"/>
          <w:sz w:val="18"/>
          <w:szCs w:val="18"/>
        </w:rPr>
        <w:t xml:space="preserve"> -user </w:t>
      </w:r>
      <w:proofErr w:type="spellStart"/>
      <w:r w:rsidR="00A75739">
        <w:rPr>
          <w:rFonts w:ascii="Consolas" w:hAnsi="Consolas"/>
          <w:sz w:val="18"/>
          <w:szCs w:val="18"/>
        </w:rPr>
        <w:t>postgres</w:t>
      </w:r>
      <w:proofErr w:type="spellEnd"/>
      <w:r w:rsidR="00A75739">
        <w:rPr>
          <w:rFonts w:ascii="Consolas" w:hAnsi="Consolas"/>
          <w:sz w:val="18"/>
          <w:szCs w:val="18"/>
        </w:rPr>
        <w:t xml:space="preserve"> -</w:t>
      </w:r>
      <w:proofErr w:type="spellStart"/>
      <w:r w:rsidR="00A75739">
        <w:rPr>
          <w:rFonts w:ascii="Consolas" w:hAnsi="Consolas"/>
          <w:sz w:val="18"/>
          <w:szCs w:val="18"/>
        </w:rPr>
        <w:t>pwd</w:t>
      </w:r>
      <w:proofErr w:type="spellEnd"/>
      <w:r w:rsidR="00A75739">
        <w:rPr>
          <w:rFonts w:ascii="Consolas" w:hAnsi="Consolas"/>
          <w:sz w:val="18"/>
          <w:szCs w:val="18"/>
        </w:rPr>
        <w:t xml:space="preserve"> P@ssw0rd</w:t>
      </w:r>
      <w:r w:rsidR="00F95C0B">
        <w:rPr>
          <w:rFonts w:ascii="Consolas" w:hAnsi="Consolas"/>
          <w:sz w:val="18"/>
          <w:szCs w:val="18"/>
        </w:rPr>
        <w:t xml:space="preserve"> -</w:t>
      </w:r>
      <w:proofErr w:type="spellStart"/>
      <w:r w:rsidR="00F95C0B">
        <w:rPr>
          <w:rFonts w:ascii="Consolas" w:hAnsi="Consolas"/>
          <w:sz w:val="18"/>
          <w:szCs w:val="18"/>
        </w:rPr>
        <w:t>dbtype</w:t>
      </w:r>
      <w:proofErr w:type="spellEnd"/>
      <w:r w:rsidR="00F95C0B">
        <w:rPr>
          <w:rFonts w:ascii="Consolas" w:hAnsi="Consolas"/>
          <w:sz w:val="18"/>
          <w:szCs w:val="18"/>
        </w:rPr>
        <w:t xml:space="preserve"> </w:t>
      </w:r>
      <w:proofErr w:type="spellStart"/>
      <w:r w:rsidR="00F95C0B">
        <w:rPr>
          <w:rFonts w:ascii="Consolas" w:hAnsi="Consolas"/>
          <w:sz w:val="18"/>
          <w:szCs w:val="18"/>
        </w:rPr>
        <w:t>postgres</w:t>
      </w:r>
      <w:proofErr w:type="spellEnd"/>
      <w:r w:rsidR="00F95C0B">
        <w:rPr>
          <w:rFonts w:ascii="Consolas" w:hAnsi="Consolas"/>
          <w:sz w:val="18"/>
          <w:szCs w:val="18"/>
        </w:rPr>
        <w:t xml:space="preserve"> -</w:t>
      </w:r>
      <w:proofErr w:type="spellStart"/>
      <w:r w:rsidR="00F95C0B">
        <w:rPr>
          <w:rFonts w:ascii="Consolas" w:hAnsi="Consolas"/>
          <w:sz w:val="18"/>
          <w:szCs w:val="18"/>
        </w:rPr>
        <w:t>nosys</w:t>
      </w:r>
      <w:proofErr w:type="spellEnd"/>
    </w:p>
    <w:p w14:paraId="1B03C457" w14:textId="7A8FFC64" w:rsidR="00504571" w:rsidRDefault="00504571" w:rsidP="00CC119F">
      <w:pPr>
        <w:pStyle w:val="ListParagraph"/>
      </w:pPr>
    </w:p>
    <w:p w14:paraId="2FA2556A" w14:textId="0CDE8A74" w:rsidR="00030E25" w:rsidRDefault="00F95C0B" w:rsidP="00CC119F">
      <w:pPr>
        <w:pStyle w:val="ListParagraph"/>
      </w:pPr>
      <w:r>
        <w:t>In this case, when the port is not specified it will default to the standard port for the database type (in this case with Postgres the port will be 5432. By default, the settings for a “Small” configuration will be used. The results will be like:</w:t>
      </w:r>
    </w:p>
    <w:p w14:paraId="507230B9" w14:textId="47C405F8" w:rsidR="00F95C0B" w:rsidRDefault="00F95C0B" w:rsidP="00CC119F">
      <w:pPr>
        <w:pStyle w:val="ListParagraph"/>
      </w:pPr>
    </w:p>
    <w:p w14:paraId="50878200" w14:textId="50204BF8" w:rsidR="00030E25" w:rsidRDefault="00F95C0B" w:rsidP="00F95C0B">
      <w:pPr>
        <w:pStyle w:val="ListParagraph"/>
      </w:pPr>
      <w:r w:rsidRPr="00F95C0B">
        <w:rPr>
          <w:noProof/>
        </w:rPr>
        <w:lastRenderedPageBreak/>
        <w:drawing>
          <wp:inline distT="0" distB="0" distL="0" distR="0" wp14:anchorId="2D1B0BC5" wp14:editId="04C93757">
            <wp:extent cx="5731510" cy="2604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04770"/>
                    </a:xfrm>
                    <a:prstGeom prst="rect">
                      <a:avLst/>
                    </a:prstGeom>
                  </pic:spPr>
                </pic:pic>
              </a:graphicData>
            </a:graphic>
          </wp:inline>
        </w:drawing>
      </w:r>
    </w:p>
    <w:p w14:paraId="7CB82AAE" w14:textId="404A4FDE" w:rsidR="00AD5E95" w:rsidRDefault="00AD5E95" w:rsidP="00CC119F">
      <w:pPr>
        <w:pStyle w:val="ListParagraph"/>
      </w:pPr>
    </w:p>
    <w:p w14:paraId="7DE6DED2" w14:textId="4777B4EA" w:rsidR="00AD5E95" w:rsidRDefault="00AD5E95" w:rsidP="00CC119F">
      <w:pPr>
        <w:pStyle w:val="ListParagraph"/>
      </w:pPr>
      <w:r>
        <w:t xml:space="preserve">In this example, the </w:t>
      </w:r>
      <w:r w:rsidR="00F95C0B">
        <w:t>Database Server version is Postgres V12.1 and there are a number of settings that should be changed</w:t>
      </w:r>
      <w:r>
        <w:t>.</w:t>
      </w:r>
      <w:r w:rsidR="00F95C0B">
        <w:t xml:space="preserve"> Running the same command, but this time using the “-set” switch will give:</w:t>
      </w:r>
    </w:p>
    <w:p w14:paraId="56645045" w14:textId="61684A0C" w:rsidR="00F95C0B" w:rsidRDefault="00F95C0B" w:rsidP="00CC119F">
      <w:pPr>
        <w:pStyle w:val="ListParagraph"/>
      </w:pPr>
    </w:p>
    <w:p w14:paraId="78ED862C" w14:textId="4B6E4EA3" w:rsidR="00F95C0B" w:rsidRDefault="00F95C0B" w:rsidP="00CC119F">
      <w:pPr>
        <w:pStyle w:val="ListParagraph"/>
      </w:pPr>
      <w:r w:rsidRPr="00F95C0B">
        <w:rPr>
          <w:noProof/>
        </w:rPr>
        <w:drawing>
          <wp:inline distT="0" distB="0" distL="0" distR="0" wp14:anchorId="141FE72C" wp14:editId="1016880F">
            <wp:extent cx="5731510" cy="1056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6640"/>
                    </a:xfrm>
                    <a:prstGeom prst="rect">
                      <a:avLst/>
                    </a:prstGeom>
                  </pic:spPr>
                </pic:pic>
              </a:graphicData>
            </a:graphic>
          </wp:inline>
        </w:drawing>
      </w:r>
    </w:p>
    <w:p w14:paraId="61CB9CFA" w14:textId="55DF51D5" w:rsidR="00F95C0B" w:rsidRDefault="00F95C0B" w:rsidP="00CC119F">
      <w:pPr>
        <w:pStyle w:val="ListParagraph"/>
      </w:pPr>
    </w:p>
    <w:p w14:paraId="73533FED" w14:textId="6D8FA60A" w:rsidR="00F95C0B" w:rsidRDefault="00F95C0B" w:rsidP="00CC119F">
      <w:pPr>
        <w:pStyle w:val="ListParagraph"/>
      </w:pPr>
      <w:r>
        <w:t>Here there is a prompt to make the changes. Accepting will then make the changes and display the settings again:</w:t>
      </w:r>
    </w:p>
    <w:p w14:paraId="3AE1AD2B" w14:textId="7EBD14DF" w:rsidR="00F95C0B" w:rsidRDefault="00F95C0B" w:rsidP="00CC119F">
      <w:pPr>
        <w:pStyle w:val="ListParagraph"/>
      </w:pPr>
    </w:p>
    <w:p w14:paraId="36D6AF71" w14:textId="74D58B1B" w:rsidR="00F95C0B" w:rsidRDefault="00F95C0B" w:rsidP="00CC119F">
      <w:pPr>
        <w:pStyle w:val="ListParagraph"/>
      </w:pPr>
      <w:r w:rsidRPr="00F95C0B">
        <w:rPr>
          <w:noProof/>
        </w:rPr>
        <w:drawing>
          <wp:inline distT="0" distB="0" distL="0" distR="0" wp14:anchorId="3510C185" wp14:editId="6FFDC0AC">
            <wp:extent cx="5731510" cy="1494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94155"/>
                    </a:xfrm>
                    <a:prstGeom prst="rect">
                      <a:avLst/>
                    </a:prstGeom>
                  </pic:spPr>
                </pic:pic>
              </a:graphicData>
            </a:graphic>
          </wp:inline>
        </w:drawing>
      </w:r>
    </w:p>
    <w:p w14:paraId="3F467821" w14:textId="51B2505D" w:rsidR="00F95C0B" w:rsidRDefault="00F95C0B" w:rsidP="00CC119F">
      <w:pPr>
        <w:pStyle w:val="ListParagraph"/>
      </w:pPr>
    </w:p>
    <w:p w14:paraId="40C1D5BA" w14:textId="39DDF7DB" w:rsidR="00F95C0B" w:rsidRDefault="00F95C0B" w:rsidP="00CC119F">
      <w:pPr>
        <w:pStyle w:val="ListParagraph"/>
      </w:pPr>
      <w:r>
        <w:t>The display this time is slightly different – the changes that were made and are now in force are displayed in Green, but some changes are displayed in Yellow with an indication that a Postgres server restart is required for them to take effect. The script does not restart Postgres, so this will need to be done manually.</w:t>
      </w:r>
    </w:p>
    <w:p w14:paraId="137A6B6C" w14:textId="5A77C00F" w:rsidR="00AF18BB" w:rsidRDefault="00AF18BB" w:rsidP="00CC119F">
      <w:pPr>
        <w:pStyle w:val="ListParagraph"/>
      </w:pPr>
    </w:p>
    <w:p w14:paraId="3F0FF7A2" w14:textId="4DAC8250" w:rsidR="00AF18BB" w:rsidRDefault="00AF18BB" w:rsidP="00CC119F">
      <w:pPr>
        <w:pStyle w:val="ListParagraph"/>
      </w:pPr>
      <w:r>
        <w:t xml:space="preserve">For Oracle, any required changes will not be made and the recommendation is to discuss making </w:t>
      </w:r>
      <w:r w:rsidR="00622303">
        <w:t>updates with the relevant dba.</w:t>
      </w:r>
    </w:p>
    <w:p w14:paraId="43344784" w14:textId="47A87256" w:rsidR="00AF18BB" w:rsidRDefault="00AF18BB" w:rsidP="00CC119F">
      <w:pPr>
        <w:pStyle w:val="ListParagraph"/>
      </w:pPr>
    </w:p>
    <w:p w14:paraId="24372FDA" w14:textId="23AFDE17" w:rsidR="00AF18BB" w:rsidRDefault="00AF18BB" w:rsidP="00AF18BB">
      <w:pPr>
        <w:pStyle w:val="Heading1"/>
      </w:pPr>
      <w:bookmarkStart w:id="8" w:name="_Toc48922044"/>
      <w:r>
        <w:lastRenderedPageBreak/>
        <w:t>Using OAPerl.bat</w:t>
      </w:r>
      <w:bookmarkEnd w:id="8"/>
    </w:p>
    <w:p w14:paraId="2CE7D81F" w14:textId="67650003" w:rsidR="00AF18BB" w:rsidRDefault="00AF18BB" w:rsidP="00AF18BB"/>
    <w:p w14:paraId="28BE631C" w14:textId="41686F5B" w:rsidR="00AF18BB" w:rsidRDefault="00AF18BB" w:rsidP="00AF18BB">
      <w:pPr>
        <w:pStyle w:val="ListParagraph"/>
      </w:pPr>
      <w:r>
        <w:t xml:space="preserve">On Windows, </w:t>
      </w:r>
      <w:proofErr w:type="spellStart"/>
      <w:r>
        <w:t>perl</w:t>
      </w:r>
      <w:proofErr w:type="spellEnd"/>
      <w:r>
        <w:t xml:space="preserve"> is not available by default. The scripts require </w:t>
      </w:r>
      <w:proofErr w:type="spellStart"/>
      <w:r>
        <w:t>perl</w:t>
      </w:r>
      <w:proofErr w:type="spellEnd"/>
      <w:r>
        <w:t xml:space="preserve"> to be present to run these scripts. If the OA agent has been installed (for example as part of the installation of the DPS or Gateway role) then </w:t>
      </w:r>
      <w:proofErr w:type="spellStart"/>
      <w:r>
        <w:t>perl</w:t>
      </w:r>
      <w:proofErr w:type="spellEnd"/>
      <w:r>
        <w:t xml:space="preserve"> is provided but is not on the path.</w:t>
      </w:r>
    </w:p>
    <w:p w14:paraId="5B64D7AF" w14:textId="46B33801" w:rsidR="00AF18BB" w:rsidRDefault="00AF18BB" w:rsidP="00AF18BB">
      <w:pPr>
        <w:pStyle w:val="ListParagraph"/>
      </w:pPr>
    </w:p>
    <w:p w14:paraId="647859A0" w14:textId="656D9BD5" w:rsidR="00AF18BB" w:rsidRDefault="00AF18BB" w:rsidP="00AF18BB">
      <w:pPr>
        <w:pStyle w:val="ListParagraph"/>
      </w:pPr>
      <w:r>
        <w:t xml:space="preserve">The batch file “oaperl.bat” can be used to locate the necessary </w:t>
      </w:r>
      <w:proofErr w:type="spellStart"/>
      <w:r>
        <w:t>perl</w:t>
      </w:r>
      <w:proofErr w:type="spellEnd"/>
      <w:r>
        <w:t xml:space="preserve"> engine and use it to run the scripts. An example of doing this is:</w:t>
      </w:r>
    </w:p>
    <w:p w14:paraId="390024C7" w14:textId="2FD11CF7" w:rsidR="00AF18BB" w:rsidRDefault="00AF18BB" w:rsidP="00AF18BB">
      <w:pPr>
        <w:pStyle w:val="ListParagraph"/>
      </w:pPr>
    </w:p>
    <w:p w14:paraId="3170942A" w14:textId="40FA88EB" w:rsidR="00AF18BB" w:rsidRPr="00235A71" w:rsidRDefault="00AF18BB" w:rsidP="00AF18BB">
      <w:pPr>
        <w:pStyle w:val="ListParagraph"/>
        <w:rPr>
          <w:rFonts w:ascii="Consolas" w:hAnsi="Consolas"/>
          <w:sz w:val="18"/>
          <w:szCs w:val="18"/>
        </w:rPr>
      </w:pPr>
      <w:r>
        <w:rPr>
          <w:rFonts w:ascii="Consolas" w:hAnsi="Consolas"/>
          <w:sz w:val="18"/>
          <w:szCs w:val="18"/>
        </w:rPr>
        <w:t xml:space="preserve">C:\dbtools\&gt; oaperl.bat </w:t>
      </w:r>
      <w:r>
        <w:rPr>
          <w:rFonts w:ascii="Consolas" w:hAnsi="Consolas"/>
          <w:sz w:val="18"/>
          <w:szCs w:val="18"/>
        </w:rPr>
        <w:t>run-</w:t>
      </w:r>
      <w:r w:rsidRPr="00235A71">
        <w:rPr>
          <w:rFonts w:ascii="Consolas" w:hAnsi="Consolas"/>
          <w:sz w:val="18"/>
          <w:szCs w:val="18"/>
        </w:rPr>
        <w:t>check</w:t>
      </w:r>
      <w:r>
        <w:rPr>
          <w:rFonts w:ascii="Consolas" w:hAnsi="Consolas"/>
          <w:sz w:val="18"/>
          <w:szCs w:val="18"/>
        </w:rPr>
        <w:t>s</w:t>
      </w:r>
      <w:r w:rsidRPr="00235A71">
        <w:rPr>
          <w:rFonts w:ascii="Consolas" w:hAnsi="Consolas"/>
          <w:sz w:val="18"/>
          <w:szCs w:val="18"/>
        </w:rPr>
        <w:t>.pl</w:t>
      </w:r>
      <w:r>
        <w:rPr>
          <w:rFonts w:ascii="Consolas" w:hAnsi="Consolas"/>
          <w:sz w:val="18"/>
          <w:szCs w:val="18"/>
        </w:rPr>
        <w:t xml:space="preserve"> -</w:t>
      </w:r>
      <w:proofErr w:type="spellStart"/>
      <w:r>
        <w:rPr>
          <w:rFonts w:ascii="Consolas" w:hAnsi="Consolas"/>
          <w:sz w:val="18"/>
          <w:szCs w:val="18"/>
        </w:rPr>
        <w:t>pwd</w:t>
      </w:r>
      <w:proofErr w:type="spellEnd"/>
      <w:r w:rsidRPr="00235A71">
        <w:rPr>
          <w:rFonts w:ascii="Consolas" w:hAnsi="Consolas"/>
          <w:sz w:val="18"/>
          <w:szCs w:val="18"/>
        </w:rPr>
        <w:t xml:space="preserve"> P@ssw0rd1 -</w:t>
      </w:r>
      <w:proofErr w:type="spellStart"/>
      <w:r>
        <w:rPr>
          <w:rFonts w:ascii="Consolas" w:hAnsi="Consolas"/>
          <w:sz w:val="18"/>
          <w:szCs w:val="18"/>
        </w:rPr>
        <w:t>nosys</w:t>
      </w:r>
      <w:proofErr w:type="spellEnd"/>
    </w:p>
    <w:p w14:paraId="0450F917" w14:textId="77777777" w:rsidR="00AF18BB" w:rsidRDefault="00AF18BB" w:rsidP="00AF18BB">
      <w:pPr>
        <w:pStyle w:val="ListParagraph"/>
      </w:pPr>
    </w:p>
    <w:p w14:paraId="06632EAF" w14:textId="196A2E08" w:rsidR="00AF18BB" w:rsidRDefault="00AF18BB" w:rsidP="00AF18BB">
      <w:pPr>
        <w:pStyle w:val="ListParagraph"/>
      </w:pPr>
      <w:r>
        <w:t>Here it is assumed that the tools have been unpacked into the “C:\</w:t>
      </w:r>
      <w:proofErr w:type="spellStart"/>
      <w:r>
        <w:t>dbtools</w:t>
      </w:r>
      <w:proofErr w:type="spellEnd"/>
      <w:r>
        <w:t>” directory. If the OA Agent is not present (for example, the tool is running on a laptop) then the tool engine must be installed manually as described earlier in the document. It is also important to ensure that Java is available (again – this will be part of an OA agent install but may not be available if the OA agent has not been installed.</w:t>
      </w:r>
    </w:p>
    <w:p w14:paraId="19749677" w14:textId="28BD177E" w:rsidR="00AF18BB" w:rsidRDefault="00AF18BB" w:rsidP="00AF18BB">
      <w:pPr>
        <w:pStyle w:val="ListParagraph"/>
      </w:pPr>
    </w:p>
    <w:p w14:paraId="793B0274" w14:textId="71DFE875" w:rsidR="00AF18BB" w:rsidRDefault="00AF18BB" w:rsidP="00AF18BB">
      <w:pPr>
        <w:pStyle w:val="ListParagraph"/>
      </w:pPr>
      <w:r>
        <w:t>Java can be installed from a download here:</w:t>
      </w:r>
    </w:p>
    <w:p w14:paraId="35E5BAD4" w14:textId="493D2743" w:rsidR="00AF18BB" w:rsidRDefault="00AF18BB" w:rsidP="00AF18BB">
      <w:pPr>
        <w:pStyle w:val="ListParagraph"/>
      </w:pPr>
    </w:p>
    <w:p w14:paraId="4A1823C9" w14:textId="24F8B81B" w:rsidR="00AF18BB" w:rsidRPr="00AF18BB" w:rsidRDefault="00AF18BB" w:rsidP="00AF18BB">
      <w:pPr>
        <w:pStyle w:val="ListParagraph"/>
      </w:pPr>
      <w:hyperlink r:id="rId18" w:history="1">
        <w:r>
          <w:rPr>
            <w:rStyle w:val="Hyperlink"/>
          </w:rPr>
          <w:t>https://java.com/en/download/win10.jsp</w:t>
        </w:r>
      </w:hyperlink>
    </w:p>
    <w:p w14:paraId="1CB52C5F" w14:textId="6D73EC49" w:rsidR="00AD5E95" w:rsidRDefault="00AD5E95" w:rsidP="00AF18BB">
      <w:pPr>
        <w:pStyle w:val="Heading2"/>
      </w:pPr>
    </w:p>
    <w:sectPr w:rsidR="00AD5E9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8F2C8" w14:textId="77777777" w:rsidR="006B059F" w:rsidRDefault="006B059F" w:rsidP="00084DE5">
      <w:pPr>
        <w:spacing w:after="0" w:line="240" w:lineRule="auto"/>
      </w:pPr>
      <w:r>
        <w:separator/>
      </w:r>
    </w:p>
  </w:endnote>
  <w:endnote w:type="continuationSeparator" w:id="0">
    <w:p w14:paraId="280ED617" w14:textId="77777777" w:rsidR="006B059F" w:rsidRDefault="006B059F" w:rsidP="0008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AD8A3" w14:textId="77777777" w:rsidR="006B059F" w:rsidRDefault="006B0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690665"/>
      <w:docPartObj>
        <w:docPartGallery w:val="Page Numbers (Bottom of Page)"/>
        <w:docPartUnique/>
      </w:docPartObj>
    </w:sdtPr>
    <w:sdtEndPr>
      <w:rPr>
        <w:noProof/>
      </w:rPr>
    </w:sdtEndPr>
    <w:sdtContent>
      <w:p w14:paraId="4417F807" w14:textId="2F894F09" w:rsidR="006B059F" w:rsidRDefault="006B0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F07A" w14:textId="6AA87E96" w:rsidR="006B059F" w:rsidRDefault="006B059F" w:rsidP="00084DE5">
    <w:pPr>
      <w:pStyle w:val="Footer"/>
      <w:tabs>
        <w:tab w:val="clear" w:pos="9026"/>
      </w:tabs>
    </w:pPr>
    <w:r>
      <w:rPr>
        <w:noProof/>
      </w:rPr>
      <w:drawing>
        <wp:inline distT="0" distB="0" distL="0" distR="0" wp14:anchorId="06EA768D" wp14:editId="37664D19">
          <wp:extent cx="866775" cy="20942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f_logo_blue.jpg"/>
                  <pic:cNvPicPr/>
                </pic:nvPicPr>
                <pic:blipFill>
                  <a:blip r:embed="rId1">
                    <a:extLst>
                      <a:ext uri="{28A0092B-C50C-407E-A947-70E740481C1C}">
                        <a14:useLocalDpi xmlns:a14="http://schemas.microsoft.com/office/drawing/2010/main" val="0"/>
                      </a:ext>
                    </a:extLst>
                  </a:blip>
                  <a:stretch>
                    <a:fillRect/>
                  </a:stretch>
                </pic:blipFill>
                <pic:spPr>
                  <a:xfrm>
                    <a:off x="0" y="0"/>
                    <a:ext cx="880811" cy="212813"/>
                  </a:xfrm>
                  <a:prstGeom prst="rect">
                    <a:avLst/>
                  </a:prstGeom>
                </pic:spPr>
              </pic:pic>
            </a:graphicData>
          </a:graphic>
        </wp:inline>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C9FEF" w14:textId="77777777" w:rsidR="006B059F" w:rsidRDefault="006B0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5A3DF" w14:textId="77777777" w:rsidR="006B059F" w:rsidRDefault="006B059F" w:rsidP="00084DE5">
      <w:pPr>
        <w:spacing w:after="0" w:line="240" w:lineRule="auto"/>
      </w:pPr>
      <w:r>
        <w:separator/>
      </w:r>
    </w:p>
  </w:footnote>
  <w:footnote w:type="continuationSeparator" w:id="0">
    <w:p w14:paraId="3F6B98AC" w14:textId="77777777" w:rsidR="006B059F" w:rsidRDefault="006B059F" w:rsidP="0008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66F1" w14:textId="77777777" w:rsidR="006B059F" w:rsidRDefault="006B0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B9F0E" w14:textId="77777777" w:rsidR="006B059F" w:rsidRDefault="006B05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4529E" w14:textId="77777777" w:rsidR="006B059F" w:rsidRDefault="006B0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2244"/>
    <w:multiLevelType w:val="hybridMultilevel"/>
    <w:tmpl w:val="5A1E8572"/>
    <w:lvl w:ilvl="0" w:tplc="4642D0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DF3536"/>
    <w:multiLevelType w:val="hybridMultilevel"/>
    <w:tmpl w:val="FA2E6380"/>
    <w:lvl w:ilvl="0" w:tplc="8B162C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113564F"/>
    <w:multiLevelType w:val="hybridMultilevel"/>
    <w:tmpl w:val="ADF2B358"/>
    <w:lvl w:ilvl="0" w:tplc="6C36E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AD41AA2"/>
    <w:multiLevelType w:val="hybridMultilevel"/>
    <w:tmpl w:val="BC7A3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2B606DF"/>
    <w:multiLevelType w:val="hybridMultilevel"/>
    <w:tmpl w:val="02EEAF60"/>
    <w:lvl w:ilvl="0" w:tplc="45E280A6">
      <w:start w:val="7"/>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15:restartNumberingAfterBreak="0">
    <w:nsid w:val="7334719B"/>
    <w:multiLevelType w:val="hybridMultilevel"/>
    <w:tmpl w:val="57D85396"/>
    <w:lvl w:ilvl="0" w:tplc="117656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8D25E40"/>
    <w:multiLevelType w:val="hybridMultilevel"/>
    <w:tmpl w:val="F968939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7" w15:restartNumberingAfterBreak="0">
    <w:nsid w:val="7BC579EE"/>
    <w:multiLevelType w:val="hybridMultilevel"/>
    <w:tmpl w:val="BFD01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94"/>
    <w:rsid w:val="00002285"/>
    <w:rsid w:val="00015809"/>
    <w:rsid w:val="000221A9"/>
    <w:rsid w:val="0002684F"/>
    <w:rsid w:val="00030E25"/>
    <w:rsid w:val="00042030"/>
    <w:rsid w:val="00043A33"/>
    <w:rsid w:val="000441A2"/>
    <w:rsid w:val="000444BA"/>
    <w:rsid w:val="00052F1F"/>
    <w:rsid w:val="00053583"/>
    <w:rsid w:val="00055949"/>
    <w:rsid w:val="00062F43"/>
    <w:rsid w:val="00064A1F"/>
    <w:rsid w:val="000653F3"/>
    <w:rsid w:val="000743FC"/>
    <w:rsid w:val="00084DE5"/>
    <w:rsid w:val="00085962"/>
    <w:rsid w:val="000A0253"/>
    <w:rsid w:val="000A2608"/>
    <w:rsid w:val="000A5D19"/>
    <w:rsid w:val="000A6C6F"/>
    <w:rsid w:val="000A79DF"/>
    <w:rsid w:val="000B55B9"/>
    <w:rsid w:val="000B6F80"/>
    <w:rsid w:val="000C0CFF"/>
    <w:rsid w:val="000C1BCC"/>
    <w:rsid w:val="000C555E"/>
    <w:rsid w:val="000D41BC"/>
    <w:rsid w:val="000E1DB5"/>
    <w:rsid w:val="000F1380"/>
    <w:rsid w:val="000F4952"/>
    <w:rsid w:val="00106527"/>
    <w:rsid w:val="00117097"/>
    <w:rsid w:val="001208DD"/>
    <w:rsid w:val="00120972"/>
    <w:rsid w:val="00123362"/>
    <w:rsid w:val="00142C93"/>
    <w:rsid w:val="00143492"/>
    <w:rsid w:val="0014641D"/>
    <w:rsid w:val="00161687"/>
    <w:rsid w:val="00165CDF"/>
    <w:rsid w:val="00166250"/>
    <w:rsid w:val="0017262E"/>
    <w:rsid w:val="001767B3"/>
    <w:rsid w:val="0018529F"/>
    <w:rsid w:val="001A3E5D"/>
    <w:rsid w:val="001B244A"/>
    <w:rsid w:val="001C0335"/>
    <w:rsid w:val="001C12C3"/>
    <w:rsid w:val="001C5421"/>
    <w:rsid w:val="001D0BD7"/>
    <w:rsid w:val="001D3018"/>
    <w:rsid w:val="001D6770"/>
    <w:rsid w:val="001D6B3B"/>
    <w:rsid w:val="001E5848"/>
    <w:rsid w:val="001E6481"/>
    <w:rsid w:val="001F4485"/>
    <w:rsid w:val="0020440E"/>
    <w:rsid w:val="002110A7"/>
    <w:rsid w:val="00215A94"/>
    <w:rsid w:val="00215B13"/>
    <w:rsid w:val="00221409"/>
    <w:rsid w:val="00221AC5"/>
    <w:rsid w:val="00225947"/>
    <w:rsid w:val="00226AC1"/>
    <w:rsid w:val="00235A71"/>
    <w:rsid w:val="00237E68"/>
    <w:rsid w:val="00245513"/>
    <w:rsid w:val="00255F90"/>
    <w:rsid w:val="0027055E"/>
    <w:rsid w:val="002715D0"/>
    <w:rsid w:val="00277F90"/>
    <w:rsid w:val="00281F39"/>
    <w:rsid w:val="00282B18"/>
    <w:rsid w:val="0028516C"/>
    <w:rsid w:val="002858FE"/>
    <w:rsid w:val="00294FD4"/>
    <w:rsid w:val="002A575E"/>
    <w:rsid w:val="002C00FB"/>
    <w:rsid w:val="002C4FD3"/>
    <w:rsid w:val="002C566B"/>
    <w:rsid w:val="002D12C2"/>
    <w:rsid w:val="002D5888"/>
    <w:rsid w:val="002D5ACA"/>
    <w:rsid w:val="002D63E3"/>
    <w:rsid w:val="002E13DA"/>
    <w:rsid w:val="002F10A4"/>
    <w:rsid w:val="002F44C3"/>
    <w:rsid w:val="002F67B9"/>
    <w:rsid w:val="00300BCA"/>
    <w:rsid w:val="00305575"/>
    <w:rsid w:val="00307860"/>
    <w:rsid w:val="0031063E"/>
    <w:rsid w:val="00316997"/>
    <w:rsid w:val="003255BA"/>
    <w:rsid w:val="003324F5"/>
    <w:rsid w:val="00336A73"/>
    <w:rsid w:val="00340197"/>
    <w:rsid w:val="003415CB"/>
    <w:rsid w:val="003424B1"/>
    <w:rsid w:val="00343895"/>
    <w:rsid w:val="00344F73"/>
    <w:rsid w:val="00352435"/>
    <w:rsid w:val="003602E7"/>
    <w:rsid w:val="0036216A"/>
    <w:rsid w:val="00362D8F"/>
    <w:rsid w:val="00365BC4"/>
    <w:rsid w:val="00371C6F"/>
    <w:rsid w:val="00372461"/>
    <w:rsid w:val="0037407A"/>
    <w:rsid w:val="0037738D"/>
    <w:rsid w:val="003933D1"/>
    <w:rsid w:val="003A0698"/>
    <w:rsid w:val="003A18EA"/>
    <w:rsid w:val="003A7E5B"/>
    <w:rsid w:val="003B0F26"/>
    <w:rsid w:val="003B208F"/>
    <w:rsid w:val="003B5341"/>
    <w:rsid w:val="003B7A05"/>
    <w:rsid w:val="003C09C1"/>
    <w:rsid w:val="003C1C3C"/>
    <w:rsid w:val="003C726D"/>
    <w:rsid w:val="003C7B9D"/>
    <w:rsid w:val="003D2916"/>
    <w:rsid w:val="003D4C1F"/>
    <w:rsid w:val="003E0CA0"/>
    <w:rsid w:val="003E15F7"/>
    <w:rsid w:val="003F0029"/>
    <w:rsid w:val="003F2D4B"/>
    <w:rsid w:val="003F4002"/>
    <w:rsid w:val="003F79A7"/>
    <w:rsid w:val="004074DC"/>
    <w:rsid w:val="0041331A"/>
    <w:rsid w:val="0041514E"/>
    <w:rsid w:val="00422672"/>
    <w:rsid w:val="00423B86"/>
    <w:rsid w:val="00425AB2"/>
    <w:rsid w:val="0043263A"/>
    <w:rsid w:val="004326D6"/>
    <w:rsid w:val="00434B94"/>
    <w:rsid w:val="00437F2C"/>
    <w:rsid w:val="004469F4"/>
    <w:rsid w:val="00456855"/>
    <w:rsid w:val="0046275A"/>
    <w:rsid w:val="00463155"/>
    <w:rsid w:val="004640F7"/>
    <w:rsid w:val="004663E6"/>
    <w:rsid w:val="0047757E"/>
    <w:rsid w:val="0048388A"/>
    <w:rsid w:val="00486F4D"/>
    <w:rsid w:val="00495BD2"/>
    <w:rsid w:val="004A2E61"/>
    <w:rsid w:val="004A68D1"/>
    <w:rsid w:val="004B1E83"/>
    <w:rsid w:val="004B2B34"/>
    <w:rsid w:val="004B5A9A"/>
    <w:rsid w:val="004C2223"/>
    <w:rsid w:val="004C5D59"/>
    <w:rsid w:val="004D22C2"/>
    <w:rsid w:val="004E1A93"/>
    <w:rsid w:val="004E4A19"/>
    <w:rsid w:val="004F33ED"/>
    <w:rsid w:val="004F3E72"/>
    <w:rsid w:val="004F6D11"/>
    <w:rsid w:val="00500A1D"/>
    <w:rsid w:val="00504571"/>
    <w:rsid w:val="00504BE9"/>
    <w:rsid w:val="00511FFF"/>
    <w:rsid w:val="00520086"/>
    <w:rsid w:val="00523376"/>
    <w:rsid w:val="005255ED"/>
    <w:rsid w:val="0053737D"/>
    <w:rsid w:val="00546141"/>
    <w:rsid w:val="00551C11"/>
    <w:rsid w:val="0055579A"/>
    <w:rsid w:val="00571E3E"/>
    <w:rsid w:val="00572664"/>
    <w:rsid w:val="00574C2F"/>
    <w:rsid w:val="00575F5C"/>
    <w:rsid w:val="005845D5"/>
    <w:rsid w:val="00592C1B"/>
    <w:rsid w:val="00594E63"/>
    <w:rsid w:val="005A2B7F"/>
    <w:rsid w:val="005A4441"/>
    <w:rsid w:val="005A53C7"/>
    <w:rsid w:val="005B56CA"/>
    <w:rsid w:val="005C0323"/>
    <w:rsid w:val="005C14DB"/>
    <w:rsid w:val="005C1EFC"/>
    <w:rsid w:val="005C20B9"/>
    <w:rsid w:val="005C3EC4"/>
    <w:rsid w:val="005C7209"/>
    <w:rsid w:val="005E165A"/>
    <w:rsid w:val="005E26ED"/>
    <w:rsid w:val="005E423A"/>
    <w:rsid w:val="005E7D29"/>
    <w:rsid w:val="005F2938"/>
    <w:rsid w:val="005F5A79"/>
    <w:rsid w:val="0060482D"/>
    <w:rsid w:val="00615C6E"/>
    <w:rsid w:val="00617C5A"/>
    <w:rsid w:val="00620A3C"/>
    <w:rsid w:val="00622303"/>
    <w:rsid w:val="00624A4D"/>
    <w:rsid w:val="0065038E"/>
    <w:rsid w:val="00663E33"/>
    <w:rsid w:val="00664DFB"/>
    <w:rsid w:val="006709AB"/>
    <w:rsid w:val="0067383C"/>
    <w:rsid w:val="006917C9"/>
    <w:rsid w:val="006A1126"/>
    <w:rsid w:val="006A2A98"/>
    <w:rsid w:val="006A410B"/>
    <w:rsid w:val="006A5CB7"/>
    <w:rsid w:val="006A76FB"/>
    <w:rsid w:val="006B059F"/>
    <w:rsid w:val="006B48ED"/>
    <w:rsid w:val="006B6999"/>
    <w:rsid w:val="006B6DA9"/>
    <w:rsid w:val="006B77D4"/>
    <w:rsid w:val="006C1FD8"/>
    <w:rsid w:val="006E0AED"/>
    <w:rsid w:val="006E1189"/>
    <w:rsid w:val="006E3343"/>
    <w:rsid w:val="006F3118"/>
    <w:rsid w:val="006F3346"/>
    <w:rsid w:val="006F494D"/>
    <w:rsid w:val="006F7AC1"/>
    <w:rsid w:val="007043E8"/>
    <w:rsid w:val="00704CD8"/>
    <w:rsid w:val="007143B1"/>
    <w:rsid w:val="00723FF1"/>
    <w:rsid w:val="0073045B"/>
    <w:rsid w:val="007310BF"/>
    <w:rsid w:val="00741D43"/>
    <w:rsid w:val="00746DBE"/>
    <w:rsid w:val="00751C9E"/>
    <w:rsid w:val="007570DB"/>
    <w:rsid w:val="007570F9"/>
    <w:rsid w:val="0076262E"/>
    <w:rsid w:val="00766A70"/>
    <w:rsid w:val="00771C50"/>
    <w:rsid w:val="007747DA"/>
    <w:rsid w:val="00775B26"/>
    <w:rsid w:val="00784392"/>
    <w:rsid w:val="00784FB5"/>
    <w:rsid w:val="007855C9"/>
    <w:rsid w:val="00792DBA"/>
    <w:rsid w:val="007A3754"/>
    <w:rsid w:val="007B10A9"/>
    <w:rsid w:val="007B5DD3"/>
    <w:rsid w:val="007C0F54"/>
    <w:rsid w:val="007D0044"/>
    <w:rsid w:val="007D760E"/>
    <w:rsid w:val="007E4368"/>
    <w:rsid w:val="007E5B52"/>
    <w:rsid w:val="007E6207"/>
    <w:rsid w:val="007E6C9B"/>
    <w:rsid w:val="007F2E6A"/>
    <w:rsid w:val="00800EAF"/>
    <w:rsid w:val="00804256"/>
    <w:rsid w:val="00811722"/>
    <w:rsid w:val="00811CFA"/>
    <w:rsid w:val="00820844"/>
    <w:rsid w:val="00824905"/>
    <w:rsid w:val="00830B96"/>
    <w:rsid w:val="00844F4F"/>
    <w:rsid w:val="00847D6B"/>
    <w:rsid w:val="00852AAA"/>
    <w:rsid w:val="00857DD6"/>
    <w:rsid w:val="008647A3"/>
    <w:rsid w:val="008667B6"/>
    <w:rsid w:val="00872ACF"/>
    <w:rsid w:val="00876088"/>
    <w:rsid w:val="008825B3"/>
    <w:rsid w:val="00883C41"/>
    <w:rsid w:val="00897924"/>
    <w:rsid w:val="008A2B05"/>
    <w:rsid w:val="008A5102"/>
    <w:rsid w:val="008B1E7B"/>
    <w:rsid w:val="008B43E3"/>
    <w:rsid w:val="008B5328"/>
    <w:rsid w:val="008C4E44"/>
    <w:rsid w:val="008C7270"/>
    <w:rsid w:val="008D1C68"/>
    <w:rsid w:val="008D611B"/>
    <w:rsid w:val="008D6B9D"/>
    <w:rsid w:val="008E20B8"/>
    <w:rsid w:val="008E4D54"/>
    <w:rsid w:val="008E6C0B"/>
    <w:rsid w:val="008F19E6"/>
    <w:rsid w:val="008F6EC1"/>
    <w:rsid w:val="00910799"/>
    <w:rsid w:val="00913451"/>
    <w:rsid w:val="00923D3E"/>
    <w:rsid w:val="0092717B"/>
    <w:rsid w:val="009304EA"/>
    <w:rsid w:val="009322CF"/>
    <w:rsid w:val="009325AF"/>
    <w:rsid w:val="00937C25"/>
    <w:rsid w:val="009431E1"/>
    <w:rsid w:val="00943762"/>
    <w:rsid w:val="00946BB2"/>
    <w:rsid w:val="009505CC"/>
    <w:rsid w:val="00956895"/>
    <w:rsid w:val="0096318E"/>
    <w:rsid w:val="009640AE"/>
    <w:rsid w:val="00967449"/>
    <w:rsid w:val="00967C4A"/>
    <w:rsid w:val="00971B4A"/>
    <w:rsid w:val="00977D49"/>
    <w:rsid w:val="00980C2B"/>
    <w:rsid w:val="00982DA2"/>
    <w:rsid w:val="0098563D"/>
    <w:rsid w:val="0099299F"/>
    <w:rsid w:val="00993BA0"/>
    <w:rsid w:val="009954BE"/>
    <w:rsid w:val="00995FE3"/>
    <w:rsid w:val="0099636F"/>
    <w:rsid w:val="0099694C"/>
    <w:rsid w:val="009A2E3A"/>
    <w:rsid w:val="009A4D79"/>
    <w:rsid w:val="009A6F1F"/>
    <w:rsid w:val="009B27F1"/>
    <w:rsid w:val="009B6610"/>
    <w:rsid w:val="009B6B23"/>
    <w:rsid w:val="009C27C0"/>
    <w:rsid w:val="009C34A3"/>
    <w:rsid w:val="009C3811"/>
    <w:rsid w:val="009C4C25"/>
    <w:rsid w:val="009D377B"/>
    <w:rsid w:val="009D7D3F"/>
    <w:rsid w:val="009E130F"/>
    <w:rsid w:val="009E2F70"/>
    <w:rsid w:val="009E3320"/>
    <w:rsid w:val="009F0891"/>
    <w:rsid w:val="00A01365"/>
    <w:rsid w:val="00A01AB7"/>
    <w:rsid w:val="00A05718"/>
    <w:rsid w:val="00A06ACD"/>
    <w:rsid w:val="00A07D02"/>
    <w:rsid w:val="00A132E9"/>
    <w:rsid w:val="00A17803"/>
    <w:rsid w:val="00A17ADB"/>
    <w:rsid w:val="00A312E5"/>
    <w:rsid w:val="00A32C5B"/>
    <w:rsid w:val="00A35AE2"/>
    <w:rsid w:val="00A37A5A"/>
    <w:rsid w:val="00A420C9"/>
    <w:rsid w:val="00A441FC"/>
    <w:rsid w:val="00A4563E"/>
    <w:rsid w:val="00A64804"/>
    <w:rsid w:val="00A70109"/>
    <w:rsid w:val="00A70B60"/>
    <w:rsid w:val="00A75739"/>
    <w:rsid w:val="00A76310"/>
    <w:rsid w:val="00A84331"/>
    <w:rsid w:val="00AA12AD"/>
    <w:rsid w:val="00AA4F38"/>
    <w:rsid w:val="00AA5113"/>
    <w:rsid w:val="00AA6AC5"/>
    <w:rsid w:val="00AB4782"/>
    <w:rsid w:val="00AB5010"/>
    <w:rsid w:val="00AD586F"/>
    <w:rsid w:val="00AD5E95"/>
    <w:rsid w:val="00AE0CB7"/>
    <w:rsid w:val="00AE1808"/>
    <w:rsid w:val="00AE1C90"/>
    <w:rsid w:val="00AE255A"/>
    <w:rsid w:val="00AE2E5C"/>
    <w:rsid w:val="00AE62BC"/>
    <w:rsid w:val="00AE64FE"/>
    <w:rsid w:val="00AF1439"/>
    <w:rsid w:val="00AF18BB"/>
    <w:rsid w:val="00AF58D3"/>
    <w:rsid w:val="00B1238B"/>
    <w:rsid w:val="00B20970"/>
    <w:rsid w:val="00B213A0"/>
    <w:rsid w:val="00B22253"/>
    <w:rsid w:val="00B32E9F"/>
    <w:rsid w:val="00B37746"/>
    <w:rsid w:val="00B525DF"/>
    <w:rsid w:val="00B66BD5"/>
    <w:rsid w:val="00B6754D"/>
    <w:rsid w:val="00B75D6E"/>
    <w:rsid w:val="00B84D6F"/>
    <w:rsid w:val="00B924BD"/>
    <w:rsid w:val="00BA0E38"/>
    <w:rsid w:val="00BA2ED8"/>
    <w:rsid w:val="00BA5898"/>
    <w:rsid w:val="00BB1DCA"/>
    <w:rsid w:val="00BB2F81"/>
    <w:rsid w:val="00BB3D42"/>
    <w:rsid w:val="00BB4D9A"/>
    <w:rsid w:val="00BB6DDE"/>
    <w:rsid w:val="00BC14B0"/>
    <w:rsid w:val="00BD15F1"/>
    <w:rsid w:val="00BD65D5"/>
    <w:rsid w:val="00BE12F3"/>
    <w:rsid w:val="00BF5622"/>
    <w:rsid w:val="00BF7906"/>
    <w:rsid w:val="00C05D4C"/>
    <w:rsid w:val="00C135F4"/>
    <w:rsid w:val="00C148AE"/>
    <w:rsid w:val="00C1668E"/>
    <w:rsid w:val="00C22F05"/>
    <w:rsid w:val="00C306D5"/>
    <w:rsid w:val="00C31B18"/>
    <w:rsid w:val="00C32A1D"/>
    <w:rsid w:val="00C32D08"/>
    <w:rsid w:val="00C40AD3"/>
    <w:rsid w:val="00C416E6"/>
    <w:rsid w:val="00C47CB6"/>
    <w:rsid w:val="00C57D99"/>
    <w:rsid w:val="00C611D5"/>
    <w:rsid w:val="00C61CAB"/>
    <w:rsid w:val="00C646E2"/>
    <w:rsid w:val="00C70B7B"/>
    <w:rsid w:val="00C7275E"/>
    <w:rsid w:val="00C72D85"/>
    <w:rsid w:val="00C74366"/>
    <w:rsid w:val="00C81590"/>
    <w:rsid w:val="00C84C65"/>
    <w:rsid w:val="00C8724B"/>
    <w:rsid w:val="00C92232"/>
    <w:rsid w:val="00CA23CF"/>
    <w:rsid w:val="00CC119F"/>
    <w:rsid w:val="00CC2B29"/>
    <w:rsid w:val="00CC5A41"/>
    <w:rsid w:val="00CC7B3A"/>
    <w:rsid w:val="00CD5903"/>
    <w:rsid w:val="00CE72DB"/>
    <w:rsid w:val="00CF4371"/>
    <w:rsid w:val="00CF618F"/>
    <w:rsid w:val="00D004E7"/>
    <w:rsid w:val="00D022CC"/>
    <w:rsid w:val="00D04004"/>
    <w:rsid w:val="00D04FD4"/>
    <w:rsid w:val="00D05183"/>
    <w:rsid w:val="00D204EB"/>
    <w:rsid w:val="00D207B1"/>
    <w:rsid w:val="00D210FF"/>
    <w:rsid w:val="00D22D48"/>
    <w:rsid w:val="00D33C5B"/>
    <w:rsid w:val="00D342A9"/>
    <w:rsid w:val="00D37FE4"/>
    <w:rsid w:val="00D41CFC"/>
    <w:rsid w:val="00D42EE8"/>
    <w:rsid w:val="00D5029E"/>
    <w:rsid w:val="00D532C7"/>
    <w:rsid w:val="00D6154B"/>
    <w:rsid w:val="00D7114A"/>
    <w:rsid w:val="00D72DA9"/>
    <w:rsid w:val="00D81E6F"/>
    <w:rsid w:val="00D82D82"/>
    <w:rsid w:val="00D84053"/>
    <w:rsid w:val="00D8761C"/>
    <w:rsid w:val="00D87ABB"/>
    <w:rsid w:val="00D93376"/>
    <w:rsid w:val="00D96AE8"/>
    <w:rsid w:val="00DA118C"/>
    <w:rsid w:val="00DA6BB6"/>
    <w:rsid w:val="00DA763A"/>
    <w:rsid w:val="00DA7FB0"/>
    <w:rsid w:val="00DC5416"/>
    <w:rsid w:val="00DC7099"/>
    <w:rsid w:val="00DD0E23"/>
    <w:rsid w:val="00DD1235"/>
    <w:rsid w:val="00DD3564"/>
    <w:rsid w:val="00DD6C7D"/>
    <w:rsid w:val="00DE043B"/>
    <w:rsid w:val="00DE1408"/>
    <w:rsid w:val="00DE791D"/>
    <w:rsid w:val="00DE7C01"/>
    <w:rsid w:val="00DF705A"/>
    <w:rsid w:val="00E034CA"/>
    <w:rsid w:val="00E044D6"/>
    <w:rsid w:val="00E04BE6"/>
    <w:rsid w:val="00E05A33"/>
    <w:rsid w:val="00E07C9B"/>
    <w:rsid w:val="00E2214A"/>
    <w:rsid w:val="00E222B6"/>
    <w:rsid w:val="00E247E9"/>
    <w:rsid w:val="00E366AC"/>
    <w:rsid w:val="00E368DE"/>
    <w:rsid w:val="00E45488"/>
    <w:rsid w:val="00E54207"/>
    <w:rsid w:val="00E60D00"/>
    <w:rsid w:val="00E62D14"/>
    <w:rsid w:val="00E70671"/>
    <w:rsid w:val="00E848D8"/>
    <w:rsid w:val="00E917F3"/>
    <w:rsid w:val="00E95A53"/>
    <w:rsid w:val="00EA1822"/>
    <w:rsid w:val="00EA52CE"/>
    <w:rsid w:val="00EA5478"/>
    <w:rsid w:val="00EB6044"/>
    <w:rsid w:val="00EC173A"/>
    <w:rsid w:val="00EC2AFA"/>
    <w:rsid w:val="00EC3145"/>
    <w:rsid w:val="00EC512E"/>
    <w:rsid w:val="00EC56B3"/>
    <w:rsid w:val="00EC7953"/>
    <w:rsid w:val="00ED0506"/>
    <w:rsid w:val="00ED2B16"/>
    <w:rsid w:val="00ED51E5"/>
    <w:rsid w:val="00EE2D1D"/>
    <w:rsid w:val="00EF1D8C"/>
    <w:rsid w:val="00EF4F55"/>
    <w:rsid w:val="00F175E3"/>
    <w:rsid w:val="00F22690"/>
    <w:rsid w:val="00F25FF9"/>
    <w:rsid w:val="00F27775"/>
    <w:rsid w:val="00F279F3"/>
    <w:rsid w:val="00F34850"/>
    <w:rsid w:val="00F36A76"/>
    <w:rsid w:val="00F4387E"/>
    <w:rsid w:val="00F46069"/>
    <w:rsid w:val="00F56B38"/>
    <w:rsid w:val="00F6388F"/>
    <w:rsid w:val="00F70AA9"/>
    <w:rsid w:val="00F71167"/>
    <w:rsid w:val="00F7364D"/>
    <w:rsid w:val="00F75833"/>
    <w:rsid w:val="00F825F3"/>
    <w:rsid w:val="00F83DF6"/>
    <w:rsid w:val="00F95C0B"/>
    <w:rsid w:val="00F96DAF"/>
    <w:rsid w:val="00FA54D3"/>
    <w:rsid w:val="00FB126B"/>
    <w:rsid w:val="00FC0A16"/>
    <w:rsid w:val="00FC5315"/>
    <w:rsid w:val="00FC60CC"/>
    <w:rsid w:val="00FD0556"/>
    <w:rsid w:val="00FD36DE"/>
    <w:rsid w:val="00FE708A"/>
    <w:rsid w:val="00FF38FE"/>
    <w:rsid w:val="00FF5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4BE69E62"/>
  <w15:chartTrackingRefBased/>
  <w15:docId w15:val="{16B7A4FB-2F63-4241-B8EA-3419D646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4F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13"/>
    <w:pPr>
      <w:ind w:left="720"/>
      <w:contextualSpacing/>
    </w:pPr>
  </w:style>
  <w:style w:type="table" w:styleId="TableGrid">
    <w:name w:val="Table Grid"/>
    <w:basedOn w:val="TableNormal"/>
    <w:uiPriority w:val="39"/>
    <w:rsid w:val="0016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1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4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4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F14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4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6527"/>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6917C9"/>
    <w:rPr>
      <w:b/>
      <w:bCs/>
      <w:smallCaps/>
      <w:color w:val="4472C4" w:themeColor="accent1"/>
      <w:spacing w:val="5"/>
    </w:rPr>
  </w:style>
  <w:style w:type="character" w:customStyle="1" w:styleId="Heading4Char">
    <w:name w:val="Heading 4 Char"/>
    <w:basedOn w:val="DefaultParagraphFont"/>
    <w:link w:val="Heading4"/>
    <w:uiPriority w:val="9"/>
    <w:rsid w:val="00AA4F38"/>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5C2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20B9"/>
    <w:rPr>
      <w:i/>
      <w:iCs/>
      <w:color w:val="4472C4" w:themeColor="accent1"/>
    </w:rPr>
  </w:style>
  <w:style w:type="character" w:styleId="Hyperlink">
    <w:name w:val="Hyperlink"/>
    <w:basedOn w:val="DefaultParagraphFont"/>
    <w:uiPriority w:val="99"/>
    <w:unhideWhenUsed/>
    <w:rsid w:val="003D2916"/>
    <w:rPr>
      <w:color w:val="0563C1" w:themeColor="hyperlink"/>
      <w:u w:val="single"/>
    </w:rPr>
  </w:style>
  <w:style w:type="character" w:styleId="UnresolvedMention">
    <w:name w:val="Unresolved Mention"/>
    <w:basedOn w:val="DefaultParagraphFont"/>
    <w:uiPriority w:val="99"/>
    <w:semiHidden/>
    <w:unhideWhenUsed/>
    <w:rsid w:val="003D2916"/>
    <w:rPr>
      <w:color w:val="808080"/>
      <w:shd w:val="clear" w:color="auto" w:fill="E6E6E6"/>
    </w:rPr>
  </w:style>
  <w:style w:type="paragraph" w:styleId="BalloonText">
    <w:name w:val="Balloon Text"/>
    <w:basedOn w:val="Normal"/>
    <w:link w:val="BalloonTextChar"/>
    <w:uiPriority w:val="99"/>
    <w:semiHidden/>
    <w:unhideWhenUsed/>
    <w:rsid w:val="00946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BB2"/>
    <w:rPr>
      <w:rFonts w:ascii="Segoe UI" w:hAnsi="Segoe UI" w:cs="Segoe UI"/>
      <w:sz w:val="18"/>
      <w:szCs w:val="18"/>
    </w:rPr>
  </w:style>
  <w:style w:type="paragraph" w:styleId="Header">
    <w:name w:val="header"/>
    <w:basedOn w:val="Normal"/>
    <w:link w:val="HeaderChar"/>
    <w:uiPriority w:val="99"/>
    <w:unhideWhenUsed/>
    <w:rsid w:val="00084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DE5"/>
  </w:style>
  <w:style w:type="paragraph" w:styleId="Footer">
    <w:name w:val="footer"/>
    <w:basedOn w:val="Normal"/>
    <w:link w:val="FooterChar"/>
    <w:uiPriority w:val="99"/>
    <w:unhideWhenUsed/>
    <w:rsid w:val="00084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DE5"/>
  </w:style>
  <w:style w:type="paragraph" w:styleId="TOCHeading">
    <w:name w:val="TOC Heading"/>
    <w:basedOn w:val="Heading1"/>
    <w:next w:val="Normal"/>
    <w:uiPriority w:val="39"/>
    <w:unhideWhenUsed/>
    <w:qFormat/>
    <w:rsid w:val="00D84053"/>
    <w:pPr>
      <w:outlineLvl w:val="9"/>
    </w:pPr>
    <w:rPr>
      <w:lang w:val="en-US"/>
    </w:rPr>
  </w:style>
  <w:style w:type="paragraph" w:styleId="TOC1">
    <w:name w:val="toc 1"/>
    <w:basedOn w:val="Normal"/>
    <w:next w:val="Normal"/>
    <w:autoRedefine/>
    <w:uiPriority w:val="39"/>
    <w:unhideWhenUsed/>
    <w:rsid w:val="00D84053"/>
    <w:pPr>
      <w:spacing w:after="100"/>
    </w:pPr>
  </w:style>
  <w:style w:type="paragraph" w:styleId="TOC2">
    <w:name w:val="toc 2"/>
    <w:basedOn w:val="Normal"/>
    <w:next w:val="Normal"/>
    <w:autoRedefine/>
    <w:uiPriority w:val="39"/>
    <w:unhideWhenUsed/>
    <w:rsid w:val="00D84053"/>
    <w:pPr>
      <w:spacing w:after="100"/>
      <w:ind w:left="220"/>
    </w:pPr>
  </w:style>
  <w:style w:type="paragraph" w:styleId="TOC3">
    <w:name w:val="toc 3"/>
    <w:basedOn w:val="Normal"/>
    <w:next w:val="Normal"/>
    <w:autoRedefine/>
    <w:uiPriority w:val="39"/>
    <w:unhideWhenUsed/>
    <w:rsid w:val="00D840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2952">
      <w:bodyDiv w:val="1"/>
      <w:marLeft w:val="0"/>
      <w:marRight w:val="0"/>
      <w:marTop w:val="0"/>
      <w:marBottom w:val="0"/>
      <w:divBdr>
        <w:top w:val="none" w:sz="0" w:space="0" w:color="auto"/>
        <w:left w:val="none" w:sz="0" w:space="0" w:color="auto"/>
        <w:bottom w:val="none" w:sz="0" w:space="0" w:color="auto"/>
        <w:right w:val="none" w:sz="0" w:space="0" w:color="auto"/>
      </w:divBdr>
    </w:div>
    <w:div w:id="499547431">
      <w:bodyDiv w:val="1"/>
      <w:marLeft w:val="0"/>
      <w:marRight w:val="0"/>
      <w:marTop w:val="0"/>
      <w:marBottom w:val="0"/>
      <w:divBdr>
        <w:top w:val="none" w:sz="0" w:space="0" w:color="auto"/>
        <w:left w:val="none" w:sz="0" w:space="0" w:color="auto"/>
        <w:bottom w:val="none" w:sz="0" w:space="0" w:color="auto"/>
        <w:right w:val="none" w:sz="0" w:space="0" w:color="auto"/>
      </w:divBdr>
    </w:div>
    <w:div w:id="20004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tivestate.com/products/perl/downloads/" TargetMode="External"/><Relationship Id="rId18" Type="http://schemas.openxmlformats.org/officeDocument/2006/relationships/hyperlink" Target="https://java.com/en/download/win10.js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arketplace.microfocus.com/itom/content/opsbridge-database-toolkit"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y.doran@microfocus.co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9C52A772220D48B73CE1685B642ECA" ma:contentTypeVersion="4" ma:contentTypeDescription="Create a new document." ma:contentTypeScope="" ma:versionID="5b55b83204cff3740f81de7ce3764911">
  <xsd:schema xmlns:xsd="http://www.w3.org/2001/XMLSchema" xmlns:xs="http://www.w3.org/2001/XMLSchema" xmlns:p="http://schemas.microsoft.com/office/2006/metadata/properties" xmlns:ns3="c315b025-6a5b-4e4f-9d1a-359cb9a06ff2" targetNamespace="http://schemas.microsoft.com/office/2006/metadata/properties" ma:root="true" ma:fieldsID="8edd69929577e85db917704969299938" ns3:_="">
    <xsd:import namespace="c315b025-6a5b-4e4f-9d1a-359cb9a06f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5b025-6a5b-4e4f-9d1a-359cb9a0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B9D5AF-62DA-46F8-80D0-75AF0CD5CA1C}">
  <ds:schemaRefs>
    <ds:schemaRef ds:uri="http://schemas.openxmlformats.org/officeDocument/2006/bibliography"/>
  </ds:schemaRefs>
</ds:datastoreItem>
</file>

<file path=customXml/itemProps2.xml><?xml version="1.0" encoding="utf-8"?>
<ds:datastoreItem xmlns:ds="http://schemas.openxmlformats.org/officeDocument/2006/customXml" ds:itemID="{5B3A9212-D584-488B-9B75-F76A5A5F5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5b025-6a5b-4e4f-9d1a-359cb9a06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21678-26BF-4701-8B74-FCCC3C9EC028}">
  <ds:schemaRefs>
    <ds:schemaRef ds:uri="http://schemas.microsoft.com/sharepoint/v3/contenttype/forms"/>
  </ds:schemaRefs>
</ds:datastoreItem>
</file>

<file path=customXml/itemProps4.xml><?xml version="1.0" encoding="utf-8"?>
<ds:datastoreItem xmlns:ds="http://schemas.openxmlformats.org/officeDocument/2006/customXml" ds:itemID="{3CE6D013-F86B-455B-AAD2-63772E466FA2}">
  <ds:schemaRefs>
    <ds:schemaRef ds:uri="http://schemas.microsoft.com/office/infopath/2007/PartnerControls"/>
    <ds:schemaRef ds:uri="http://purl.org/dc/elements/1.1/"/>
    <ds:schemaRef ds:uri="c315b025-6a5b-4e4f-9d1a-359cb9a06ff2"/>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Doran</dc:creator>
  <cp:keywords/>
  <dc:description/>
  <cp:lastModifiedBy>Andy Doran</cp:lastModifiedBy>
  <cp:revision>6</cp:revision>
  <cp:lastPrinted>2020-08-21T15:53:00Z</cp:lastPrinted>
  <dcterms:created xsi:type="dcterms:W3CDTF">2020-08-21T13:43:00Z</dcterms:created>
  <dcterms:modified xsi:type="dcterms:W3CDTF">2020-08-21T16:07:00Z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0x010100DB9C52A772220D48B73CE1685B642ECA</vt:lpwstr>
  </property>
</Properties>
</file>