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rPr>
          <w:rFonts w:ascii="Times New Roman" w:hAnsi="Times New Roman" w:cs="Times New Roman"/>
          <w:color w:val="595959"/>
          <w:sz w:val="32"/>
          <w:szCs w:val="32"/>
        </w:rPr>
      </w:pPr>
      <w:r w:rsidRPr="00D76FA8">
        <w:rPr>
          <w:rFonts w:ascii="Times New Roman" w:hAnsi="Times New Roman" w:cs="Times New Roman"/>
          <w:color w:val="595959"/>
          <w:sz w:val="32"/>
          <w:szCs w:val="32"/>
        </w:rPr>
        <w:pict>
          <v:line id="_x0000_s1027" style="position:absolute;z-index:251659264;visibility:visible;mso-wrap-style:none;v-text-anchor:top-center" from="-66.05pt,18.45pt" to="408.65pt,18.45pt" strokeweight=".18033mm">
            <v:stroke joinstyle="miter"/>
            <v:textbox style="mso-rotate-with-shape:t" inset=".08889mm,.08889mm,.08889mm,.08889mm">
              <w:txbxContent>
                <w:p w:rsidR="00D76FA8" w:rsidRDefault="00D76FA8"/>
              </w:txbxContent>
            </v:textbox>
          </v:line>
        </w:pict>
      </w:r>
      <w:r w:rsidR="00466101">
        <w:rPr>
          <w:rFonts w:ascii="Times New Roman" w:hAnsi="Times New Roman" w:cs="Times New Roman"/>
          <w:color w:val="595959"/>
          <w:sz w:val="32"/>
          <w:szCs w:val="32"/>
        </w:rPr>
        <w:t>CO3 SYSTEMS</w:t>
      </w:r>
      <w:r w:rsidR="00466101">
        <w:rPr>
          <w:rFonts w:ascii="Times New Roman" w:hAnsi="Times New Roman" w:cs="Times New Roman"/>
          <w:color w:val="595959"/>
          <w:sz w:val="32"/>
          <w:szCs w:val="32"/>
        </w:rPr>
        <w:br/>
      </w:r>
      <w:r w:rsidR="00466101">
        <w:rPr>
          <w:rFonts w:ascii="Times New Roman" w:hAnsi="Times New Roman" w:cs="Times New Roman"/>
          <w:color w:val="595959"/>
          <w:sz w:val="32"/>
          <w:szCs w:val="32"/>
        </w:rPr>
        <w:t>ASP.NET Incident Creation Application – Installation and Configuration Guide</w:t>
      </w: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rPr>
          <w:rFonts w:ascii="Arial Black" w:hAnsi="Arial Black"/>
          <w:color w:val="595959"/>
          <w:sz w:val="32"/>
          <w:szCs w:val="32"/>
        </w:rPr>
      </w:pPr>
    </w:p>
    <w:p w:rsidR="00D76FA8" w:rsidRDefault="00466101">
      <w:pPr>
        <w:pStyle w:val="Standard"/>
        <w:rPr>
          <w:rFonts w:ascii="Times New Roman" w:hAnsi="Times New Roman" w:cs="Times New Roman"/>
          <w:color w:val="595959"/>
          <w:sz w:val="32"/>
          <w:szCs w:val="32"/>
        </w:rPr>
      </w:pPr>
      <w:r>
        <w:rPr>
          <w:rFonts w:ascii="Times New Roman" w:hAnsi="Times New Roman" w:cs="Times New Roman"/>
          <w:color w:val="595959"/>
          <w:sz w:val="32"/>
          <w:szCs w:val="32"/>
        </w:rPr>
        <w:t>Version 1.0</w:t>
      </w: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</w:p>
    <w:p w:rsidR="00D76FA8" w:rsidRDefault="00D76FA8">
      <w:pPr>
        <w:pStyle w:val="Standard"/>
        <w:jc w:val="right"/>
        <w:rPr>
          <w:rFonts w:ascii="Arial Black" w:hAnsi="Arial Black"/>
          <w:color w:val="595959"/>
          <w:sz w:val="32"/>
          <w:szCs w:val="32"/>
        </w:rPr>
      </w:pPr>
      <w:r>
        <w:rPr>
          <w:rFonts w:ascii="Arial Black" w:hAnsi="Arial Black"/>
          <w:color w:val="595959"/>
          <w:sz w:val="32"/>
          <w:szCs w:val="32"/>
        </w:rPr>
        <w:pict>
          <v:line id="_x0000_s1028" style="position:absolute;left:0;text-align:left;z-index:251660288;visibility:visible;mso-wrap-style:none;v-text-anchor:top-center" from="-61.65pt,25.5pt" to="413pt,25.5pt" strokeweight=".18033mm">
            <v:stroke joinstyle="miter"/>
            <v:textbox style="mso-rotate-with-shape:t" inset=".08889mm,.08889mm,.08889mm,.08889mm">
              <w:txbxContent>
                <w:p w:rsidR="00D76FA8" w:rsidRDefault="00D76FA8"/>
              </w:txbxContent>
            </v:textbox>
          </v:line>
        </w:pict>
      </w:r>
      <w:r w:rsidR="00466101">
        <w:rPr>
          <w:rFonts w:ascii="Arial Black" w:hAnsi="Arial Black"/>
          <w:color w:val="595959"/>
          <w:sz w:val="32"/>
          <w:szCs w:val="32"/>
        </w:rPr>
        <w:t>Installation and Configuration Guide</w:t>
      </w:r>
    </w:p>
    <w:p w:rsidR="00D76FA8" w:rsidRDefault="00D76FA8">
      <w:pPr>
        <w:pStyle w:val="Standard"/>
        <w:rPr>
          <w:color w:val="595959"/>
        </w:rPr>
      </w:pP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This is an </w:t>
      </w:r>
      <w:r w:rsidRPr="00725E9B">
        <w:rPr>
          <w:rStyle w:val="Code"/>
        </w:rPr>
        <w:t>example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website to demonstrate how users can create new incidents using the Co3 Systems REST API and ASP.net.</w:t>
      </w:r>
    </w:p>
    <w:p w:rsidR="00D76FA8" w:rsidRDefault="00466101">
      <w:pPr>
        <w:pStyle w:val="Heading1"/>
        <w:rPr>
          <w:rFonts w:ascii="Arial Black" w:hAnsi="Arial Black"/>
          <w:color w:val="595959"/>
          <w:sz w:val="32"/>
          <w:szCs w:val="32"/>
        </w:rPr>
      </w:pPr>
      <w:r>
        <w:rPr>
          <w:rFonts w:ascii="Arial Black" w:hAnsi="Arial Black"/>
          <w:color w:val="595959"/>
          <w:sz w:val="32"/>
          <w:szCs w:val="32"/>
        </w:rPr>
        <w:t>Prerequisites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>The DLLs are compiled using .Net version 4.5.  If your environment uses a different version of .Net, please recompile the project or contact</w:t>
      </w:r>
      <w:r>
        <w:rPr>
          <w:rFonts w:ascii="Times New Roman" w:hAnsi="Times New Roman" w:cs="Times New Roman"/>
          <w:color w:val="595959"/>
        </w:rPr>
        <w:t xml:space="preserve"> us for assistance.</w:t>
      </w:r>
    </w:p>
    <w:p w:rsidR="00D76FA8" w:rsidRDefault="00466101">
      <w:pPr>
        <w:pStyle w:val="Heading1"/>
        <w:rPr>
          <w:rFonts w:ascii="Arial Black" w:hAnsi="Arial Black"/>
          <w:color w:val="595959"/>
          <w:sz w:val="32"/>
          <w:szCs w:val="32"/>
        </w:rPr>
      </w:pPr>
      <w:r>
        <w:rPr>
          <w:rFonts w:ascii="Arial Black" w:hAnsi="Arial Black"/>
          <w:color w:val="595959"/>
          <w:sz w:val="32"/>
          <w:szCs w:val="32"/>
        </w:rPr>
        <w:t>Installation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You can extract all files in the </w:t>
      </w:r>
      <w:proofErr w:type="spellStart"/>
      <w:r w:rsidRPr="00725E9B">
        <w:rPr>
          <w:rStyle w:val="Code"/>
        </w:rPr>
        <w:t>WebSite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folder into the root folder of an existing ASP.net enabled IIS website.  Alternatively, you can create a new ASP.net website.</w:t>
      </w:r>
      <w:r>
        <w:rPr>
          <w:rFonts w:ascii="Times New Roman" w:hAnsi="Times New Roman" w:cs="Times New Roman"/>
          <w:color w:val="595959"/>
        </w:rPr>
        <w:br/>
      </w:r>
      <w:r>
        <w:rPr>
          <w:rFonts w:ascii="Arial Black" w:hAnsi="Arial Black" w:cs="Times New Roman"/>
          <w:color w:val="595959"/>
          <w:sz w:val="32"/>
          <w:szCs w:val="32"/>
        </w:rPr>
        <w:t>Configuration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The </w:t>
      </w:r>
      <w:proofErr w:type="spellStart"/>
      <w:r w:rsidRPr="00725E9B">
        <w:rPr>
          <w:rStyle w:val="Code"/>
        </w:rPr>
        <w:t>Web.config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file is renamed to </w:t>
      </w:r>
      <w:proofErr w:type="spellStart"/>
      <w:r>
        <w:rPr>
          <w:rFonts w:ascii="Times New Roman" w:hAnsi="Times New Roman" w:cs="Times New Roman"/>
          <w:color w:val="595959"/>
        </w:rPr>
        <w:t>Web</w:t>
      </w:r>
      <w:r w:rsidRPr="00725E9B">
        <w:rPr>
          <w:rStyle w:val="Code"/>
        </w:rPr>
        <w:t>.conf</w:t>
      </w:r>
      <w:r w:rsidRPr="00725E9B">
        <w:rPr>
          <w:rStyle w:val="Code"/>
        </w:rPr>
        <w:t>ig</w:t>
      </w:r>
      <w:proofErr w:type="spellEnd"/>
      <w:r w:rsidRPr="00725E9B">
        <w:rPr>
          <w:rStyle w:val="Code"/>
        </w:rPr>
        <w:t>-sample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to avoid accidental overwrite of the existing </w:t>
      </w:r>
      <w:proofErr w:type="spellStart"/>
      <w:r w:rsidRPr="00725E9B">
        <w:rPr>
          <w:rStyle w:val="Code"/>
        </w:rPr>
        <w:t>Web.config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file.  You can rename it back to </w:t>
      </w:r>
      <w:proofErr w:type="spellStart"/>
      <w:r w:rsidRPr="00725E9B">
        <w:rPr>
          <w:rStyle w:val="Code"/>
        </w:rPr>
        <w:t>Web.config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if you're creating a new website, or copy its contents to the existing </w:t>
      </w:r>
      <w:proofErr w:type="spellStart"/>
      <w:r w:rsidRPr="00725E9B">
        <w:rPr>
          <w:rStyle w:val="Code"/>
        </w:rPr>
        <w:t>Web.config</w:t>
      </w:r>
      <w:proofErr w:type="spellEnd"/>
      <w:r>
        <w:rPr>
          <w:rFonts w:ascii="Times New Roman" w:hAnsi="Times New Roman" w:cs="Times New Roman"/>
          <w:color w:val="595959"/>
        </w:rPr>
        <w:t>.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 w:rsidRPr="00725E9B">
        <w:rPr>
          <w:rStyle w:val="Code"/>
        </w:rPr>
        <w:t>CreateIncident.aspx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is the only page in the web app.  Before y</w:t>
      </w:r>
      <w:r>
        <w:rPr>
          <w:rFonts w:ascii="Times New Roman" w:hAnsi="Times New Roman" w:cs="Times New Roman"/>
          <w:color w:val="595959"/>
        </w:rPr>
        <w:t xml:space="preserve">ou can open this page with a browser, you need to supply your Co3 credentials in the </w:t>
      </w:r>
      <w:proofErr w:type="spellStart"/>
      <w:r w:rsidRPr="00725E9B">
        <w:rPr>
          <w:rStyle w:val="Code"/>
        </w:rPr>
        <w:t>Web.config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file.</w:t>
      </w:r>
    </w:p>
    <w:p w:rsidR="00D76FA8" w:rsidRDefault="00466101">
      <w:pPr>
        <w:pStyle w:val="Standard"/>
        <w:rPr>
          <w:rFonts w:ascii="Arial Black" w:hAnsi="Arial Black" w:cs="Times New Roman"/>
          <w:color w:val="595959"/>
          <w:sz w:val="32"/>
          <w:szCs w:val="32"/>
        </w:rPr>
      </w:pPr>
      <w:proofErr w:type="spellStart"/>
      <w:r>
        <w:rPr>
          <w:rFonts w:ascii="Arial Black" w:hAnsi="Arial Black" w:cs="Times New Roman"/>
          <w:color w:val="595959"/>
          <w:sz w:val="32"/>
          <w:szCs w:val="32"/>
        </w:rPr>
        <w:t>Web.Config</w:t>
      </w:r>
      <w:proofErr w:type="spellEnd"/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Below is the list of </w:t>
      </w:r>
      <w:proofErr w:type="spellStart"/>
      <w:r w:rsidRPr="00725E9B">
        <w:rPr>
          <w:rStyle w:val="Code"/>
        </w:rPr>
        <w:t>Web.config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values used by </w:t>
      </w:r>
      <w:r w:rsidRPr="00725E9B">
        <w:rPr>
          <w:rStyle w:val="Code"/>
        </w:rPr>
        <w:t>CreateIncident.aspx</w:t>
      </w:r>
      <w:r>
        <w:rPr>
          <w:rFonts w:ascii="Times New Roman" w:hAnsi="Times New Roman" w:cs="Times New Roman"/>
          <w:color w:val="595959"/>
        </w:rPr>
        <w:t>.</w:t>
      </w:r>
    </w:p>
    <w:tbl>
      <w:tblPr>
        <w:tblW w:w="720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90"/>
        <w:gridCol w:w="1168"/>
        <w:gridCol w:w="4142"/>
      </w:tblGrid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Setting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Required?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Description</w:t>
            </w:r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Co3ApiUrl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Yes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The Co3 REST API’s base URL.</w:t>
            </w:r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 w:rsidRPr="00725E9B">
              <w:rPr>
                <w:rStyle w:val="Code"/>
              </w:rPr>
              <w:t>Co3UserAccount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Yes</w:t>
            </w:r>
          </w:p>
        </w:tc>
        <w:tc>
          <w:tcPr>
            <w:tcW w:w="414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The Co3 user credential used to access the REST API.  The user account must only belong to one org.</w:t>
            </w:r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 w:rsidRPr="00725E9B">
              <w:rPr>
                <w:rStyle w:val="Code"/>
              </w:rPr>
              <w:t>Co3UserPassword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Yes</w:t>
            </w:r>
          </w:p>
        </w:tc>
        <w:tc>
          <w:tcPr>
            <w:tcW w:w="414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D76FA8"/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 w:rsidRPr="00725E9B">
              <w:rPr>
                <w:rStyle w:val="Code"/>
              </w:rPr>
              <w:t>Co3ProxyUser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No</w:t>
            </w:r>
          </w:p>
        </w:tc>
        <w:tc>
          <w:tcPr>
            <w:tcW w:w="414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 xml:space="preserve">If you have a HTTP proxy, specify the proxy credentials to allow the web application to access </w:t>
            </w:r>
            <w:r>
              <w:rPr>
                <w:rFonts w:ascii="Times New Roman" w:hAnsi="Times New Roman" w:cs="Times New Roman"/>
                <w:color w:val="595959"/>
              </w:rPr>
              <w:t xml:space="preserve">the REST API.  Note that you’ll also </w:t>
            </w:r>
            <w:r>
              <w:rPr>
                <w:rFonts w:ascii="Times New Roman" w:hAnsi="Times New Roman" w:cs="Times New Roman"/>
                <w:color w:val="595959"/>
              </w:rPr>
              <w:lastRenderedPageBreak/>
              <w:t xml:space="preserve">need to add the following to your </w:t>
            </w:r>
            <w:proofErr w:type="spellStart"/>
            <w:r w:rsidR="00725E9B" w:rsidRPr="00725E9B">
              <w:rPr>
                <w:rStyle w:val="Code"/>
              </w:rPr>
              <w:t>W</w:t>
            </w:r>
            <w:r w:rsidRPr="00725E9B">
              <w:rPr>
                <w:rStyle w:val="Code"/>
              </w:rPr>
              <w:t>eb.config</w:t>
            </w:r>
            <w:proofErr w:type="spellEnd"/>
            <w:r>
              <w:rPr>
                <w:rFonts w:ascii="Times New Roman" w:hAnsi="Times New Roman" w:cs="Times New Roman"/>
                <w:color w:val="595959"/>
              </w:rPr>
              <w:t>:</w:t>
            </w:r>
          </w:p>
          <w:p w:rsidR="00D76FA8" w:rsidRPr="00725E9B" w:rsidRDefault="00466101" w:rsidP="00725E9B">
            <w:pPr>
              <w:pStyle w:val="Standard"/>
              <w:spacing w:after="0" w:line="240" w:lineRule="auto"/>
              <w:rPr>
                <w:rStyle w:val="Code"/>
              </w:rPr>
            </w:pPr>
            <w:r w:rsidRPr="00725E9B">
              <w:rPr>
                <w:rStyle w:val="Code"/>
              </w:rPr>
              <w:t>&lt;system.net&gt;</w:t>
            </w:r>
          </w:p>
          <w:p w:rsidR="00D76FA8" w:rsidRPr="00725E9B" w:rsidRDefault="00466101" w:rsidP="00725E9B">
            <w:pPr>
              <w:pStyle w:val="Standard"/>
              <w:spacing w:after="0" w:line="240" w:lineRule="auto"/>
              <w:rPr>
                <w:rStyle w:val="Code"/>
              </w:rPr>
            </w:pPr>
            <w:r w:rsidRPr="00725E9B">
              <w:rPr>
                <w:rStyle w:val="Code"/>
              </w:rPr>
              <w:t xml:space="preserve">  &lt;</w:t>
            </w:r>
            <w:proofErr w:type="spellStart"/>
            <w:r w:rsidRPr="00725E9B">
              <w:rPr>
                <w:rStyle w:val="Code"/>
              </w:rPr>
              <w:t>defaultProxy</w:t>
            </w:r>
            <w:proofErr w:type="spellEnd"/>
            <w:r w:rsidRPr="00725E9B">
              <w:rPr>
                <w:rStyle w:val="Code"/>
              </w:rPr>
              <w:t>&gt;</w:t>
            </w:r>
          </w:p>
          <w:p w:rsidR="00D76FA8" w:rsidRPr="00725E9B" w:rsidRDefault="00466101" w:rsidP="00725E9B">
            <w:pPr>
              <w:pStyle w:val="Standard"/>
              <w:spacing w:after="0" w:line="240" w:lineRule="auto"/>
              <w:rPr>
                <w:rStyle w:val="Code"/>
              </w:rPr>
            </w:pPr>
            <w:r w:rsidRPr="00725E9B">
              <w:rPr>
                <w:rStyle w:val="Code"/>
              </w:rPr>
              <w:t xml:space="preserve">    &lt;proxy </w:t>
            </w:r>
            <w:proofErr w:type="spellStart"/>
            <w:r w:rsidRPr="00725E9B">
              <w:rPr>
                <w:rStyle w:val="Code"/>
              </w:rPr>
              <w:t>usesystemdefault</w:t>
            </w:r>
            <w:proofErr w:type="spellEnd"/>
            <w:r w:rsidRPr="00725E9B">
              <w:rPr>
                <w:rStyle w:val="Code"/>
              </w:rPr>
              <w:t xml:space="preserve">="true" </w:t>
            </w:r>
            <w:proofErr w:type="spellStart"/>
            <w:r w:rsidRPr="00725E9B">
              <w:rPr>
                <w:rStyle w:val="Code"/>
              </w:rPr>
              <w:t>proxyaddress</w:t>
            </w:r>
            <w:proofErr w:type="spellEnd"/>
            <w:r w:rsidRPr="00725E9B">
              <w:rPr>
                <w:rStyle w:val="Code"/>
              </w:rPr>
              <w:t>="http://proxy_url" /&gt;</w:t>
            </w:r>
          </w:p>
          <w:p w:rsidR="00D76FA8" w:rsidRPr="00725E9B" w:rsidRDefault="00466101" w:rsidP="00725E9B">
            <w:pPr>
              <w:pStyle w:val="Standard"/>
              <w:spacing w:after="0" w:line="240" w:lineRule="auto"/>
              <w:rPr>
                <w:rStyle w:val="Code"/>
              </w:rPr>
            </w:pPr>
            <w:r w:rsidRPr="00725E9B">
              <w:rPr>
                <w:rStyle w:val="Code"/>
              </w:rPr>
              <w:t xml:space="preserve">  &lt;/</w:t>
            </w:r>
            <w:proofErr w:type="spellStart"/>
            <w:r w:rsidRPr="00725E9B">
              <w:rPr>
                <w:rStyle w:val="Code"/>
              </w:rPr>
              <w:t>defaultProxy</w:t>
            </w:r>
            <w:proofErr w:type="spellEnd"/>
            <w:r w:rsidRPr="00725E9B">
              <w:rPr>
                <w:rStyle w:val="Code"/>
              </w:rPr>
              <w:t>&gt;</w:t>
            </w:r>
          </w:p>
          <w:p w:rsidR="00D76FA8" w:rsidRPr="00725E9B" w:rsidRDefault="00466101" w:rsidP="00725E9B">
            <w:pPr>
              <w:pStyle w:val="Standard"/>
              <w:spacing w:after="0" w:line="240" w:lineRule="auto"/>
              <w:rPr>
                <w:rStyle w:val="Code"/>
              </w:rPr>
            </w:pPr>
            <w:r w:rsidRPr="00725E9B">
              <w:rPr>
                <w:rStyle w:val="Code"/>
              </w:rPr>
              <w:t>&lt;/system.net&gt;</w:t>
            </w:r>
          </w:p>
          <w:p w:rsidR="00725E9B" w:rsidRDefault="00725E9B" w:rsidP="00725E9B">
            <w:pPr>
              <w:pStyle w:val="Standard"/>
              <w:spacing w:after="0"/>
              <w:rPr>
                <w:rFonts w:ascii="Times New Roman" w:hAnsi="Times New Roman" w:cs="Times New Roman"/>
                <w:color w:val="595959"/>
              </w:rPr>
            </w:pPr>
          </w:p>
          <w:p w:rsidR="00D76FA8" w:rsidRDefault="00466101" w:rsidP="00725E9B">
            <w:pPr>
              <w:pStyle w:val="Standard"/>
              <w:spacing w:after="0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 xml:space="preserve">Be sure to replace </w:t>
            </w:r>
            <w:proofErr w:type="spellStart"/>
            <w:r>
              <w:rPr>
                <w:rFonts w:ascii="Times New Roman" w:hAnsi="Times New Roman" w:cs="Times New Roman"/>
                <w:color w:val="595959"/>
              </w:rPr>
              <w:t>proxy_url</w:t>
            </w:r>
            <w:proofErr w:type="spellEnd"/>
            <w:r>
              <w:rPr>
                <w:rFonts w:ascii="Times New Roman" w:hAnsi="Times New Roman" w:cs="Times New Roman"/>
                <w:color w:val="595959"/>
              </w:rPr>
              <w:t xml:space="preserve"> with the cor</w:t>
            </w:r>
            <w:r>
              <w:rPr>
                <w:rFonts w:ascii="Times New Roman" w:hAnsi="Times New Roman" w:cs="Times New Roman"/>
                <w:color w:val="595959"/>
              </w:rPr>
              <w:t>rect value.</w:t>
            </w:r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 w:rsidRPr="00725E9B">
              <w:rPr>
                <w:rStyle w:val="Code"/>
              </w:rPr>
              <w:t>Co3ProxyPassword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No</w:t>
            </w:r>
          </w:p>
        </w:tc>
        <w:tc>
          <w:tcPr>
            <w:tcW w:w="414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D76FA8"/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 w:rsidRPr="00725E9B">
              <w:rPr>
                <w:rStyle w:val="Code"/>
              </w:rPr>
              <w:lastRenderedPageBreak/>
              <w:t>Co3ProxyDomain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No</w:t>
            </w:r>
          </w:p>
        </w:tc>
        <w:tc>
          <w:tcPr>
            <w:tcW w:w="414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D76FA8"/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 w:rsidRPr="00725E9B">
              <w:rPr>
                <w:rStyle w:val="Code"/>
              </w:rPr>
              <w:lastRenderedPageBreak/>
              <w:t>Co3CssRequired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No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If specified, this CSS class is added to fields to indicate that they are required.</w:t>
            </w:r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 w:rsidRPr="00725E9B">
              <w:rPr>
                <w:rStyle w:val="Code"/>
              </w:rPr>
              <w:t>Co3CssInvalid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No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 xml:space="preserve">If specified, this CSS class is added to fields with invalid data during </w:t>
            </w:r>
            <w:proofErr w:type="spellStart"/>
            <w:r>
              <w:rPr>
                <w:rFonts w:ascii="Times New Roman" w:hAnsi="Times New Roman" w:cs="Times New Roman"/>
                <w:color w:val="595959"/>
              </w:rPr>
              <w:t>postback</w:t>
            </w:r>
            <w:proofErr w:type="spellEnd"/>
            <w:r>
              <w:rPr>
                <w:rFonts w:ascii="Times New Roman" w:hAnsi="Times New Roman" w:cs="Times New Roman"/>
                <w:color w:val="595959"/>
              </w:rPr>
              <w:t>.</w:t>
            </w:r>
          </w:p>
        </w:tc>
      </w:tr>
    </w:tbl>
    <w:p w:rsidR="00D76FA8" w:rsidRDefault="00D76FA8">
      <w:pPr>
        <w:pStyle w:val="Standard"/>
        <w:rPr>
          <w:rFonts w:ascii="Times New Roman" w:hAnsi="Times New Roman" w:cs="Times New Roman"/>
          <w:color w:val="595959"/>
        </w:rPr>
      </w:pP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Arial Black" w:hAnsi="Arial Black" w:cs="Times New Roman"/>
          <w:color w:val="595959"/>
          <w:sz w:val="32"/>
          <w:szCs w:val="32"/>
        </w:rPr>
        <w:t>Customization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The </w:t>
      </w:r>
      <w:proofErr w:type="spellStart"/>
      <w:r>
        <w:rPr>
          <w:rFonts w:ascii="Times New Roman" w:hAnsi="Times New Roman" w:cs="Times New Roman"/>
          <w:color w:val="595959"/>
        </w:rPr>
        <w:t>CreateIncident</w:t>
      </w:r>
      <w:proofErr w:type="spellEnd"/>
      <w:r>
        <w:rPr>
          <w:rFonts w:ascii="Times New Roman" w:hAnsi="Times New Roman" w:cs="Times New Roman"/>
          <w:color w:val="595959"/>
        </w:rPr>
        <w:t xml:space="preserve"> page consists of the ASPX file and its </w:t>
      </w:r>
      <w:r>
        <w:rPr>
          <w:rFonts w:ascii="Times New Roman" w:hAnsi="Times New Roman" w:cs="Times New Roman"/>
          <w:color w:val="595959"/>
        </w:rPr>
        <w:t>C</w:t>
      </w:r>
      <w:r w:rsidR="00556F38">
        <w:rPr>
          <w:rFonts w:ascii="Times New Roman" w:hAnsi="Times New Roman" w:cs="Times New Roman"/>
          <w:color w:val="595959"/>
        </w:rPr>
        <w:t>S corresponding Code-</w:t>
      </w:r>
      <w:r>
        <w:rPr>
          <w:rFonts w:ascii="Times New Roman" w:hAnsi="Times New Roman" w:cs="Times New Roman"/>
          <w:color w:val="595959"/>
        </w:rPr>
        <w:t xml:space="preserve">behind.  </w:t>
      </w:r>
      <w:proofErr w:type="spellStart"/>
      <w:r w:rsidRPr="00725E9B">
        <w:rPr>
          <w:rStyle w:val="Code"/>
        </w:rPr>
        <w:t>CreateIncident.cs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has most of the logic to connect to the Co3 REST API with the controls on the ASPX page.  You can do most if not a</w:t>
      </w:r>
      <w:r>
        <w:rPr>
          <w:rFonts w:ascii="Times New Roman" w:hAnsi="Times New Roman" w:cs="Times New Roman"/>
          <w:color w:val="595959"/>
        </w:rPr>
        <w:t>ll of the customization by editing the ASPX file.  Below are some of the actions you can take to adapt the page to your needs.</w:t>
      </w:r>
    </w:p>
    <w:p w:rsidR="00D76FA8" w:rsidRDefault="00466101">
      <w:pPr>
        <w:pStyle w:val="Standard"/>
        <w:rPr>
          <w:rFonts w:ascii="Arial Black" w:hAnsi="Arial Black" w:cs="Times New Roman"/>
          <w:color w:val="595959"/>
          <w:sz w:val="32"/>
          <w:szCs w:val="32"/>
        </w:rPr>
      </w:pPr>
      <w:proofErr w:type="spellStart"/>
      <w:r>
        <w:rPr>
          <w:rFonts w:ascii="Arial Black" w:hAnsi="Arial Black" w:cs="Times New Roman"/>
          <w:color w:val="595959"/>
          <w:sz w:val="32"/>
          <w:szCs w:val="32"/>
        </w:rPr>
        <w:t>JavaScripts</w:t>
      </w:r>
      <w:proofErr w:type="spellEnd"/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The web application does not rely on </w:t>
      </w:r>
      <w:proofErr w:type="spellStart"/>
      <w:r>
        <w:rPr>
          <w:rFonts w:ascii="Times New Roman" w:hAnsi="Times New Roman" w:cs="Times New Roman"/>
          <w:color w:val="595959"/>
        </w:rPr>
        <w:t>JavaScripts</w:t>
      </w:r>
      <w:proofErr w:type="spellEnd"/>
      <w:r>
        <w:rPr>
          <w:rFonts w:ascii="Times New Roman" w:hAnsi="Times New Roman" w:cs="Times New Roman"/>
          <w:color w:val="595959"/>
        </w:rPr>
        <w:t xml:space="preserve"> to function properly.  You can optionally add </w:t>
      </w:r>
      <w:proofErr w:type="spellStart"/>
      <w:r>
        <w:rPr>
          <w:rFonts w:ascii="Times New Roman" w:hAnsi="Times New Roman" w:cs="Times New Roman"/>
          <w:color w:val="595959"/>
        </w:rPr>
        <w:t>JavaScr</w:t>
      </w:r>
      <w:r>
        <w:rPr>
          <w:rFonts w:ascii="Times New Roman" w:hAnsi="Times New Roman" w:cs="Times New Roman"/>
          <w:color w:val="595959"/>
        </w:rPr>
        <w:t>ipts</w:t>
      </w:r>
      <w:proofErr w:type="spellEnd"/>
      <w:r>
        <w:rPr>
          <w:rFonts w:ascii="Times New Roman" w:hAnsi="Times New Roman" w:cs="Times New Roman"/>
          <w:color w:val="595959"/>
        </w:rPr>
        <w:t xml:space="preserve"> to the page to improve ease of use and page effects.  </w:t>
      </w:r>
      <w:r w:rsidRPr="00725E9B">
        <w:rPr>
          <w:rStyle w:val="Code"/>
        </w:rPr>
        <w:t>CreateIncident.aspx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has an example of how to add date or date time pickers to the controls using </w:t>
      </w:r>
      <w:proofErr w:type="spellStart"/>
      <w:r>
        <w:rPr>
          <w:rFonts w:ascii="Times New Roman" w:hAnsi="Times New Roman" w:cs="Times New Roman"/>
          <w:color w:val="595959"/>
        </w:rPr>
        <w:t>jQuery</w:t>
      </w:r>
      <w:proofErr w:type="spellEnd"/>
      <w:r>
        <w:rPr>
          <w:rFonts w:ascii="Times New Roman" w:hAnsi="Times New Roman" w:cs="Times New Roman"/>
          <w:color w:val="595959"/>
        </w:rPr>
        <w:t>.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Arial Black" w:hAnsi="Arial Black" w:cs="Times New Roman"/>
          <w:color w:val="595959"/>
          <w:sz w:val="32"/>
          <w:szCs w:val="32"/>
        </w:rPr>
        <w:t>Master File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 w:rsidRPr="00725E9B">
        <w:rPr>
          <w:rStyle w:val="Code"/>
        </w:rPr>
        <w:t>CreateIncident.aspx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is a standalone ASPX page.  If your site uses master files, </w:t>
      </w:r>
      <w:r>
        <w:rPr>
          <w:rFonts w:ascii="Times New Roman" w:hAnsi="Times New Roman" w:cs="Times New Roman"/>
          <w:color w:val="595959"/>
        </w:rPr>
        <w:t xml:space="preserve">you can convert </w:t>
      </w:r>
      <w:r w:rsidRPr="00725E9B">
        <w:rPr>
          <w:rStyle w:val="Code"/>
        </w:rPr>
        <w:t>CreateIncident.aspx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to support master files by doing the following:</w:t>
      </w:r>
    </w:p>
    <w:p w:rsidR="00D76FA8" w:rsidRDefault="00466101" w:rsidP="00725E9B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Add the </w:t>
      </w:r>
      <w:proofErr w:type="spellStart"/>
      <w:r w:rsidRPr="00725E9B">
        <w:rPr>
          <w:rStyle w:val="Code"/>
        </w:rPr>
        <w:t>MasterPageFile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attribute to the </w:t>
      </w:r>
      <w:r w:rsidRPr="00725E9B">
        <w:rPr>
          <w:rStyle w:val="Code"/>
        </w:rPr>
        <w:t>&lt;%@Page&gt;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tag.</w:t>
      </w:r>
    </w:p>
    <w:p w:rsidR="00D76FA8" w:rsidRDefault="00466101" w:rsidP="00725E9B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Remove the </w:t>
      </w:r>
      <w:r w:rsidRPr="00725E9B">
        <w:rPr>
          <w:rStyle w:val="Code"/>
        </w:rPr>
        <w:t>&lt;html&gt;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and </w:t>
      </w:r>
      <w:r w:rsidRPr="00725E9B">
        <w:rPr>
          <w:rStyle w:val="Code"/>
        </w:rPr>
        <w:t>&lt;head&gt;</w:t>
      </w:r>
      <w:r>
        <w:rPr>
          <w:rFonts w:ascii="Times New Roman" w:hAnsi="Times New Roman" w:cs="Times New Roman"/>
          <w:color w:val="595959"/>
        </w:rPr>
        <w:t xml:space="preserve">  </w:t>
      </w:r>
      <w:r>
        <w:rPr>
          <w:rFonts w:ascii="Times New Roman" w:hAnsi="Times New Roman" w:cs="Times New Roman"/>
          <w:color w:val="595959"/>
        </w:rPr>
        <w:t>tags.</w:t>
      </w:r>
    </w:p>
    <w:p w:rsidR="00D76FA8" w:rsidRDefault="00466101" w:rsidP="00725E9B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>Move the style and script links to the appropriate location of your website.</w:t>
      </w:r>
    </w:p>
    <w:p w:rsidR="00D76FA8" w:rsidRDefault="00466101" w:rsidP="00725E9B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Replace the </w:t>
      </w:r>
      <w:r w:rsidRPr="00725E9B">
        <w:rPr>
          <w:rStyle w:val="Code"/>
        </w:rPr>
        <w:t>&lt;body&gt;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tag with </w:t>
      </w:r>
      <w:r w:rsidR="00725E9B">
        <w:rPr>
          <w:rFonts w:ascii="Times New Roman" w:hAnsi="Times New Roman" w:cs="Times New Roman"/>
          <w:color w:val="595959"/>
        </w:rPr>
        <w:t>the</w:t>
      </w:r>
      <w:r>
        <w:rPr>
          <w:rFonts w:ascii="Times New Roman" w:hAnsi="Times New Roman" w:cs="Times New Roman"/>
          <w:color w:val="595959"/>
        </w:rPr>
        <w:t xml:space="preserve"> </w:t>
      </w:r>
      <w:r w:rsidRPr="00725E9B">
        <w:rPr>
          <w:rStyle w:val="Code"/>
        </w:rPr>
        <w:t>&lt;</w:t>
      </w:r>
      <w:proofErr w:type="spellStart"/>
      <w:r w:rsidRPr="00725E9B">
        <w:rPr>
          <w:rStyle w:val="Code"/>
        </w:rPr>
        <w:t>asp:Content</w:t>
      </w:r>
      <w:proofErr w:type="spellEnd"/>
      <w:r w:rsidRPr="00725E9B">
        <w:rPr>
          <w:rStyle w:val="Code"/>
        </w:rPr>
        <w:t>&gt;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tag.</w:t>
      </w:r>
    </w:p>
    <w:p w:rsidR="00D76FA8" w:rsidRDefault="00466101">
      <w:pPr>
        <w:pStyle w:val="Standard"/>
        <w:rPr>
          <w:rFonts w:ascii="Arial Black" w:hAnsi="Arial Black" w:cs="Times New Roman"/>
          <w:color w:val="595959"/>
          <w:sz w:val="32"/>
          <w:szCs w:val="32"/>
        </w:rPr>
      </w:pPr>
      <w:r>
        <w:rPr>
          <w:rFonts w:ascii="Arial Black" w:hAnsi="Arial Black" w:cs="Times New Roman"/>
          <w:color w:val="595959"/>
          <w:sz w:val="32"/>
          <w:szCs w:val="32"/>
        </w:rPr>
        <w:lastRenderedPageBreak/>
        <w:t>Web Application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If your website was created as a web project, where the </w:t>
      </w:r>
      <w:r w:rsidR="00556F38">
        <w:rPr>
          <w:rFonts w:ascii="Times New Roman" w:hAnsi="Times New Roman" w:cs="Times New Roman"/>
          <w:color w:val="595959"/>
        </w:rPr>
        <w:t>Code-</w:t>
      </w:r>
      <w:r>
        <w:rPr>
          <w:rFonts w:ascii="Times New Roman" w:hAnsi="Times New Roman" w:cs="Times New Roman"/>
          <w:color w:val="595959"/>
        </w:rPr>
        <w:t xml:space="preserve">behind files are compiled into a DLL, and you wish to incorporate this example, you can do so by editing </w:t>
      </w:r>
      <w:r w:rsidRPr="00725E9B">
        <w:rPr>
          <w:rStyle w:val="Code"/>
        </w:rPr>
        <w:t>CreateIncident.aspx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and changing the </w:t>
      </w:r>
      <w:proofErr w:type="spellStart"/>
      <w:r w:rsidRPr="00725E9B">
        <w:rPr>
          <w:rStyle w:val="Code"/>
        </w:rPr>
        <w:t>CodeFile</w:t>
      </w:r>
      <w:proofErr w:type="spellEnd"/>
      <w:r>
        <w:rPr>
          <w:rFonts w:ascii="Times New Roman" w:hAnsi="Times New Roman" w:cs="Times New Roman"/>
          <w:color w:val="595959"/>
        </w:rPr>
        <w:t xml:space="preserve"> attribute in the </w:t>
      </w:r>
      <w:r w:rsidRPr="00725E9B">
        <w:rPr>
          <w:rStyle w:val="Code"/>
        </w:rPr>
        <w:t>&lt;%@Page&gt;</w:t>
      </w:r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element to </w:t>
      </w:r>
      <w:proofErr w:type="spellStart"/>
      <w:r w:rsidRPr="00725E9B">
        <w:rPr>
          <w:rStyle w:val="Code"/>
        </w:rPr>
        <w:t>CodeBehind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(i.e.  </w:t>
      </w:r>
      <w:proofErr w:type="spellStart"/>
      <w:r w:rsidRPr="00725E9B">
        <w:rPr>
          <w:rStyle w:val="Code"/>
        </w:rPr>
        <w:t>CodeBehind</w:t>
      </w:r>
      <w:proofErr w:type="spellEnd"/>
      <w:r w:rsidRPr="00725E9B">
        <w:rPr>
          <w:rStyle w:val="Code"/>
        </w:rPr>
        <w:t>="</w:t>
      </w:r>
      <w:proofErr w:type="spellStart"/>
      <w:r w:rsidRPr="00725E9B">
        <w:rPr>
          <w:rStyle w:val="Code"/>
        </w:rPr>
        <w:t>CreateIncident.aspx.</w:t>
      </w:r>
      <w:r w:rsidRPr="00725E9B">
        <w:rPr>
          <w:rStyle w:val="Code"/>
        </w:rPr>
        <w:t>cs</w:t>
      </w:r>
      <w:proofErr w:type="spellEnd"/>
      <w:r w:rsidRPr="00725E9B">
        <w:rPr>
          <w:rStyle w:val="Code"/>
        </w:rPr>
        <w:t>"</w:t>
      </w:r>
      <w:r>
        <w:rPr>
          <w:rFonts w:ascii="Times New Roman" w:hAnsi="Times New Roman" w:cs="Times New Roman"/>
          <w:color w:val="595959"/>
        </w:rPr>
        <w:t>).</w:t>
      </w:r>
    </w:p>
    <w:p w:rsidR="00D76FA8" w:rsidRDefault="00466101">
      <w:pPr>
        <w:pStyle w:val="Standard"/>
        <w:rPr>
          <w:rFonts w:ascii="Arial Black" w:hAnsi="Arial Black" w:cs="Times New Roman"/>
          <w:color w:val="595959"/>
          <w:sz w:val="32"/>
          <w:szCs w:val="32"/>
        </w:rPr>
      </w:pPr>
      <w:r>
        <w:rPr>
          <w:rFonts w:ascii="Arial Black" w:hAnsi="Arial Black" w:cs="Times New Roman"/>
          <w:color w:val="595959"/>
          <w:sz w:val="32"/>
          <w:szCs w:val="32"/>
        </w:rPr>
        <w:t>Incident Submission and Subsequent Redirection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The server side code at the bottom of the ASPX file controls the </w:t>
      </w:r>
      <w:proofErr w:type="spellStart"/>
      <w:r>
        <w:rPr>
          <w:rFonts w:ascii="Times New Roman" w:hAnsi="Times New Roman" w:cs="Times New Roman"/>
          <w:color w:val="595959"/>
        </w:rPr>
        <w:t>p</w:t>
      </w:r>
      <w:r w:rsidR="00556F38">
        <w:rPr>
          <w:rFonts w:ascii="Times New Roman" w:hAnsi="Times New Roman" w:cs="Times New Roman"/>
          <w:color w:val="595959"/>
        </w:rPr>
        <w:t>ost</w:t>
      </w:r>
      <w:r>
        <w:rPr>
          <w:rFonts w:ascii="Times New Roman" w:hAnsi="Times New Roman" w:cs="Times New Roman"/>
          <w:color w:val="595959"/>
        </w:rPr>
        <w:t>back</w:t>
      </w:r>
      <w:proofErr w:type="spellEnd"/>
      <w:r>
        <w:rPr>
          <w:rFonts w:ascii="Times New Roman" w:hAnsi="Times New Roman" w:cs="Times New Roman"/>
          <w:color w:val="595959"/>
        </w:rPr>
        <w:t xml:space="preserve"> and redirection behaviors of the page.  The submit button click event is registered in </w:t>
      </w:r>
      <w:proofErr w:type="spellStart"/>
      <w:r w:rsidRPr="00725E9B">
        <w:rPr>
          <w:rStyle w:val="Code"/>
        </w:rPr>
        <w:t>OnInit</w:t>
      </w:r>
      <w:proofErr w:type="spellEnd"/>
      <w:r w:rsidRPr="00725E9B">
        <w:rPr>
          <w:rStyle w:val="Code"/>
        </w:rPr>
        <w:t>()</w:t>
      </w:r>
      <w:r>
        <w:rPr>
          <w:rFonts w:ascii="Times New Roman" w:hAnsi="Times New Roman" w:cs="Times New Roman"/>
          <w:color w:val="595959"/>
        </w:rPr>
        <w:t>.  The click handler</w:t>
      </w:r>
      <w:r>
        <w:rPr>
          <w:rFonts w:ascii="Times New Roman" w:hAnsi="Times New Roman" w:cs="Times New Roman"/>
          <w:color w:val="595959"/>
        </w:rPr>
        <w:t xml:space="preserve"> is implemented in </w:t>
      </w:r>
      <w:r w:rsidRPr="00725E9B">
        <w:rPr>
          <w:rStyle w:val="Code"/>
        </w:rPr>
        <w:t>Co3Submit_Click()</w:t>
      </w:r>
      <w:r>
        <w:rPr>
          <w:rFonts w:ascii="Times New Roman" w:hAnsi="Times New Roman" w:cs="Times New Roman"/>
          <w:color w:val="595959"/>
        </w:rPr>
        <w:t xml:space="preserve">.  If the incident is created, the user will be redirected to the </w:t>
      </w:r>
      <w:proofErr w:type="spellStart"/>
      <w:r>
        <w:rPr>
          <w:rFonts w:ascii="Times New Roman" w:hAnsi="Times New Roman" w:cs="Times New Roman"/>
          <w:color w:val="595959"/>
        </w:rPr>
        <w:t>url</w:t>
      </w:r>
      <w:proofErr w:type="spellEnd"/>
      <w:r>
        <w:rPr>
          <w:rFonts w:ascii="Times New Roman" w:hAnsi="Times New Roman" w:cs="Times New Roman"/>
          <w:color w:val="595959"/>
        </w:rPr>
        <w:t xml:space="preserve"> specified in the click handler.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>Notice that you can specify preset values in the click handler.  This allows you to save user specific information wit</w:t>
      </w:r>
      <w:r>
        <w:rPr>
          <w:rFonts w:ascii="Times New Roman" w:hAnsi="Times New Roman" w:cs="Times New Roman"/>
          <w:color w:val="595959"/>
        </w:rPr>
        <w:t>h the incident without needing the user to provide it.</w:t>
      </w:r>
    </w:p>
    <w:p w:rsidR="00D76FA8" w:rsidRDefault="00466101">
      <w:pPr>
        <w:pStyle w:val="Standard"/>
        <w:rPr>
          <w:rFonts w:ascii="Arial Black" w:hAnsi="Arial Black" w:cs="Times New Roman"/>
          <w:color w:val="595959"/>
          <w:sz w:val="32"/>
          <w:szCs w:val="32"/>
        </w:rPr>
      </w:pPr>
      <w:r>
        <w:rPr>
          <w:rFonts w:ascii="Arial Black" w:hAnsi="Arial Black" w:cs="Times New Roman"/>
          <w:color w:val="595959"/>
          <w:sz w:val="32"/>
          <w:szCs w:val="32"/>
        </w:rPr>
        <w:t>Available fields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You can only use controls from the </w:t>
      </w:r>
      <w:proofErr w:type="spellStart"/>
      <w:r w:rsidRPr="00725E9B">
        <w:rPr>
          <w:rStyle w:val="Code"/>
        </w:rPr>
        <w:t>System.Web.UI.WebControls</w:t>
      </w:r>
      <w:proofErr w:type="spellEnd"/>
      <w:r>
        <w:rPr>
          <w:rFonts w:ascii="Times New Roman" w:hAnsi="Times New Roman" w:cs="Times New Roman"/>
          <w:color w:val="595959"/>
        </w:rPr>
        <w:t xml:space="preserve"> namespace.  Each field must use a control that supports the field’s data type.  The page will display an error if there is</w:t>
      </w:r>
      <w:r>
        <w:rPr>
          <w:rFonts w:ascii="Times New Roman" w:hAnsi="Times New Roman" w:cs="Times New Roman"/>
          <w:color w:val="595959"/>
        </w:rPr>
        <w:t xml:space="preserve"> a data type mismatch.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Each field is identified uniquely by its designated ID as listed below.  </w:t>
      </w:r>
      <w:proofErr w:type="spellStart"/>
      <w:r w:rsidRPr="00725E9B">
        <w:rPr>
          <w:rStyle w:val="Code"/>
        </w:rPr>
        <w:t>DropDownList</w:t>
      </w:r>
      <w:proofErr w:type="spellEnd"/>
      <w:r>
        <w:rPr>
          <w:rFonts w:ascii="Times New Roman" w:hAnsi="Times New Roman" w:cs="Times New Roman"/>
          <w:color w:val="595959"/>
        </w:rPr>
        <w:t xml:space="preserve">, </w:t>
      </w:r>
      <w:proofErr w:type="spellStart"/>
      <w:r w:rsidRPr="00725E9B">
        <w:rPr>
          <w:rStyle w:val="Code"/>
        </w:rPr>
        <w:t>RadioButtonList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 xml:space="preserve">and </w:t>
      </w:r>
      <w:proofErr w:type="spellStart"/>
      <w:r w:rsidRPr="00725E9B">
        <w:rPr>
          <w:rStyle w:val="Code"/>
        </w:rPr>
        <w:t>CheckBoxList</w:t>
      </w:r>
      <w:proofErr w:type="spellEnd"/>
      <w:r>
        <w:rPr>
          <w:rFonts w:ascii="Times New Roman" w:hAnsi="Times New Roman" w:cs="Times New Roman"/>
          <w:color w:val="595959"/>
        </w:rPr>
        <w:t xml:space="preserve"> </w:t>
      </w:r>
      <w:r>
        <w:rPr>
          <w:rFonts w:ascii="Times New Roman" w:hAnsi="Times New Roman" w:cs="Times New Roman"/>
          <w:color w:val="595959"/>
        </w:rPr>
        <w:t>controls will be automatically populated with data specific to the fields they represent.</w:t>
      </w:r>
    </w:p>
    <w:tbl>
      <w:tblPr>
        <w:tblW w:w="720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65"/>
        <w:gridCol w:w="1890"/>
        <w:gridCol w:w="2650"/>
      </w:tblGrid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 w:rsidP="00725E9B">
            <w:pPr>
              <w:pStyle w:val="Standard"/>
              <w:jc w:val="center"/>
              <w:rPr>
                <w:rStyle w:val="Code"/>
              </w:rPr>
            </w:pPr>
            <w:r w:rsidRPr="00725E9B">
              <w:rPr>
                <w:rFonts w:ascii="Times New Roman" w:hAnsi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 w:rsidP="00725E9B">
            <w:pPr>
              <w:pStyle w:val="Standard"/>
              <w:jc w:val="center"/>
              <w:rPr>
                <w:rStyle w:val="Code"/>
              </w:rPr>
            </w:pPr>
            <w:r w:rsidRPr="00725E9B">
              <w:rPr>
                <w:rFonts w:ascii="Times New Roman" w:hAnsi="Times New Roman"/>
                <w:b/>
                <w:bCs/>
                <w:color w:val="FFFFFF"/>
              </w:rPr>
              <w:t>Allowable AS</w:t>
            </w:r>
            <w:r w:rsidRPr="00725E9B">
              <w:rPr>
                <w:rFonts w:ascii="Times New Roman" w:hAnsi="Times New Roman"/>
                <w:b/>
                <w:bCs/>
                <w:color w:val="FFFFFF"/>
              </w:rPr>
              <w:t>P.net Types</w:t>
            </w:r>
          </w:p>
        </w:tc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 w:rsidP="00725E9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Description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co3_addr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Physical location of the incident, if applicable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co3_hard_liability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Assessed Liability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co3_city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City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co3_country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Country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co3_crimestatus_id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lastRenderedPageBreak/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lastRenderedPageBreak/>
              <w:t>Criminal Activity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lastRenderedPageBreak/>
              <w:t>co3_data_compromised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 xml:space="preserve">Whether sensitive or personal data was </w:t>
            </w:r>
            <w:proofErr w:type="spellStart"/>
            <w:r>
              <w:rPr>
                <w:rFonts w:ascii="Times New Roman" w:hAnsi="Times New Roman" w:cs="Times New Roman"/>
                <w:color w:val="595959"/>
              </w:rPr>
              <w:t>foreseeably</w:t>
            </w:r>
            <w:proofErr w:type="spellEnd"/>
            <w:r>
              <w:rPr>
                <w:rFonts w:ascii="Times New Roman" w:hAnsi="Times New Roman" w:cs="Times New Roman"/>
                <w:color w:val="595959"/>
              </w:rPr>
              <w:t xml:space="preserve"> exposed and/or compromised. A value of "Yes"</w:t>
            </w:r>
            <w:r>
              <w:rPr>
                <w:rFonts w:ascii="Times New Roman" w:hAnsi="Times New Roman" w:cs="Times New Roman"/>
                <w:color w:val="595959"/>
              </w:rPr>
              <w:t xml:space="preserve"> or "Unknown" indicate that a breach response may be required.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co3_data_encrypted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Whether the data in question was encrypted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co3_data_format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Specify the format of the personal information involved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co3_discovered_date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Date the incident was discovered/reported - this is the date upon which most reporting/action timelines are based, so it is important to ensure accuracy for this field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co3_start_date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Date the incident occurred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co3_exposure_dept_id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Department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co3_description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A free form text description of the incident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co3_employee_involved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Employee Involved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co3_data_contained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Whether the exposure has been addressed and rectified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co3_exposure_type_id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Origin source of the exposure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co3_harmstatus_id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Harm Foreseeable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lastRenderedPageBreak/>
              <w:t>co3_confirmed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Tag an issue</w:t>
            </w:r>
            <w:r>
              <w:rPr>
                <w:rFonts w:ascii="Times New Roman" w:hAnsi="Times New Roman" w:cs="Times New Roman"/>
                <w:color w:val="595959"/>
              </w:rPr>
              <w:t xml:space="preserve"> as an unconfirmed (event) </w:t>
            </w:r>
            <w:proofErr w:type="spellStart"/>
            <w:r>
              <w:rPr>
                <w:rFonts w:ascii="Times New Roman" w:hAnsi="Times New Roman" w:cs="Times New Roman"/>
                <w:color w:val="595959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color w:val="595959"/>
              </w:rPr>
              <w:t xml:space="preserve"> a confirmed incident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co3_incident_type_ids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CheckBoxList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The type of incident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co3_exposure_individual_name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Individual Name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co3_jurisdiction_name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Jurisdiction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co3_name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 xml:space="preserve">A unique name to identify this </w:t>
            </w:r>
            <w:r>
              <w:rPr>
                <w:rFonts w:ascii="Times New Roman" w:hAnsi="Times New Roman" w:cs="Times New Roman"/>
                <w:color w:val="595959"/>
              </w:rPr>
              <w:t>particular incident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co3_negative_pr_likely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If it is foreseeable that the incident might generate any negative public image or publicity for your company or organization.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co3_nist_attack_vectors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CheckBoxList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NIST Attack Vector</w:t>
            </w:r>
            <w:r>
              <w:rPr>
                <w:rFonts w:ascii="Times New Roman" w:hAnsi="Times New Roman" w:cs="Times New Roman"/>
                <w:color w:val="595959"/>
              </w:rPr>
              <w:t>s the incident falls under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co3_phase_id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The phase of the incident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co3_postal_code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Postal Code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co3_province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Canadian provinces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co3_reporter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 xml:space="preserve">Name of person who reported the event, </w:t>
            </w:r>
            <w:r>
              <w:rPr>
                <w:rFonts w:ascii="Times New Roman" w:hAnsi="Times New Roman" w:cs="Times New Roman"/>
                <w:color w:val="595959"/>
              </w:rPr>
              <w:t>such as a device owner or his/her manager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co3_resolution_id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Select an option that accurately describes the reason for closing this incident.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co3_resolution_summary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Enter a summary which describes how this incident was</w:t>
            </w:r>
            <w:r>
              <w:rPr>
                <w:rFonts w:ascii="Times New Roman" w:hAnsi="Times New Roman" w:cs="Times New Roman"/>
                <w:color w:val="595959"/>
              </w:rPr>
              <w:t xml:space="preserve"> resolved.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lastRenderedPageBreak/>
              <w:t>co3_severity_code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Your impression of the events relative severity vs. other events that may be entered into the system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co3_inc_training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Whether the incident is a simulation or a regular</w:t>
            </w:r>
            <w:r>
              <w:rPr>
                <w:rFonts w:ascii="Times New Roman" w:hAnsi="Times New Roman" w:cs="Times New Roman"/>
                <w:color w:val="595959"/>
              </w:rPr>
              <w:t xml:space="preserve"> incident.  This field is read-only.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co3_data_source_ids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CheckBoxList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Original source of the data, such as the name of the database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co3_state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 xml:space="preserve">United States </w:t>
            </w:r>
            <w:proofErr w:type="spellStart"/>
            <w:r>
              <w:rPr>
                <w:rFonts w:ascii="Times New Roman" w:hAnsi="Times New Roman" w:cs="Times New Roman"/>
                <w:color w:val="595959"/>
              </w:rPr>
              <w:t>states</w:t>
            </w:r>
            <w:proofErr w:type="spellEnd"/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co3_plan_status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Status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co3_expo</w:t>
            </w:r>
            <w:r w:rsidRPr="00725E9B">
              <w:rPr>
                <w:rStyle w:val="Code"/>
              </w:rPr>
              <w:t>sure_vendor_id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DropDownList</w:t>
            </w:r>
            <w:proofErr w:type="spellEnd"/>
          </w:p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Vendor</w:t>
            </w:r>
          </w:p>
        </w:tc>
      </w:tr>
      <w:tr w:rsidR="00D76FA8" w:rsidTr="00BF5781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r w:rsidRPr="00725E9B">
              <w:rPr>
                <w:rStyle w:val="Code"/>
              </w:rPr>
              <w:t>co3_zip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725E9B" w:rsidRDefault="00466101">
            <w:pPr>
              <w:pStyle w:val="Standard"/>
              <w:rPr>
                <w:rStyle w:val="Code"/>
              </w:rPr>
            </w:pPr>
            <w:proofErr w:type="spellStart"/>
            <w:r w:rsidRPr="00725E9B">
              <w:rPr>
                <w:rStyle w:val="Code"/>
              </w:rPr>
              <w:t>TextBox</w:t>
            </w:r>
            <w:proofErr w:type="spellEnd"/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Zip (or postal) code of the location of the incident</w:t>
            </w:r>
          </w:p>
        </w:tc>
      </w:tr>
    </w:tbl>
    <w:p w:rsidR="00D76FA8" w:rsidRDefault="00D76FA8">
      <w:pPr>
        <w:pStyle w:val="Standard"/>
        <w:rPr>
          <w:rFonts w:ascii="Times New Roman" w:hAnsi="Times New Roman" w:cs="Times New Roman"/>
          <w:color w:val="595959"/>
        </w:rPr>
      </w:pPr>
    </w:p>
    <w:p w:rsidR="00D76FA8" w:rsidRDefault="00466101">
      <w:pPr>
        <w:pStyle w:val="Standard"/>
        <w:rPr>
          <w:rFonts w:ascii="Arial Black" w:hAnsi="Arial Black" w:cs="Times New Roman"/>
          <w:color w:val="595959"/>
          <w:sz w:val="32"/>
          <w:szCs w:val="32"/>
        </w:rPr>
      </w:pPr>
      <w:r>
        <w:rPr>
          <w:rFonts w:ascii="Arial Black" w:hAnsi="Arial Black" w:cs="Times New Roman"/>
          <w:color w:val="595959"/>
          <w:sz w:val="32"/>
          <w:szCs w:val="32"/>
        </w:rPr>
        <w:t>Custom Fields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Custom fields can be added using their corresponding </w:t>
      </w:r>
      <w:proofErr w:type="spellStart"/>
      <w:r w:rsidRPr="00BF5781">
        <w:rPr>
          <w:rStyle w:val="Code"/>
        </w:rPr>
        <w:t>System.Web.UI.WebControl</w:t>
      </w:r>
      <w:proofErr w:type="spellEnd"/>
      <w:r>
        <w:rPr>
          <w:rFonts w:ascii="Times New Roman" w:hAnsi="Times New Roman" w:cs="Times New Roman"/>
          <w:color w:val="595959"/>
        </w:rPr>
        <w:t>.  The control’s ID is the API Access Name</w:t>
      </w:r>
      <w:r>
        <w:rPr>
          <w:rFonts w:ascii="Times New Roman" w:hAnsi="Times New Roman" w:cs="Times New Roman"/>
          <w:color w:val="595959"/>
        </w:rPr>
        <w:t xml:space="preserve"> prefixed with “</w:t>
      </w:r>
      <w:r w:rsidRPr="00BF5781">
        <w:rPr>
          <w:rStyle w:val="Code"/>
        </w:rPr>
        <w:t>co3_</w:t>
      </w:r>
      <w:r>
        <w:rPr>
          <w:rFonts w:ascii="Times New Roman" w:hAnsi="Times New Roman" w:cs="Times New Roman"/>
          <w:color w:val="595959"/>
        </w:rPr>
        <w:t>”.  For example, if the API Access Name is “</w:t>
      </w:r>
      <w:proofErr w:type="spellStart"/>
      <w:r w:rsidRPr="00BF5781">
        <w:rPr>
          <w:rStyle w:val="Code"/>
        </w:rPr>
        <w:t>employee_id</w:t>
      </w:r>
      <w:proofErr w:type="spellEnd"/>
      <w:r>
        <w:rPr>
          <w:rFonts w:ascii="Times New Roman" w:hAnsi="Times New Roman" w:cs="Times New Roman"/>
          <w:color w:val="595959"/>
        </w:rPr>
        <w:t>”, then the control’s ID is “</w:t>
      </w:r>
      <w:r w:rsidRPr="00BF5781">
        <w:rPr>
          <w:rStyle w:val="Code"/>
        </w:rPr>
        <w:t>co3_employee_id</w:t>
      </w:r>
      <w:r>
        <w:rPr>
          <w:rFonts w:ascii="Times New Roman" w:hAnsi="Times New Roman" w:cs="Times New Roman"/>
          <w:color w:val="595959"/>
        </w:rPr>
        <w:t>”.</w:t>
      </w:r>
    </w:p>
    <w:tbl>
      <w:tblPr>
        <w:tblW w:w="720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00"/>
        <w:gridCol w:w="3600"/>
      </w:tblGrid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Custom Field Type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Default="00466101">
            <w:pPr>
              <w:pStyle w:val="Standard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Allowable ASP.net Types</w:t>
            </w:r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r w:rsidRPr="00BF5781">
              <w:rPr>
                <w:rStyle w:val="Code"/>
              </w:rPr>
              <w:t>Date Picker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TextBox</w:t>
            </w:r>
            <w:proofErr w:type="spellEnd"/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r w:rsidRPr="00BF5781">
              <w:rPr>
                <w:rStyle w:val="Code"/>
              </w:rPr>
              <w:t>Date Time Picker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TextBox</w:t>
            </w:r>
            <w:proofErr w:type="spellEnd"/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r w:rsidRPr="00BF5781">
              <w:rPr>
                <w:rStyle w:val="Code"/>
              </w:rPr>
              <w:t>Text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TextBox</w:t>
            </w:r>
            <w:proofErr w:type="spellEnd"/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r w:rsidRPr="00BF5781">
              <w:rPr>
                <w:rStyle w:val="Code"/>
              </w:rPr>
              <w:t>Number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TextBox</w:t>
            </w:r>
            <w:proofErr w:type="spellEnd"/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r w:rsidRPr="00BF5781">
              <w:rPr>
                <w:rStyle w:val="Code"/>
              </w:rPr>
              <w:t>Text Area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TextBox</w:t>
            </w:r>
            <w:proofErr w:type="spellEnd"/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r w:rsidRPr="00BF5781">
              <w:rPr>
                <w:rStyle w:val="Code"/>
              </w:rPr>
              <w:lastRenderedPageBreak/>
              <w:t>Select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DropDownList</w:t>
            </w:r>
            <w:proofErr w:type="spellEnd"/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RadioButtonList</w:t>
            </w:r>
            <w:proofErr w:type="spellEnd"/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r w:rsidRPr="00BF5781">
              <w:rPr>
                <w:rStyle w:val="Code"/>
              </w:rPr>
              <w:t>Boolean</w:t>
            </w:r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DropDownList</w:t>
            </w:r>
            <w:proofErr w:type="spellEnd"/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RadioButtonList</w:t>
            </w:r>
            <w:proofErr w:type="spellEnd"/>
          </w:p>
        </w:tc>
      </w:tr>
      <w:tr w:rsidR="00D76FA8" w:rsidTr="00D76FA8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Multiselect</w:t>
            </w:r>
            <w:proofErr w:type="spellEnd"/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FA8" w:rsidRPr="00BF5781" w:rsidRDefault="00466101">
            <w:pPr>
              <w:pStyle w:val="Standard"/>
              <w:rPr>
                <w:rStyle w:val="Code"/>
              </w:rPr>
            </w:pPr>
            <w:proofErr w:type="spellStart"/>
            <w:r w:rsidRPr="00BF5781">
              <w:rPr>
                <w:rStyle w:val="Code"/>
              </w:rPr>
              <w:t>CheckBoxList</w:t>
            </w:r>
            <w:proofErr w:type="spellEnd"/>
          </w:p>
        </w:tc>
      </w:tr>
    </w:tbl>
    <w:p w:rsidR="00D76FA8" w:rsidRDefault="00D76FA8">
      <w:pPr>
        <w:pStyle w:val="Standard"/>
        <w:rPr>
          <w:rFonts w:ascii="Times New Roman" w:hAnsi="Times New Roman" w:cs="Times New Roman"/>
          <w:color w:val="595959"/>
        </w:rPr>
      </w:pPr>
    </w:p>
    <w:p w:rsidR="00D76FA8" w:rsidRDefault="00466101">
      <w:pPr>
        <w:pStyle w:val="Standard"/>
        <w:rPr>
          <w:rFonts w:ascii="Arial Black" w:hAnsi="Arial Black" w:cs="Times New Roman"/>
          <w:color w:val="595959"/>
          <w:sz w:val="32"/>
          <w:szCs w:val="32"/>
        </w:rPr>
      </w:pPr>
      <w:r>
        <w:rPr>
          <w:rFonts w:ascii="Arial Black" w:hAnsi="Arial Black" w:cs="Times New Roman"/>
          <w:color w:val="595959"/>
          <w:sz w:val="32"/>
          <w:szCs w:val="32"/>
        </w:rPr>
        <w:t>Troubleshooting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>If an error occurs or a</w:t>
      </w:r>
      <w:r w:rsidR="00556F38">
        <w:rPr>
          <w:rFonts w:ascii="Times New Roman" w:hAnsi="Times New Roman" w:cs="Times New Roman"/>
          <w:color w:val="595959"/>
        </w:rPr>
        <w:t>n exception is thrown, the Code-</w:t>
      </w:r>
      <w:r>
        <w:rPr>
          <w:rFonts w:ascii="Times New Roman" w:hAnsi="Times New Roman" w:cs="Times New Roman"/>
          <w:color w:val="595959"/>
        </w:rPr>
        <w:t xml:space="preserve">behind will invoke the error handling function with the following </w:t>
      </w:r>
      <w:r>
        <w:rPr>
          <w:rFonts w:ascii="Times New Roman" w:hAnsi="Times New Roman" w:cs="Times New Roman"/>
          <w:color w:val="595959"/>
        </w:rPr>
        <w:t>signature:</w:t>
      </w:r>
    </w:p>
    <w:p w:rsidR="00D76FA8" w:rsidRPr="00BF5781" w:rsidRDefault="00466101">
      <w:pPr>
        <w:pStyle w:val="Standard"/>
        <w:rPr>
          <w:rStyle w:val="Code"/>
        </w:rPr>
      </w:pPr>
      <w:r w:rsidRPr="00BF5781">
        <w:rPr>
          <w:rStyle w:val="Code"/>
        </w:rPr>
        <w:t xml:space="preserve">protected override void </w:t>
      </w:r>
      <w:proofErr w:type="spellStart"/>
      <w:r w:rsidRPr="00BF5781">
        <w:rPr>
          <w:rStyle w:val="Code"/>
        </w:rPr>
        <w:t>OnHandleException</w:t>
      </w:r>
      <w:proofErr w:type="spellEnd"/>
      <w:r w:rsidRPr="00BF5781">
        <w:rPr>
          <w:rStyle w:val="Code"/>
        </w:rPr>
        <w:t>(Exception ex, string message)</w:t>
      </w:r>
    </w:p>
    <w:p w:rsidR="00D76FA8" w:rsidRDefault="00466101">
      <w:pPr>
        <w:pStyle w:val="Standard"/>
        <w:rPr>
          <w:rFonts w:ascii="Times New Roman" w:hAnsi="Times New Roman" w:cs="Times New Roman"/>
          <w:color w:val="595959"/>
        </w:rPr>
      </w:pPr>
      <w:r>
        <w:rPr>
          <w:rFonts w:ascii="Times New Roman" w:hAnsi="Times New Roman" w:cs="Times New Roman"/>
          <w:color w:val="595959"/>
        </w:rPr>
        <w:t xml:space="preserve">You can implement this method to display the error message.  The ASPX file implements this method to provide a generic error message.  You can expand this method to provide </w:t>
      </w:r>
      <w:r>
        <w:rPr>
          <w:rFonts w:ascii="Times New Roman" w:hAnsi="Times New Roman" w:cs="Times New Roman"/>
          <w:color w:val="595959"/>
        </w:rPr>
        <w:t>better error handling, or remove it.</w:t>
      </w:r>
    </w:p>
    <w:sectPr w:rsidR="00D76FA8" w:rsidSect="00D76FA8">
      <w:footerReference w:type="default" r:id="rId7"/>
      <w:pgSz w:w="12240" w:h="15840"/>
      <w:pgMar w:top="1440" w:right="1440" w:bottom="1440" w:left="36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101" w:rsidRDefault="00466101" w:rsidP="00D76FA8">
      <w:pPr>
        <w:spacing w:line="240" w:lineRule="auto"/>
      </w:pPr>
      <w:r>
        <w:separator/>
      </w:r>
    </w:p>
  </w:endnote>
  <w:endnote w:type="continuationSeparator" w:id="0">
    <w:p w:rsidR="00466101" w:rsidRDefault="00466101" w:rsidP="00D7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FA8" w:rsidRDefault="00D76FA8">
    <w:pPr>
      <w:pStyle w:val="Footer"/>
      <w:jc w:val="center"/>
    </w:pPr>
    <w:fldSimple w:instr=" PAGE ">
      <w:r w:rsidR="00BF5781">
        <w:rPr>
          <w:noProof/>
        </w:rPr>
        <w:t>7</w:t>
      </w:r>
    </w:fldSimple>
  </w:p>
  <w:p w:rsidR="00D76FA8" w:rsidRDefault="00D76F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101" w:rsidRDefault="00466101" w:rsidP="00D76FA8">
      <w:pPr>
        <w:spacing w:line="240" w:lineRule="auto"/>
      </w:pPr>
      <w:r w:rsidRPr="00D76FA8">
        <w:rPr>
          <w:color w:val="000000"/>
        </w:rPr>
        <w:separator/>
      </w:r>
    </w:p>
  </w:footnote>
  <w:footnote w:type="continuationSeparator" w:id="0">
    <w:p w:rsidR="00466101" w:rsidRDefault="00466101" w:rsidP="00D76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4D93"/>
    <w:multiLevelType w:val="multilevel"/>
    <w:tmpl w:val="793C5182"/>
    <w:styleLink w:val="WWNum4"/>
    <w:lvl w:ilvl="0">
      <w:numFmt w:val="bullet"/>
      <w:lvlText w:val=""/>
      <w:lvlJc w:val="left"/>
      <w:rPr>
        <w:rFonts w:cs="Symbol"/>
      </w:rPr>
    </w:lvl>
    <w:lvl w:ilvl="1">
      <w:numFmt w:val="bullet"/>
      <w:lvlText w:val="◦"/>
      <w:lvlJc w:val="left"/>
      <w:rPr>
        <w:rFonts w:cs="OpenSymbol"/>
      </w:rPr>
    </w:lvl>
    <w:lvl w:ilvl="2">
      <w:numFmt w:val="bullet"/>
      <w:lvlText w:val="▪"/>
      <w:lvlJc w:val="left"/>
      <w:rPr>
        <w:rFonts w:cs="OpenSymbol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◦"/>
      <w:lvlJc w:val="left"/>
      <w:rPr>
        <w:rFonts w:cs="OpenSymbol"/>
      </w:rPr>
    </w:lvl>
    <w:lvl w:ilvl="5">
      <w:numFmt w:val="bullet"/>
      <w:lvlText w:val="▪"/>
      <w:lvlJc w:val="left"/>
      <w:rPr>
        <w:rFonts w:cs="OpenSymbol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◦"/>
      <w:lvlJc w:val="left"/>
      <w:rPr>
        <w:rFonts w:cs="OpenSymbol"/>
      </w:rPr>
    </w:lvl>
    <w:lvl w:ilvl="8">
      <w:numFmt w:val="bullet"/>
      <w:lvlText w:val="▪"/>
      <w:lvlJc w:val="left"/>
      <w:rPr>
        <w:rFonts w:cs="OpenSymbol"/>
      </w:rPr>
    </w:lvl>
  </w:abstractNum>
  <w:abstractNum w:abstractNumId="1">
    <w:nsid w:val="3A477ED9"/>
    <w:multiLevelType w:val="multilevel"/>
    <w:tmpl w:val="471A2344"/>
    <w:styleLink w:val="WWNum5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B207C77"/>
    <w:multiLevelType w:val="multilevel"/>
    <w:tmpl w:val="7AE07D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B9E6758"/>
    <w:multiLevelType w:val="hybridMultilevel"/>
    <w:tmpl w:val="DC0A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00AD8"/>
    <w:multiLevelType w:val="multilevel"/>
    <w:tmpl w:val="4D5C4BE4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F9B7A87"/>
    <w:multiLevelType w:val="multilevel"/>
    <w:tmpl w:val="A9A2473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6">
    <w:nsid w:val="60FC01C4"/>
    <w:multiLevelType w:val="multilevel"/>
    <w:tmpl w:val="B2ACE2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6EB255E"/>
    <w:multiLevelType w:val="multilevel"/>
    <w:tmpl w:val="8782E56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6FA8"/>
    <w:rsid w:val="00466101"/>
    <w:rsid w:val="00556F38"/>
    <w:rsid w:val="00725E9B"/>
    <w:rsid w:val="00BF5781"/>
    <w:rsid w:val="00D7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rsid w:val="00D76FA8"/>
    <w:pPr>
      <w:keepNext/>
      <w:keepLines/>
      <w:spacing w:before="480" w:after="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2">
    <w:name w:val="heading 2"/>
    <w:basedOn w:val="Standard"/>
    <w:next w:val="Standard"/>
    <w:rsid w:val="00D76FA8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6FA8"/>
    <w:pPr>
      <w:widowControl/>
      <w:spacing w:after="160"/>
    </w:pPr>
    <w:rPr>
      <w:color w:val="00000A"/>
    </w:rPr>
  </w:style>
  <w:style w:type="paragraph" w:customStyle="1" w:styleId="Heading">
    <w:name w:val="Heading"/>
    <w:basedOn w:val="Standard"/>
    <w:next w:val="Textbody"/>
    <w:rsid w:val="00D76FA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D76FA8"/>
    <w:pPr>
      <w:spacing w:after="140" w:line="288" w:lineRule="auto"/>
    </w:pPr>
  </w:style>
  <w:style w:type="paragraph" w:styleId="List">
    <w:name w:val="List"/>
    <w:basedOn w:val="Textbody"/>
    <w:rsid w:val="00D76FA8"/>
    <w:rPr>
      <w:rFonts w:cs="Mangal"/>
      <w:sz w:val="24"/>
    </w:rPr>
  </w:style>
  <w:style w:type="paragraph" w:styleId="Caption">
    <w:name w:val="caption"/>
    <w:basedOn w:val="Standard"/>
    <w:rsid w:val="00D76FA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D76FA8"/>
    <w:pPr>
      <w:suppressLineNumbers/>
    </w:pPr>
    <w:rPr>
      <w:rFonts w:cs="Mangal"/>
      <w:sz w:val="24"/>
    </w:rPr>
  </w:style>
  <w:style w:type="paragraph" w:styleId="ListParagraph">
    <w:name w:val="List Paragraph"/>
    <w:basedOn w:val="Standard"/>
    <w:rsid w:val="00D76FA8"/>
    <w:pPr>
      <w:ind w:left="720"/>
    </w:pPr>
  </w:style>
  <w:style w:type="paragraph" w:styleId="BalloonText">
    <w:name w:val="Balloon Text"/>
    <w:basedOn w:val="Standard"/>
    <w:rsid w:val="00D76FA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Heading1"/>
    <w:next w:val="Standard"/>
    <w:rsid w:val="00D76FA8"/>
    <w:pPr>
      <w:spacing w:line="276" w:lineRule="auto"/>
    </w:pPr>
    <w:rPr>
      <w:lang w:eastAsia="ja-JP"/>
    </w:rPr>
  </w:style>
  <w:style w:type="paragraph" w:customStyle="1" w:styleId="Contents2">
    <w:name w:val="Contents 2"/>
    <w:basedOn w:val="Standard"/>
    <w:next w:val="Standard"/>
    <w:autoRedefine/>
    <w:rsid w:val="00D76FA8"/>
    <w:pPr>
      <w:spacing w:after="100" w:line="276" w:lineRule="auto"/>
      <w:ind w:left="220"/>
    </w:pPr>
    <w:rPr>
      <w:lang w:eastAsia="ja-JP"/>
    </w:rPr>
  </w:style>
  <w:style w:type="paragraph" w:customStyle="1" w:styleId="Contents1">
    <w:name w:val="Contents 1"/>
    <w:basedOn w:val="Standard"/>
    <w:next w:val="Standard"/>
    <w:autoRedefine/>
    <w:rsid w:val="00D76FA8"/>
    <w:pPr>
      <w:spacing w:after="100" w:line="276" w:lineRule="auto"/>
    </w:pPr>
    <w:rPr>
      <w:lang w:eastAsia="ja-JP"/>
    </w:rPr>
  </w:style>
  <w:style w:type="paragraph" w:customStyle="1" w:styleId="Contents3">
    <w:name w:val="Contents 3"/>
    <w:basedOn w:val="Standard"/>
    <w:next w:val="Standard"/>
    <w:autoRedefine/>
    <w:rsid w:val="00D76FA8"/>
    <w:pPr>
      <w:spacing w:after="100" w:line="276" w:lineRule="auto"/>
      <w:ind w:left="440"/>
    </w:pPr>
    <w:rPr>
      <w:lang w:eastAsia="ja-JP"/>
    </w:rPr>
  </w:style>
  <w:style w:type="paragraph" w:styleId="EndnoteText">
    <w:name w:val="endnote text"/>
    <w:basedOn w:val="Standard"/>
    <w:rsid w:val="00D76FA8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Standard"/>
    <w:rsid w:val="00D76FA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rsid w:val="00D76FA8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Standard"/>
    <w:rsid w:val="00D76FA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sid w:val="00D76FA8"/>
    <w:rPr>
      <w:b/>
      <w:bCs/>
    </w:rPr>
  </w:style>
  <w:style w:type="paragraph" w:customStyle="1" w:styleId="Footnote">
    <w:name w:val="Footnote"/>
    <w:basedOn w:val="Standard"/>
    <w:rsid w:val="00D76FA8"/>
  </w:style>
  <w:style w:type="paragraph" w:customStyle="1" w:styleId="TableContents">
    <w:name w:val="Table Contents"/>
    <w:basedOn w:val="Standard"/>
    <w:rsid w:val="00D76FA8"/>
  </w:style>
  <w:style w:type="paragraph" w:customStyle="1" w:styleId="TableHeading">
    <w:name w:val="Table Heading"/>
    <w:basedOn w:val="TableContents"/>
    <w:rsid w:val="00D76FA8"/>
  </w:style>
  <w:style w:type="character" w:customStyle="1" w:styleId="BalloonTextChar">
    <w:name w:val="Balloon Text Char"/>
    <w:basedOn w:val="DefaultParagraphFont"/>
    <w:rsid w:val="00D76FA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D76FA8"/>
    <w:rPr>
      <w:color w:val="0563C1"/>
      <w:u w:val="single"/>
    </w:rPr>
  </w:style>
  <w:style w:type="character" w:customStyle="1" w:styleId="Heading1Char">
    <w:name w:val="Heading 1 Char"/>
    <w:basedOn w:val="DefaultParagraphFont"/>
    <w:rsid w:val="00D76FA8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Heading2Char">
    <w:name w:val="Heading 2 Char"/>
    <w:basedOn w:val="DefaultParagraphFont"/>
    <w:rsid w:val="00D76FA8"/>
    <w:rPr>
      <w:rFonts w:ascii="Calibri Light" w:hAnsi="Calibri Light" w:cs="Calibri"/>
      <w:b/>
      <w:bCs/>
      <w:color w:val="5B9BD5"/>
      <w:sz w:val="26"/>
      <w:szCs w:val="26"/>
    </w:rPr>
  </w:style>
  <w:style w:type="character" w:styleId="Strong">
    <w:name w:val="Strong"/>
    <w:basedOn w:val="DefaultParagraphFont"/>
    <w:rsid w:val="00D76FA8"/>
    <w:rPr>
      <w:b/>
      <w:bCs/>
    </w:rPr>
  </w:style>
  <w:style w:type="character" w:styleId="SubtleEmphasis">
    <w:name w:val="Subtle Emphasis"/>
    <w:basedOn w:val="DefaultParagraphFont"/>
    <w:rsid w:val="00D76FA8"/>
    <w:rPr>
      <w:i/>
      <w:iCs/>
      <w:color w:val="808080"/>
    </w:rPr>
  </w:style>
  <w:style w:type="character" w:customStyle="1" w:styleId="EndnoteTextChar">
    <w:name w:val="Endnote Text Char"/>
    <w:basedOn w:val="DefaultParagraphFont"/>
    <w:rsid w:val="00D76FA8"/>
    <w:rPr>
      <w:sz w:val="20"/>
      <w:szCs w:val="20"/>
    </w:rPr>
  </w:style>
  <w:style w:type="character" w:styleId="EndnoteReference">
    <w:name w:val="endnote reference"/>
    <w:basedOn w:val="DefaultParagraphFont"/>
    <w:rsid w:val="00D76FA8"/>
    <w:rPr>
      <w:position w:val="0"/>
      <w:vertAlign w:val="superscript"/>
    </w:rPr>
  </w:style>
  <w:style w:type="character" w:customStyle="1" w:styleId="HeaderChar">
    <w:name w:val="Header Char"/>
    <w:basedOn w:val="DefaultParagraphFont"/>
    <w:rsid w:val="00D76FA8"/>
  </w:style>
  <w:style w:type="character" w:customStyle="1" w:styleId="FooterChar">
    <w:name w:val="Footer Char"/>
    <w:basedOn w:val="DefaultParagraphFont"/>
    <w:rsid w:val="00D76FA8"/>
  </w:style>
  <w:style w:type="character" w:styleId="CommentReference">
    <w:name w:val="annotation reference"/>
    <w:basedOn w:val="DefaultParagraphFont"/>
    <w:rsid w:val="00D76FA8"/>
    <w:rPr>
      <w:sz w:val="16"/>
      <w:szCs w:val="16"/>
    </w:rPr>
  </w:style>
  <w:style w:type="character" w:customStyle="1" w:styleId="CommentTextChar">
    <w:name w:val="Comment Text Char"/>
    <w:basedOn w:val="DefaultParagraphFont"/>
    <w:rsid w:val="00D76FA8"/>
    <w:rPr>
      <w:sz w:val="20"/>
      <w:szCs w:val="20"/>
    </w:rPr>
  </w:style>
  <w:style w:type="character" w:customStyle="1" w:styleId="CommentSubjectChar">
    <w:name w:val="Comment Subject Char"/>
    <w:basedOn w:val="CommentTextChar"/>
    <w:rsid w:val="00D76FA8"/>
    <w:rPr>
      <w:b/>
      <w:bCs/>
      <w:sz w:val="20"/>
      <w:szCs w:val="20"/>
    </w:rPr>
  </w:style>
  <w:style w:type="character" w:customStyle="1" w:styleId="ListLabel1">
    <w:name w:val="ListLabel 1"/>
    <w:rsid w:val="00D76FA8"/>
    <w:rPr>
      <w:b w:val="0"/>
    </w:rPr>
  </w:style>
  <w:style w:type="character" w:customStyle="1" w:styleId="BulletSymbols">
    <w:name w:val="Bullet Symbols"/>
    <w:rsid w:val="00D76FA8"/>
    <w:rPr>
      <w:rFonts w:ascii="OpenSymbol" w:eastAsia="OpenSymbol" w:hAnsi="OpenSymbol" w:cs="OpenSymbol"/>
    </w:rPr>
  </w:style>
  <w:style w:type="character" w:customStyle="1" w:styleId="Footnoteanchor">
    <w:name w:val="Footnote anchor"/>
    <w:rsid w:val="00D76FA8"/>
    <w:rPr>
      <w:position w:val="0"/>
      <w:vertAlign w:val="superscript"/>
    </w:rPr>
  </w:style>
  <w:style w:type="character" w:customStyle="1" w:styleId="ListLabel2">
    <w:name w:val="ListLabel 2"/>
    <w:rsid w:val="00D76FA8"/>
    <w:rPr>
      <w:rFonts w:cs="Symbol"/>
    </w:rPr>
  </w:style>
  <w:style w:type="character" w:customStyle="1" w:styleId="ListLabel3">
    <w:name w:val="ListLabel 3"/>
    <w:rsid w:val="00D76FA8"/>
    <w:rPr>
      <w:rFonts w:cs="OpenSymbol"/>
    </w:rPr>
  </w:style>
  <w:style w:type="numbering" w:customStyle="1" w:styleId="NoList1">
    <w:name w:val="No List_1"/>
    <w:basedOn w:val="NoList"/>
    <w:rsid w:val="00D76FA8"/>
    <w:pPr>
      <w:numPr>
        <w:numId w:val="1"/>
      </w:numPr>
    </w:pPr>
  </w:style>
  <w:style w:type="numbering" w:customStyle="1" w:styleId="WWNum1">
    <w:name w:val="WWNum1"/>
    <w:basedOn w:val="NoList"/>
    <w:rsid w:val="00D76FA8"/>
    <w:pPr>
      <w:numPr>
        <w:numId w:val="2"/>
      </w:numPr>
    </w:pPr>
  </w:style>
  <w:style w:type="numbering" w:customStyle="1" w:styleId="WWNum2">
    <w:name w:val="WWNum2"/>
    <w:basedOn w:val="NoList"/>
    <w:rsid w:val="00D76FA8"/>
    <w:pPr>
      <w:numPr>
        <w:numId w:val="3"/>
      </w:numPr>
    </w:pPr>
  </w:style>
  <w:style w:type="numbering" w:customStyle="1" w:styleId="WWNum3">
    <w:name w:val="WWNum3"/>
    <w:basedOn w:val="NoList"/>
    <w:rsid w:val="00D76FA8"/>
    <w:pPr>
      <w:numPr>
        <w:numId w:val="4"/>
      </w:numPr>
    </w:pPr>
  </w:style>
  <w:style w:type="numbering" w:customStyle="1" w:styleId="WWNum4">
    <w:name w:val="WWNum4"/>
    <w:basedOn w:val="NoList"/>
    <w:rsid w:val="00D76FA8"/>
    <w:pPr>
      <w:numPr>
        <w:numId w:val="5"/>
      </w:numPr>
    </w:pPr>
  </w:style>
  <w:style w:type="numbering" w:customStyle="1" w:styleId="WWNum5">
    <w:name w:val="WWNum5"/>
    <w:basedOn w:val="NoList"/>
    <w:rsid w:val="00D76FA8"/>
    <w:pPr>
      <w:numPr>
        <w:numId w:val="6"/>
      </w:numPr>
    </w:pPr>
  </w:style>
  <w:style w:type="character" w:customStyle="1" w:styleId="Code">
    <w:name w:val="Code"/>
    <w:basedOn w:val="DefaultParagraphFont"/>
    <w:uiPriority w:val="1"/>
    <w:qFormat/>
    <w:rsid w:val="00725E9B"/>
    <w:rPr>
      <w:rFonts w:ascii="Consolas" w:hAnsi="Consolas" w:cs="Times New Roman"/>
      <w:color w:val="595959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Eric W. Yee</cp:lastModifiedBy>
  <cp:revision>1</cp:revision>
  <dcterms:created xsi:type="dcterms:W3CDTF">2014-01-09T16:12:00Z</dcterms:created>
  <dcterms:modified xsi:type="dcterms:W3CDTF">2014-07-14T14:18:00Z</dcterms:modified>
</cp:coreProperties>
</file>