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9016"/>
      </w:tblGrid>
      <w:tr>
        <w:trPr>
          <w:trHeight w:val="1268"/>
        </w:trPr>
        <w:tc>
          <w:tcPr>
            <w:tcW w:w="9016" w:type="dxa"/>
            <w:vAlign w:val="center"/>
          </w:tcPr>
          <w:p>
            <w:pPr>
              <w:spacing w:after="0" w:line="240" w:lineRule="auto"/>
              <w:rPr>
                <w:rFonts w:ascii="Avenir Next LT Pro" w:hAnsi="Avenir Next LT Pro"/>
                <w:i/>
                <w:iCs/>
                <w:sz w:val="24"/>
                <w:szCs w:val="24"/>
              </w:rPr>
            </w:pPr>
            <w:r>
              <w:rPr>
                <w:rFonts w:ascii="Avenir Next LT Pro" w:hAnsi="Avenir Next LT Pro"/>
                <w:i/>
                <w:iCs/>
                <w:sz w:val="24"/>
                <w:szCs w:val="24"/>
              </w:rPr>
              <w:t>[</w:t>
            </w:r>
          </w:p>
          <w:p>
            <w:pPr>
              <w:spacing w:after="0" w:line="360" w:lineRule="auto"/>
              <w:jc w:val="center"/>
              <w:rPr>
                <w:rFonts w:ascii="Avenir Next LT Pro" w:hAnsi="Avenir Next LT Pro"/>
                <w:bCs/>
                <w:i/>
                <w:iCs/>
                <w:color w:val="000000"/>
                <w:kern w:val="0"/>
                <w:sz w:val="24"/>
                <w:szCs w:val="24"/>
              </w:rPr>
            </w:pPr>
            <w:r>
              <w:rPr>
                <w:rFonts w:ascii="Avenir Next LT Pro" w:hAnsi="Avenir Next LT Pro"/>
                <w:i/>
                <w:iCs/>
                <w:sz w:val="24"/>
                <w:szCs w:val="24"/>
              </w:rPr>
              <w:t xml:space="preserve">Tabel 1 </w:t>
            </w:r>
            <w:r>
              <w:rPr>
                <w:rFonts w:ascii="Avenir Next LT Pro" w:hAnsi="Avenir Next LT Pro"/>
                <w:bCs/>
                <w:i/>
                <w:iCs/>
                <w:color w:val="000000"/>
                <w:kern w:val="0"/>
                <w:sz w:val="24"/>
                <w:szCs w:val="24"/>
              </w:rPr>
              <w:t>State Of The Art Dan Kebaruan</w:t>
            </w:r>
          </w:p>
          <w:tbl>
            <w:tblPr>
              <w:jc w:val="cente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35"/>
              <w:gridCol w:w="2250"/>
              <w:gridCol w:w="1530"/>
              <w:gridCol w:w="1350"/>
              <w:gridCol w:w="3135"/>
            </w:tblGrid>
            <w:tr>
              <w:tc>
                <w:tcPr>
                  <w:tcW w:w="5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eastAsia="Times New Roman" w:hAnsi="Avenir Next LT Pro"/>
                      <w:i/>
                      <w:iCs/>
                      <w:color w:val="000000"/>
                      <w:sz w:val="24"/>
                      <w:szCs w:val="24"/>
                    </w:rPr>
                  </w:pPr>
                  <w:r>
                    <w:rPr>
                      <w:rFonts w:ascii="Avenir Next LT Pro" w:hAnsi="Avenir Next LT Pro"/>
                      <w:i/>
                      <w:iCs/>
                      <w:color w:val="000000"/>
                      <w:sz w:val="24"/>
                      <w:szCs w:val="24"/>
                    </w:rPr>
                    <w:t>No</w:t>
                  </w:r>
                </w:p>
              </w:tc>
              <w:tc>
                <w:tcPr>
                  <w:tcW w:w="22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Title</w:t>
                  </w:r>
                </w:p>
              </w:tc>
              <w:tc>
                <w:tcPr>
                  <w:tcW w:w="153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Author</w:t>
                  </w:r>
                </w:p>
              </w:tc>
              <w:tc>
                <w:tcPr>
                  <w:tcW w:w="13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Method</w:t>
                  </w:r>
                </w:p>
              </w:tc>
              <w:tc>
                <w:tcPr>
                  <w:tcW w:w="31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Results</w:t>
                  </w:r>
                </w:p>
              </w:tc>
            </w:tr>
            <w:tr>
              <w:tc>
                <w:tcPr>
                  <w:tcW w:w="535"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1</w:t>
                  </w:r>
                </w:p>
              </w:tc>
              <w:tc>
                <w:tcPr>
                  <w:tcW w:w="22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 xml:space="preserve">Algoritme Stacking Uuntuk Klasifikasi Penyakit Jantug Pada Dataset Imbalanced Class. </w:t>
                  </w:r>
                  <w:bookmarkStart w:id="0" w:name="_GoBack"/>
                  <w:bookmarkEnd w:id="0"/>
                </w:p>
              </w:tc>
              <w:tc>
                <w:tcPr>
                  <w:tcW w:w="153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Atik Nurmasani1, Yoga Pristyanto</w:t>
                  </w:r>
                </w:p>
              </w:tc>
              <w:tc>
                <w:tcPr>
                  <w:tcW w:w="13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C.45, SVM</w:t>
                  </w:r>
                </w:p>
              </w:tc>
              <w:tc>
                <w:tcPr>
                  <w:tcW w:w="31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 xml:space="preserve">dataset heart failure clinical records data  setyang  bursumber  di  UCI Machine  Learning Repository. Hasil algoritme stacking mampu menghasilkan kinerja dari sisi akurasi TPR, TNR, G-Mean dan AUC yang lebih baik dibandingkan single classifier lainnya. </w:t>
                  </w:r>
                </w:p>
              </w:tc>
            </w:tr>
            <w:tr>
              <w:tc>
                <w:tcPr>
                  <w:tcW w:w="535"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2</w:t>
                  </w:r>
                </w:p>
              </w:tc>
              <w:tc>
                <w:tcPr>
                  <w:tcW w:w="22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Prediksi Gagal Jantung Menggunakan Artificial Neural Network</w:t>
                  </w:r>
                </w:p>
              </w:tc>
              <w:tc>
                <w:tcPr>
                  <w:tcW w:w="153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Simeon Yuda Prasetyo</w:t>
                  </w:r>
                </w:p>
              </w:tc>
              <w:tc>
                <w:tcPr>
                  <w:tcW w:w="13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neural network</w:t>
                  </w:r>
                </w:p>
              </w:tc>
              <w:tc>
                <w:tcPr>
                  <w:tcW w:w="31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Dataset heart failure dataset  yang bisa  didapatkan melalui situs  Kaggle. Implementasikan 2 buah hidden layer dengan 15 unit neuron pada hidden layer pertama dan 10 unit neuron pada hidden layer kedua. Model ini berhasil mendapatkan akurasi pada data testing sebesar 92.032% dan AUC sebesar 93%</w:t>
                  </w:r>
                </w:p>
              </w:tc>
            </w:tr>
            <w:tr>
              <w:tc>
                <w:tcPr>
                  <w:tcW w:w="535"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3</w:t>
                  </w:r>
                </w:p>
              </w:tc>
              <w:tc>
                <w:tcPr>
                  <w:tcW w:w="22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Analisis Komparasi Metode Klasifikasi Data Mining dan Reduksi Atribut Pada Data Set Penyakit Jantung</w:t>
                  </w:r>
                </w:p>
              </w:tc>
              <w:tc>
                <w:tcPr>
                  <w:tcW w:w="153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Dito Putro Utomo, Mesran</w:t>
                  </w:r>
                </w:p>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Program</w:t>
                  </w:r>
                </w:p>
              </w:tc>
              <w:tc>
                <w:tcPr>
                  <w:tcW w:w="13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C.45, Naïve Bayes</w:t>
                  </w:r>
                </w:p>
              </w:tc>
              <w:tc>
                <w:tcPr>
                  <w:tcW w:w="31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szCs w:val="24"/>
                    </w:rPr>
                  </w:pPr>
                  <w:r>
                    <w:rPr>
                      <w:rFonts w:ascii="Avenir Next LT Pro" w:hAnsi="Avenir Next LT Pro"/>
                      <w:i/>
                      <w:iCs/>
                      <w:color w:val="000000"/>
                      <w:sz w:val="24"/>
                      <w:szCs w:val="24"/>
                    </w:rPr>
                    <w:t>Dataset Penyakit Jantung, menggunakan dataset kuantitatif yang memiliki 57 jenis atribut didalamnya. Hasil pengujian yang telah dilakukan bahwasannya algoritma Naïve Bayes Classifier (NBC) dapat menangani proses klasifikasi pada dataset penyakit jantung dengan kinerja lebih baik.</w:t>
                  </w:r>
                </w:p>
              </w:tc>
            </w:tr>
            <w:tr>
              <w:tc>
                <w:tcPr>
                  <w:tcW w:w="535"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4</w:t>
                  </w:r>
                </w:p>
              </w:tc>
              <w:tc>
                <w:tcPr>
                  <w:tcW w:w="22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Prediksi Penyakit Jantung Menggunakan Metode Deep Neural Network dengan Memanfaatkan Internet of Things</w:t>
                  </w:r>
                </w:p>
              </w:tc>
              <w:tc>
                <w:tcPr>
                  <w:tcW w:w="153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Irpanudin, Reka, Reni Nur Anggraeni, Panji Pratama, Alun Sujjada, Anggun Fergina</w:t>
                  </w:r>
                </w:p>
              </w:tc>
              <w:tc>
                <w:tcPr>
                  <w:tcW w:w="13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Metode deep neural network (DNN)</w:t>
                  </w:r>
                </w:p>
              </w:tc>
              <w:tc>
                <w:tcPr>
                  <w:tcW w:w="31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 xml:space="preserve">Data </w:t>
                  </w:r>
                  <w:r>
                    <w:rPr>
                      <w:rFonts w:ascii="Avenir Next LT Pro" w:cs="Arial" w:hAnsi="Avenir Next LT Pro"/>
                      <w:i/>
                      <w:iCs/>
                      <w:sz w:val="25"/>
                      <w:szCs w:val="25"/>
                    </w:rPr>
                    <w:t xml:space="preserve"> science life cycle yang di ambil dari data Kaggle terdiri  dari  3.649  pasien  dengan  16  variabel</w:t>
                  </w:r>
                  <w:r>
                    <w:rPr>
                      <w:rFonts w:ascii="Avenir Next LT Pro" w:hAnsi="Avenir Next LT Pro"/>
                      <w:i/>
                      <w:iCs/>
                      <w:sz w:val="25"/>
                      <w:szCs w:val="25"/>
                    </w:rPr>
                    <w:t xml:space="preserve">. </w:t>
                  </w:r>
                  <w:r>
                    <w:rPr>
                      <w:rFonts w:ascii="Avenir Next LT Pro" w:hAnsi="Avenir Next LT Pro"/>
                      <w:i/>
                      <w:iCs/>
                      <w:color w:val="000000"/>
                      <w:sz w:val="24"/>
                    </w:rPr>
                    <w:t>Hasil penelitian dengan memanfaatkan teknologi Internet of Things dapat memberikan hasil prediksi yang akurat dan efektif dalam memprediksi penyakit jantung. Dan akan divisualisasikan menggunakan Tableau</w:t>
                  </w:r>
                </w:p>
              </w:tc>
            </w:tr>
            <w:tr>
              <w:tc>
                <w:tcPr>
                  <w:tcW w:w="535" w:type="dxa"/>
                  <w:tcBorders>
                    <w:top w:val="single" w:sz="4" w:space="0" w:color="auto"/>
                    <w:left w:val="single" w:sz="4" w:space="0" w:color="auto"/>
                    <w:bottom w:val="single" w:sz="4" w:space="0" w:color="auto"/>
                    <w:right w:val="single" w:sz="4" w:space="0" w:color="auto"/>
                  </w:tcBorders>
                  <w:vAlign w:val="center"/>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5</w:t>
                  </w:r>
                </w:p>
              </w:tc>
              <w:tc>
                <w:tcPr>
                  <w:tcW w:w="22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Perbandingan Kinerja Algoritma untuk Prediksi Penyakit Jantung dengan Teknik Data Mining</w:t>
                  </w:r>
                </w:p>
              </w:tc>
              <w:tc>
                <w:tcPr>
                  <w:tcW w:w="153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Derisma</w:t>
                  </w:r>
                </w:p>
              </w:tc>
              <w:tc>
                <w:tcPr>
                  <w:tcW w:w="1350"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sz w:val="24"/>
                    </w:rPr>
                    <w:t>Algoritma Naive Bayes, Random Forest, Neural Network</w:t>
                  </w:r>
                </w:p>
              </w:tc>
              <w:tc>
                <w:tcPr>
                  <w:tcW w:w="3135" w:type="dxa"/>
                  <w:tcBorders>
                    <w:top w:val="single" w:sz="4" w:space="0" w:color="auto"/>
                    <w:left w:val="single" w:sz="4" w:space="0" w:color="auto"/>
                    <w:bottom w:val="single" w:sz="4" w:space="0" w:color="auto"/>
                    <w:right w:val="single" w:sz="4" w:space="0" w:color="auto"/>
                  </w:tcBorders>
                </w:tcPr>
                <w:p>
                  <w:pPr>
                    <w:spacing w:after="0" w:line="360" w:lineRule="auto"/>
                    <w:jc w:val="both"/>
                    <w:rPr>
                      <w:rFonts w:ascii="Avenir Next LT Pro" w:hAnsi="Avenir Next LT Pro"/>
                      <w:i/>
                      <w:iCs/>
                      <w:color w:val="000000"/>
                      <w:sz w:val="24"/>
                    </w:rPr>
                  </w:pPr>
                  <w:r>
                    <w:rPr>
                      <w:rFonts w:ascii="Avenir Next LT Pro" w:hAnsi="Avenir Next LT Pro"/>
                      <w:i/>
                      <w:iCs/>
                      <w:color w:val="000000"/>
                    </w:rPr>
                    <w:t xml:space="preserve">Menggunakan data dari repositori uci dengan dataset penyakit jantung .Hasil dari penelitian </w:t>
                  </w:r>
                  <w:r>
                    <w:rPr>
                      <w:rFonts w:ascii="Avenir Next LT Pro" w:hAnsi="Avenir Next LT Pro"/>
                      <w:i/>
                      <w:iCs/>
                      <w:color w:val="000000"/>
                      <w:sz w:val="24"/>
                    </w:rPr>
                    <w:t>untuk memprediksi penderita penyakit jantung dengan persentase sebesar 83%.</w:t>
                  </w:r>
                </w:p>
              </w:tc>
            </w:tr>
          </w:tbl>
          <w:p>
            <w:pPr>
              <w:spacing w:after="0" w:line="360" w:lineRule="auto"/>
              <w:jc w:val="both"/>
              <w:rPr>
                <w:rFonts w:ascii="Avenir Next LT Pro" w:hAnsi="Avenir Next LT Pro"/>
                <w:i/>
                <w:iCs/>
                <w:sz w:val="24"/>
                <w:szCs w:val="24"/>
              </w:rPr>
            </w:pPr>
          </w:p>
          <w:p>
            <w:pPr>
              <w:spacing w:after="0" w:line="360" w:lineRule="auto"/>
              <w:jc w:val="both"/>
              <w:rPr>
                <w:rFonts w:ascii="Avenir Next LT Pro" w:hAnsi="Avenir Next LT Pro"/>
                <w:i/>
                <w:iCs/>
                <w:sz w:val="24"/>
                <w:szCs w:val="24"/>
              </w:rPr>
            </w:pPr>
            <w:r>
              <w:rPr>
                <w:rFonts w:ascii="Avenir Next LT Pro" w:hAnsi="Avenir Next LT Pro"/>
                <w:i/>
                <w:iCs/>
                <w:sz w:val="24"/>
                <w:szCs w:val="24"/>
              </w:rPr>
              <w:t>Of the 5 studies above, there are differences in the research that will be carried out and the difference with this proposed research is that it uses tongue image data as an object in identifying heart disease diagnoses and applies Contrast Limited Adaptive Histogram Equalization (CLAHE) to increase the contrast of tongue images and the convolutional neural network algorithm.]</w:t>
            </w:r>
          </w:p>
        </w:tc>
      </w:tr>
    </w:tbl>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Avenir Next LT Pro">
    <w:altName w:val="Arial"/>
    <w:panose1 w:val="00000000000000000000"/>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等线">
    <w:altName w:val="Droid Sans"/>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等线" w:cs="Times New Roman" w:hAnsi="Calibri"/>
      <w:kern w:val="2"/>
      <w:sz w:val="22"/>
      <w:szCs w:val="22"/>
      <w:lang w:val="en-ID" w:eastAsia="en-ID"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lang w:eastAsia="en-US"/>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lang w:eastAsia="en-US"/>
    </w:rPr>
  </w:style>
  <w:style w:type="paragraph" w:styleId="3">
    <w:name w:val="heading 3"/>
    <w:basedOn w:val="0"/>
    <w:next w:val="0"/>
    <w:pPr>
      <w:keepNext/>
      <w:keepLines/>
      <w:spacing w:before="160" w:after="80"/>
      <w:outlineLvl w:val="2"/>
    </w:pPr>
    <w:rPr>
      <w:rFonts w:eastAsia="等线 Light" w:cs="Times New Roman"/>
      <w:color w:val="2F5496"/>
      <w:sz w:val="28"/>
      <w:szCs w:val="28"/>
      <w:lang w:eastAsia="en-US"/>
    </w:rPr>
  </w:style>
  <w:style w:type="paragraph" w:styleId="4">
    <w:name w:val="heading 4"/>
    <w:basedOn w:val="0"/>
    <w:next w:val="0"/>
    <w:pPr>
      <w:keepNext/>
      <w:keepLines/>
      <w:spacing w:before="80" w:after="40"/>
      <w:outlineLvl w:val="3"/>
    </w:pPr>
    <w:rPr>
      <w:rFonts w:eastAsia="等线 Light" w:cs="Times New Roman"/>
      <w:i/>
      <w:iCs/>
      <w:color w:val="2F5496"/>
      <w:lang w:eastAsia="en-US"/>
    </w:rPr>
  </w:style>
  <w:style w:type="paragraph" w:styleId="5">
    <w:name w:val="heading 5"/>
    <w:basedOn w:val="0"/>
    <w:next w:val="0"/>
    <w:pPr>
      <w:keepNext/>
      <w:keepLines/>
      <w:spacing w:before="80" w:after="40"/>
      <w:outlineLvl w:val="4"/>
    </w:pPr>
    <w:rPr>
      <w:rFonts w:eastAsia="等线 Light" w:cs="Times New Roman"/>
      <w:color w:val="2F5496"/>
      <w:lang w:eastAsia="en-US"/>
    </w:rPr>
  </w:style>
  <w:style w:type="paragraph" w:styleId="6">
    <w:name w:val="heading 6"/>
    <w:basedOn w:val="0"/>
    <w:next w:val="0"/>
    <w:pPr>
      <w:keepNext/>
      <w:keepLines/>
      <w:spacing w:before="40" w:after="0"/>
      <w:outlineLvl w:val="5"/>
    </w:pPr>
    <w:rPr>
      <w:rFonts w:eastAsia="等线 Light" w:cs="Times New Roman"/>
      <w:i/>
      <w:iCs/>
      <w:color w:val="595959"/>
      <w:lang w:eastAsia="en-US"/>
    </w:rPr>
  </w:style>
  <w:style w:type="paragraph" w:styleId="7">
    <w:name w:val="heading 7"/>
    <w:basedOn w:val="0"/>
    <w:next w:val="0"/>
    <w:pPr>
      <w:keepNext/>
      <w:keepLines/>
      <w:spacing w:before="40" w:after="0"/>
      <w:outlineLvl w:val="6"/>
    </w:pPr>
    <w:rPr>
      <w:rFonts w:eastAsia="等线 Light" w:cs="Times New Roman"/>
      <w:color w:val="595959"/>
      <w:lang w:eastAsia="en-US"/>
    </w:rPr>
  </w:style>
  <w:style w:type="paragraph" w:styleId="8">
    <w:name w:val="heading 8"/>
    <w:basedOn w:val="0"/>
    <w:next w:val="0"/>
    <w:pPr>
      <w:keepNext/>
      <w:keepLines/>
      <w:spacing w:after="0"/>
      <w:outlineLvl w:val="7"/>
    </w:pPr>
    <w:rPr>
      <w:rFonts w:eastAsia="等线 Light" w:cs="Times New Roman"/>
      <w:i/>
      <w:iCs/>
      <w:color w:val="272727"/>
      <w:lang w:eastAsia="en-US"/>
    </w:rPr>
  </w:style>
  <w:style w:type="paragraph" w:styleId="9">
    <w:name w:val="heading 9"/>
    <w:basedOn w:val="0"/>
    <w:next w:val="0"/>
    <w:pPr>
      <w:keepNext/>
      <w:keepLines/>
      <w:spacing w:after="0"/>
      <w:outlineLvl w:val="8"/>
    </w:pPr>
    <w:rPr>
      <w:rFonts w:eastAsia="等线 Light" w:cs="Times New Roman"/>
      <w:color w:val="272727"/>
      <w:lang w:eastAsia="en-US"/>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lang w:eastAsia="en-US"/>
    </w:rPr>
  </w:style>
  <w:style w:type="paragraph" w:styleId="16">
    <w:name w:val="Subtitle"/>
    <w:basedOn w:val="0"/>
    <w:next w:val="0"/>
    <w:rPr>
      <w:rFonts w:eastAsia="等线 Light" w:cs="Times New Roman"/>
      <w:color w:val="595959"/>
      <w:spacing w:val="15"/>
      <w:sz w:val="28"/>
      <w:szCs w:val="28"/>
      <w:lang w:eastAsia="en-US"/>
    </w:rPr>
  </w:style>
  <w:style w:type="paragraph" w:customStyle="1" w:styleId="17">
    <w:name w:val="Quote"/>
    <w:basedOn w:val="0"/>
    <w:next w:val="0"/>
    <w:pPr>
      <w:spacing w:before="160"/>
      <w:jc w:val="center"/>
    </w:pPr>
    <w:rPr>
      <w:rFonts w:eastAsia="Calibri" w:cs="Arial"/>
      <w:i/>
      <w:iCs/>
      <w:color w:val="404040"/>
      <w:lang w:eastAsia="en-US"/>
    </w:rPr>
  </w:style>
  <w:style w:type="paragraph" w:customStyle="1" w:styleId="18">
    <w:name w:val="List Paragraph"/>
    <w:basedOn w:val="0"/>
    <w:pPr>
      <w:ind w:left="720"/>
      <w:contextualSpacing/>
    </w:pPr>
    <w:rPr>
      <w:rFonts w:eastAsia="Calibri" w:cs="Arial"/>
      <w:lang w:eastAsia="en-US"/>
    </w:r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rFonts w:eastAsia="Calibri" w:cs="Arial"/>
      <w:i/>
      <w:iCs/>
      <w:color w:val="2F5496"/>
      <w:lang w:eastAsia="en-US"/>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3</Pages>
  <Words>353</Words>
  <Characters>2150</Characters>
  <Lines>123</Lines>
  <Paragraphs>34</Paragraphs>
  <CharactersWithSpaces>2486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Aon Mitra Solutions</dc:creator>
  <cp:lastModifiedBy>vivo user</cp:lastModifiedBy>
  <cp:revision>1</cp:revision>
  <dcterms:created xsi:type="dcterms:W3CDTF">2025-10-10T06:40:00Z</dcterms:created>
  <dcterms:modified xsi:type="dcterms:W3CDTF">2025-10-10T05:52:39Z</dcterms:modified>
</cp:coreProperties>
</file>