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fdd124c8ad5335bc95f90bb337b72163dcd80d1"/>
    <w:p>
      <w:pPr>
        <w:pStyle w:val="Heading1"/>
      </w:pPr>
      <w:r>
        <w:t xml:space="preserve">Stage C-1 (Direct Transfer: Kaggle 0–21 → FwuSow 0–31) </w:t>
      </w:r>
      <w:r>
        <w:rPr>
          <w:rFonts w:hint="eastAsia"/>
        </w:rPr>
        <w:t xml:space="preserve">深度分析報告</w:t>
      </w:r>
    </w:p>
    <w:bookmarkStart w:id="21" w:name="資料夾檔案盤點"/>
    <w:p>
      <w:pPr>
        <w:pStyle w:val="Heading2"/>
      </w:pPr>
      <w:r>
        <w:t xml:space="preserve">1. </w:t>
      </w:r>
      <w:r>
        <w:rPr>
          <w:rFonts w:hint="eastAsia"/>
        </w:rPr>
        <w:t xml:space="preserve">資料夾檔案盤點</w:t>
      </w:r>
    </w:p>
    <w:p>
      <w:pPr>
        <w:pStyle w:val="FirstParagraph"/>
      </w:pPr>
      <w:r>
        <w:t xml:space="preserve">Stage C-1 </w:t>
      </w:r>
      <w:r>
        <w:rPr>
          <w:rFonts w:hint="eastAsia"/>
        </w:rPr>
        <w:t xml:space="preserve">實驗資料位於</w:t>
      </w:r>
      <w:r>
        <w:t xml:space="preserve"> </w:t>
      </w:r>
      <w:r>
        <w:rPr>
          <w:rStyle w:val="VerbatimChar"/>
        </w:rPr>
        <w:t xml:space="preserve">reports/Chick Weight Result/StageC-1_DirectTransfer_Kaggle0_21_to_FwuSow0_31_reuse0_21_scaler</w:t>
      </w:r>
      <w:r>
        <w:rPr>
          <w:rFonts w:hint="eastAsia"/>
        </w:rPr>
        <w:t xml:space="preserve">。可讀取到的文字檔案主要包括：</w:t>
      </w:r>
    </w:p>
    <w:p>
      <w:pPr>
        <w:pStyle w:val="Compact"/>
        <w:numPr>
          <w:ilvl w:val="0"/>
          <w:numId w:val="1001"/>
        </w:numPr>
      </w:pPr>
      <w:r>
        <w:rPr>
          <w:b/>
          <w:bCs/>
        </w:rPr>
        <w:t xml:space="preserve">Without Transfer Learning (baseline)</w:t>
      </w:r>
      <w:r>
        <w:rPr>
          <w:rFonts w:hint="eastAsia"/>
        </w:rPr>
        <w:t xml:space="preserve">：</w:t>
      </w:r>
      <w:r>
        <w:rPr>
          <w:rStyle w:val="VerbatimChar"/>
        </w:rPr>
        <w:t xml:space="preserve">without-transfer-learning/FwuSow_Poultry_0_31_reuse0_21_scaler/</w:t>
      </w:r>
      <w:r>
        <w:t xml:space="preserve"> </w:t>
      </w:r>
      <w:r>
        <w:rPr>
          <w:rFonts w:hint="eastAsia"/>
        </w:rPr>
        <w:t xml:space="preserve">下的</w:t>
      </w:r>
      <w:r>
        <w:t xml:space="preserve"> </w:t>
      </w:r>
      <w:r>
        <w:rPr>
          <w:rStyle w:val="VerbatimChar"/>
        </w:rPr>
        <w:t xml:space="preserve">params.json</w:t>
      </w:r>
      <w:r>
        <w:t xml:space="preserve">、</w:t>
      </w:r>
      <w:r>
        <w:rPr>
          <w:rStyle w:val="VerbatimChar"/>
        </w:rPr>
        <w:t xml:space="preserve">log.txt</w:t>
      </w:r>
      <w:r>
        <w:t xml:space="preserve">、</w:t>
      </w:r>
      <w:r>
        <w:rPr>
          <w:rStyle w:val="VerbatimChar"/>
        </w:rPr>
        <w:t xml:space="preserve">metrics_original_scale.txt</w:t>
      </w:r>
      <w:r>
        <w:t xml:space="preserve">、</w:t>
      </w:r>
      <w:r>
        <w:rPr>
          <w:rStyle w:val="VerbatimChar"/>
        </w:rPr>
        <w:t xml:space="preserve">original_metrics_params.json</w:t>
      </w:r>
      <w:r>
        <w:t xml:space="preserve">、</w:t>
      </w:r>
      <w:r>
        <w:rPr>
          <w:rStyle w:val="VerbatimChar"/>
        </w:rPr>
        <w:t xml:space="preserve">prediction_compare.csv</w:t>
      </w:r>
      <w:r>
        <w:t xml:space="preserve">、</w:t>
      </w:r>
      <w:r>
        <w:rPr>
          <w:rStyle w:val="VerbatimChar"/>
        </w:rPr>
        <w:t xml:space="preserve">epoch_log.csv</w:t>
      </w:r>
      <w:r>
        <w:t xml:space="preserve"> </w:t>
      </w:r>
      <w:r>
        <w:rPr>
          <w:rFonts w:hint="eastAsia"/>
        </w:rPr>
        <w:t xml:space="preserve">等，對應從頭訓練的基線設定。</w:t>
      </w:r>
    </w:p>
    <w:p>
      <w:pPr>
        <w:pStyle w:val="Compact"/>
        <w:numPr>
          <w:ilvl w:val="0"/>
          <w:numId w:val="1001"/>
        </w:numPr>
      </w:pPr>
      <w:r>
        <w:rPr>
          <w:b/>
          <w:bCs/>
        </w:rPr>
        <w:t xml:space="preserve">Transfer Learning (Freeze)</w:t>
      </w:r>
      <w:r>
        <w:rPr>
          <w:rFonts w:hint="eastAsia"/>
        </w:rPr>
        <w:t xml:space="preserve">：</w:t>
      </w:r>
      <w:r>
        <w:rPr>
          <w:rStyle w:val="VerbatimChar"/>
        </w:rPr>
        <w:t xml:space="preserve">transfer-learning (Freeze)/FwuSow_Poultry_0_31_reuse0_21_scaler/Kaggle Weight vs Age of Chicks/</w:t>
      </w:r>
      <w:r>
        <w:t xml:space="preserve"> </w:t>
      </w:r>
      <w:r>
        <w:rPr>
          <w:rFonts w:hint="eastAsia"/>
        </w:rPr>
        <w:t xml:space="preserve">下的同名檔案，用於固定前層權重的微調實驗。</w:t>
      </w:r>
    </w:p>
    <w:p>
      <w:pPr>
        <w:pStyle w:val="Compact"/>
        <w:numPr>
          <w:ilvl w:val="0"/>
          <w:numId w:val="1001"/>
        </w:numPr>
      </w:pPr>
      <w:r>
        <w:rPr>
          <w:b/>
          <w:bCs/>
        </w:rPr>
        <w:t xml:space="preserve">Transfer Learning (Partial FT / Unfreeze)</w:t>
      </w:r>
      <w:r>
        <w:rPr>
          <w:rFonts w:hint="eastAsia"/>
        </w:rPr>
        <w:t xml:space="preserve">：應類似位於</w:t>
      </w:r>
      <w:r>
        <w:t xml:space="preserve"> </w:t>
      </w:r>
      <w:r>
        <w:rPr>
          <w:rStyle w:val="VerbatimChar"/>
        </w:rPr>
        <w:t xml:space="preserve">transfer-learning (Unfreeze)/.../Kaggle Weight vs Age of Chicks/</w:t>
      </w:r>
      <w:r>
        <w:t xml:space="preserve"> </w:t>
      </w:r>
      <w:r>
        <w:rPr>
          <w:rFonts w:hint="eastAsia"/>
        </w:rPr>
        <w:t xml:space="preserve">的檔案，涵蓋解凍部分層的微調實驗（目前若無法直接讀取，則需要補上相應的</w:t>
      </w:r>
      <w:r>
        <w:t xml:space="preserve"> </w:t>
      </w:r>
      <w:r>
        <w:rPr>
          <w:rStyle w:val="VerbatimChar"/>
        </w:rPr>
        <w:t xml:space="preserve">params.json</w:t>
      </w:r>
      <w:r>
        <w:t xml:space="preserve">、</w:t>
      </w:r>
      <w:r>
        <w:rPr>
          <w:rStyle w:val="VerbatimChar"/>
        </w:rPr>
        <w:t xml:space="preserve">log.txt</w:t>
      </w:r>
      <w:r>
        <w:t xml:space="preserve">、</w:t>
      </w:r>
      <w:r>
        <w:rPr>
          <w:rStyle w:val="VerbatimChar"/>
        </w:rPr>
        <w:t xml:space="preserve">metrics_original_scale.txt</w:t>
      </w:r>
      <w:r>
        <w:t xml:space="preserve"> </w:t>
      </w:r>
      <w:r>
        <w:rPr>
          <w:rFonts w:hint="eastAsia"/>
        </w:rPr>
        <w:t xml:space="preserve">等以進行分析）。</w:t>
      </w:r>
    </w:p>
    <w:p>
      <w:pPr>
        <w:pStyle w:val="FirstParagraph"/>
      </w:pPr>
      <w:r>
        <w:rPr>
          <w:rFonts w:hint="eastAsia"/>
        </w:rPr>
        <w:t xml:space="preserve">每組資料夾中還應包括各種繪圖檔（如</w:t>
      </w:r>
      <w:r>
        <w:t xml:space="preserve"> </w:t>
      </w:r>
      <w:r>
        <w:rPr>
          <w:rStyle w:val="VerbatimChar"/>
        </w:rPr>
        <w:t xml:space="preserve">prediction_original_scale.png</w:t>
      </w:r>
      <w:r>
        <w:t xml:space="preserve">、</w:t>
      </w:r>
      <w:r>
        <w:rPr>
          <w:rStyle w:val="VerbatimChar"/>
        </w:rPr>
        <w:t xml:space="preserve">yy_plot.png</w:t>
      </w:r>
      <w:r>
        <w:t xml:space="preserve">、</w:t>
      </w:r>
      <w:r>
        <w:rPr>
          <w:rStyle w:val="VerbatimChar"/>
        </w:rPr>
        <w:t xml:space="preserve">error_histogram.png</w:t>
      </w:r>
      <w:r>
        <w:t xml:space="preserve">、</w:t>
      </w:r>
      <w:r>
        <w:rPr>
          <w:rStyle w:val="VerbatimChar"/>
        </w:rPr>
        <w:t xml:space="preserve">Learning Curve.png</w:t>
      </w:r>
      <w:r>
        <w:t xml:space="preserve"> </w:t>
      </w:r>
      <w:r>
        <w:rPr>
          <w:rFonts w:hint="eastAsia"/>
        </w:rPr>
        <w:t xml:space="preserve">等），但主要分析以文字檔案（參數設定與指標）為主。若有缺少某組實驗的關鍵檔案（如</w:t>
      </w:r>
      <w:r>
        <w:t xml:space="preserve"> Partial FT </w:t>
      </w:r>
      <w:r>
        <w:rPr>
          <w:rFonts w:hint="eastAsia"/>
        </w:rPr>
        <w:t xml:space="preserve">的指標紀錄），需儘早補齊。</w:t>
      </w:r>
    </w:p>
    <w:bookmarkEnd w:id="21"/>
    <w:bookmarkStart w:id="22" w:name="stage-c-1-實驗設計概述"/>
    <w:p>
      <w:pPr>
        <w:pStyle w:val="Heading2"/>
      </w:pPr>
      <w:r>
        <w:t xml:space="preserve">2. Stage C-1 </w:t>
      </w:r>
      <w:r>
        <w:rPr>
          <w:rFonts w:hint="eastAsia"/>
        </w:rPr>
        <w:t xml:space="preserve">實驗設計概述</w:t>
      </w:r>
    </w:p>
    <w:p>
      <w:pPr>
        <w:pStyle w:val="Compact"/>
        <w:numPr>
          <w:ilvl w:val="0"/>
          <w:numId w:val="1002"/>
        </w:numPr>
      </w:pPr>
      <w:r>
        <w:rPr>
          <w:rFonts w:hint="eastAsia"/>
          <w:b/>
          <w:bCs/>
        </w:rPr>
        <w:t xml:space="preserve">目標</w:t>
      </w:r>
      <w:r>
        <w:rPr>
          <w:rFonts w:hint="eastAsia"/>
        </w:rPr>
        <w:t xml:space="preserve">：直接將在</w:t>
      </w:r>
      <w:r>
        <w:t xml:space="preserve"> Kaggle </w:t>
      </w:r>
      <w:r>
        <w:rPr>
          <w:rFonts w:hint="eastAsia"/>
        </w:rPr>
        <w:t xml:space="preserve">ChickWeight（0–21</w:t>
      </w:r>
      <w:r>
        <w:t xml:space="preserve"> </w:t>
      </w:r>
      <w:r>
        <w:rPr>
          <w:rFonts w:hint="eastAsia"/>
        </w:rPr>
        <w:t xml:space="preserve">日齡）資料上訓練的模型遷移到</w:t>
      </w:r>
      <w:r>
        <w:t xml:space="preserve"> FwuSow </w:t>
      </w:r>
      <w:r>
        <w:rPr>
          <w:rFonts w:hint="eastAsia"/>
        </w:rPr>
        <w:t xml:space="preserve">育成雞（0–31</w:t>
      </w:r>
      <w:r>
        <w:t xml:space="preserve"> </w:t>
      </w:r>
      <w:r>
        <w:rPr>
          <w:rFonts w:hint="eastAsia"/>
        </w:rPr>
        <w:t xml:space="preserve">日齡）資料上，並評估其在</w:t>
      </w:r>
      <w:r>
        <w:t xml:space="preserve"> 22–31 </w:t>
      </w:r>
      <w:r>
        <w:rPr>
          <w:rFonts w:hint="eastAsia"/>
        </w:rPr>
        <w:t xml:space="preserve">日齡後期體重的預測能力。整體採用</w:t>
      </w:r>
      <w:r>
        <w:t xml:space="preserve"> </w:t>
      </w:r>
      <w:r>
        <w:rPr>
          <w:rFonts w:hint="eastAsia"/>
        </w:rPr>
        <w:t xml:space="preserve">reuse0_21_scaler，表示使用只根據</w:t>
      </w:r>
      <w:r>
        <w:t xml:space="preserve"> 0–21 </w:t>
      </w:r>
      <w:r>
        <w:rPr>
          <w:rFonts w:hint="eastAsia"/>
        </w:rPr>
        <w:t xml:space="preserve">日齡資料</w:t>
      </w:r>
      <w:r>
        <w:t xml:space="preserve"> fit </w:t>
      </w:r>
      <w:r>
        <w:rPr>
          <w:rFonts w:hint="eastAsia"/>
        </w:rPr>
        <w:t xml:space="preserve">出的</w:t>
      </w:r>
      <w:r>
        <w:t xml:space="preserve"> scaler </w:t>
      </w:r>
      <w:r>
        <w:rPr>
          <w:rFonts w:hint="eastAsia"/>
        </w:rPr>
        <w:t xml:space="preserve">進行標準化。</w:t>
      </w:r>
    </w:p>
    <w:p>
      <w:pPr>
        <w:pStyle w:val="Compact"/>
        <w:numPr>
          <w:ilvl w:val="0"/>
          <w:numId w:val="1002"/>
        </w:numPr>
      </w:pPr>
      <w:r>
        <w:rPr>
          <w:rFonts w:hint="eastAsia"/>
          <w:b/>
          <w:bCs/>
        </w:rPr>
        <w:t xml:space="preserve">資料切分</w:t>
      </w:r>
      <w:r>
        <w:rPr>
          <w:rFonts w:hint="eastAsia"/>
        </w:rPr>
        <w:t xml:space="preserve">：FwuSow</w:t>
      </w:r>
      <w:r>
        <w:t xml:space="preserve"> 0–31 </w:t>
      </w:r>
      <w:r>
        <w:rPr>
          <w:rFonts w:hint="eastAsia"/>
        </w:rPr>
        <w:t xml:space="preserve">資料按</w:t>
      </w:r>
      <w:r>
        <w:t xml:space="preserve"> chronological </w:t>
      </w:r>
      <w:r>
        <w:rPr>
          <w:rFonts w:hint="eastAsia"/>
        </w:rPr>
        <w:t xml:space="preserve">split，15</w:t>
      </w:r>
      <w:r>
        <w:t xml:space="preserve"> </w:t>
      </w:r>
      <w:r>
        <w:rPr>
          <w:rFonts w:hint="eastAsia"/>
        </w:rPr>
        <w:t xml:space="preserve">筆曲線（0–21</w:t>
      </w:r>
      <w:r>
        <w:t xml:space="preserve"> </w:t>
      </w:r>
      <w:r>
        <w:rPr>
          <w:rFonts w:hint="eastAsia"/>
        </w:rPr>
        <w:t xml:space="preserve">日齡）用於訓練，其餘10</w:t>
      </w:r>
      <w:r>
        <w:t xml:space="preserve"> </w:t>
      </w:r>
      <w:r>
        <w:rPr>
          <w:rFonts w:hint="eastAsia"/>
        </w:rPr>
        <w:t xml:space="preserve">筆（22–31</w:t>
      </w:r>
      <w:r>
        <w:t xml:space="preserve"> </w:t>
      </w:r>
      <w:r>
        <w:rPr>
          <w:rFonts w:hint="eastAsia"/>
        </w:rPr>
        <w:t xml:space="preserve">日齡）用於測試（如</w:t>
      </w:r>
      <w:r>
        <w:t xml:space="preserve"> Stage B </w:t>
      </w:r>
      <w:r>
        <w:rPr>
          <w:rFonts w:hint="eastAsia"/>
        </w:rPr>
        <w:t xml:space="preserve">同樣規則）。訓練時比例為</w:t>
      </w:r>
      <w:r>
        <w:t xml:space="preserve"> 70% </w:t>
      </w:r>
      <w:r>
        <w:rPr>
          <w:rFonts w:hint="eastAsia"/>
        </w:rPr>
        <w:t xml:space="preserve">訓練、30%</w:t>
      </w:r>
      <w:r>
        <w:t xml:space="preserve"> </w:t>
      </w:r>
      <w:r>
        <w:rPr>
          <w:rFonts w:hint="eastAsia"/>
        </w:rPr>
        <w:t xml:space="preserve">驗證。</w:t>
      </w:r>
    </w:p>
    <w:p>
      <w:pPr>
        <w:pStyle w:val="Compact"/>
        <w:numPr>
          <w:ilvl w:val="0"/>
          <w:numId w:val="1002"/>
        </w:numPr>
      </w:pPr>
      <w:r>
        <w:rPr>
          <w:rFonts w:hint="eastAsia"/>
          <w:b/>
          <w:bCs/>
        </w:rPr>
        <w:t xml:space="preserve">模型架構</w:t>
      </w:r>
      <w:r>
        <w:rPr>
          <w:rFonts w:hint="eastAsia"/>
        </w:rPr>
        <w:t xml:space="preserve">：統一使用前述</w:t>
      </w:r>
      <w:r>
        <w:t xml:space="preserve"> LSTM </w:t>
      </w:r>
      <w:r>
        <w:rPr>
          <w:rFonts w:hint="eastAsia"/>
        </w:rPr>
        <w:t xml:space="preserve">基線架構（共約</w:t>
      </w:r>
      <w:r>
        <w:t xml:space="preserve"> 3,929 </w:t>
      </w:r>
      <w:r>
        <w:rPr>
          <w:rFonts w:hint="eastAsia"/>
        </w:rPr>
        <w:t xml:space="preserve">個參數），與</w:t>
      </w:r>
      <w:r>
        <w:t xml:space="preserve"> Stage A/B </w:t>
      </w:r>
      <w:r>
        <w:rPr>
          <w:rFonts w:hint="eastAsia"/>
        </w:rPr>
        <w:t xml:space="preserve">相同設計。</w:t>
      </w:r>
    </w:p>
    <w:p>
      <w:pPr>
        <w:pStyle w:val="Compact"/>
        <w:numPr>
          <w:ilvl w:val="0"/>
          <w:numId w:val="1002"/>
        </w:numPr>
      </w:pPr>
      <w:r>
        <w:rPr>
          <w:rFonts w:hint="eastAsia"/>
          <w:b/>
          <w:bCs/>
        </w:rPr>
        <w:t xml:space="preserve">實驗比較</w:t>
      </w:r>
      <w:r>
        <w:rPr>
          <w:rFonts w:hint="eastAsia"/>
        </w:rPr>
        <w:t xml:space="preserve">：包括三種設定：</w:t>
      </w:r>
    </w:p>
    <w:p>
      <w:pPr>
        <w:pStyle w:val="Compact"/>
        <w:numPr>
          <w:ilvl w:val="0"/>
          <w:numId w:val="1002"/>
        </w:numPr>
      </w:pPr>
      <w:r>
        <w:rPr>
          <w:b/>
          <w:bCs/>
        </w:rPr>
        <w:t xml:space="preserve">Without Transfer Learning</w:t>
      </w:r>
      <w:r>
        <w:rPr>
          <w:rFonts w:hint="eastAsia"/>
        </w:rPr>
        <w:t xml:space="preserve">：不使用</w:t>
      </w:r>
      <w:r>
        <w:t xml:space="preserve"> Kaggle </w:t>
      </w:r>
      <w:r>
        <w:rPr>
          <w:rFonts w:hint="eastAsia"/>
        </w:rPr>
        <w:t xml:space="preserve">預訓練權重，直接在</w:t>
      </w:r>
      <w:r>
        <w:t xml:space="preserve"> FwuSow 0–31 </w:t>
      </w:r>
      <w:r>
        <w:rPr>
          <w:rFonts w:hint="eastAsia"/>
        </w:rPr>
        <w:t xml:space="preserve">重新訓練。</w:t>
      </w:r>
    </w:p>
    <w:p>
      <w:pPr>
        <w:pStyle w:val="Compact"/>
        <w:numPr>
          <w:ilvl w:val="0"/>
          <w:numId w:val="1002"/>
        </w:numPr>
      </w:pPr>
      <w:r>
        <w:rPr>
          <w:b/>
          <w:bCs/>
        </w:rPr>
        <w:t xml:space="preserve">Transfer Learning (Freeze)</w:t>
      </w:r>
      <w:r>
        <w:rPr>
          <w:rFonts w:hint="eastAsia"/>
        </w:rPr>
        <w:t xml:space="preserve">：以</w:t>
      </w:r>
      <w:r>
        <w:t xml:space="preserve"> Kaggle 0–21 </w:t>
      </w:r>
      <w:r>
        <w:rPr>
          <w:rFonts w:hint="eastAsia"/>
        </w:rPr>
        <w:t xml:space="preserve">預訓練權重初始化，凍結前面層，只微調最後輸出層。</w:t>
      </w:r>
    </w:p>
    <w:p>
      <w:pPr>
        <w:pStyle w:val="Compact"/>
        <w:numPr>
          <w:ilvl w:val="0"/>
          <w:numId w:val="1002"/>
        </w:numPr>
      </w:pPr>
      <w:r>
        <w:rPr>
          <w:b/>
          <w:bCs/>
        </w:rPr>
        <w:t xml:space="preserve">Transfer Learning (Partial FT / Unfreeze)</w:t>
      </w:r>
      <w:r>
        <w:rPr>
          <w:rFonts w:hint="eastAsia"/>
        </w:rPr>
        <w:t xml:space="preserve">：以</w:t>
      </w:r>
      <w:r>
        <w:t xml:space="preserve"> Kaggle </w:t>
      </w:r>
      <w:r>
        <w:rPr>
          <w:rFonts w:hint="eastAsia"/>
        </w:rPr>
        <w:t xml:space="preserve">預訓練權重初始化，部分解凍後面層進行細部微調。</w:t>
      </w:r>
    </w:p>
    <w:p>
      <w:pPr>
        <w:pStyle w:val="Compact"/>
        <w:numPr>
          <w:ilvl w:val="0"/>
          <w:numId w:val="1002"/>
        </w:numPr>
      </w:pPr>
      <w:r>
        <w:rPr>
          <w:rFonts w:hint="eastAsia"/>
          <w:b/>
          <w:bCs/>
        </w:rPr>
        <w:t xml:space="preserve">評估方式</w:t>
      </w:r>
      <w:r>
        <w:rPr>
          <w:rFonts w:hint="eastAsia"/>
        </w:rPr>
        <w:t xml:space="preserve">：對比各組在測試集上的損失指標，包括原始尺度</w:t>
      </w:r>
      <w:r>
        <w:t xml:space="preserve"> (g) </w:t>
      </w:r>
      <w:r>
        <w:rPr>
          <w:rFonts w:hint="eastAsia"/>
        </w:rPr>
        <w:t xml:space="preserve">下的</w:t>
      </w:r>
      <w:r>
        <w:t xml:space="preserve"> MAE、MSE、RMSE </w:t>
      </w:r>
      <w:r>
        <w:rPr>
          <w:rFonts w:hint="eastAsia"/>
        </w:rPr>
        <w:t xml:space="preserve">和</w:t>
      </w:r>
      <w:r>
        <w:t xml:space="preserve"> </w:t>
      </w:r>
      <w:r>
        <w:rPr>
          <w:rFonts w:hint="eastAsia"/>
        </w:rPr>
        <w:t xml:space="preserve">R²，以及標準化尺度下的</w:t>
      </w:r>
      <w:r>
        <w:t xml:space="preserve"> MAE、MSE、RMSE、R²。</w:t>
      </w:r>
    </w:p>
    <w:bookmarkEnd w:id="22"/>
    <w:bookmarkStart w:id="23" w:name="stage-c-1-實驗組別"/>
    <w:p>
      <w:pPr>
        <w:pStyle w:val="Heading2"/>
      </w:pPr>
      <w:r>
        <w:t xml:space="preserve">3. Stage C-1 </w:t>
      </w:r>
      <w:r>
        <w:rPr>
          <w:rFonts w:hint="eastAsia"/>
        </w:rPr>
        <w:t xml:space="preserve">實驗組別</w:t>
      </w:r>
    </w:p>
    <w:p>
      <w:pPr>
        <w:pStyle w:val="Compact"/>
        <w:numPr>
          <w:ilvl w:val="0"/>
          <w:numId w:val="1003"/>
        </w:numPr>
      </w:pPr>
      <w:r>
        <w:rPr>
          <w:b/>
          <w:bCs/>
        </w:rPr>
        <w:t xml:space="preserve">(C1) Without TL</w:t>
      </w:r>
      <w:r>
        <w:rPr>
          <w:rFonts w:hint="eastAsia"/>
        </w:rPr>
        <w:t xml:space="preserve">：模型從零開始僅以</w:t>
      </w:r>
      <w:r>
        <w:t xml:space="preserve"> FwuSow 0–31 </w:t>
      </w:r>
      <w:r>
        <w:rPr>
          <w:rFonts w:hint="eastAsia"/>
        </w:rPr>
        <w:t xml:space="preserve">資料訓練，用於作為無遷移學習的基線。</w:t>
      </w:r>
    </w:p>
    <w:p>
      <w:pPr>
        <w:pStyle w:val="Compact"/>
        <w:numPr>
          <w:ilvl w:val="0"/>
          <w:numId w:val="1003"/>
        </w:numPr>
      </w:pPr>
      <w:r>
        <w:rPr>
          <w:b/>
          <w:bCs/>
        </w:rPr>
        <w:t xml:space="preserve">(C1) TL (Freeze)</w:t>
      </w:r>
      <w:r>
        <w:rPr>
          <w:rFonts w:hint="eastAsia"/>
        </w:rPr>
        <w:t xml:space="preserve">：使用</w:t>
      </w:r>
      <w:r>
        <w:t xml:space="preserve"> Kaggle 0–21 </w:t>
      </w:r>
      <w:r>
        <w:rPr>
          <w:rFonts w:hint="eastAsia"/>
        </w:rPr>
        <w:t xml:space="preserve">預訓練模型，凍結大部分層權重，只調整最後輸出層，以適應</w:t>
      </w:r>
      <w:r>
        <w:t xml:space="preserve"> FwuSow 0–31 </w:t>
      </w:r>
      <w:r>
        <w:rPr>
          <w:rFonts w:hint="eastAsia"/>
        </w:rPr>
        <w:t xml:space="preserve">資料。</w:t>
      </w:r>
    </w:p>
    <w:p>
      <w:pPr>
        <w:pStyle w:val="Compact"/>
        <w:numPr>
          <w:ilvl w:val="0"/>
          <w:numId w:val="1003"/>
        </w:numPr>
      </w:pPr>
      <w:r>
        <w:rPr>
          <w:b/>
          <w:bCs/>
        </w:rPr>
        <w:t xml:space="preserve">(C1) TL (Partial FT / Unfreeze)</w:t>
      </w:r>
      <w:r>
        <w:rPr>
          <w:rFonts w:hint="eastAsia"/>
        </w:rPr>
        <w:t xml:space="preserve">：使用同樣的預訓練模型，但解凍最後一層或部分後段</w:t>
      </w:r>
      <w:r>
        <w:t xml:space="preserve"> LSTM </w:t>
      </w:r>
      <w:r>
        <w:rPr>
          <w:rFonts w:hint="eastAsia"/>
        </w:rPr>
        <w:t xml:space="preserve">層，允許更多參數微調。</w:t>
      </w:r>
    </w:p>
    <w:p>
      <w:pPr>
        <w:pStyle w:val="FirstParagraph"/>
      </w:pPr>
      <w:r>
        <w:rPr>
          <w:rFonts w:hint="eastAsia"/>
        </w:rPr>
        <w:t xml:space="preserve">每個組別的</w:t>
      </w:r>
      <w:r>
        <w:t xml:space="preserve"> </w:t>
      </w:r>
      <w:r>
        <w:rPr>
          <w:rStyle w:val="VerbatimChar"/>
        </w:rPr>
        <w:t xml:space="preserve">params.json</w:t>
      </w:r>
      <w:r>
        <w:t xml:space="preserve"> </w:t>
      </w:r>
      <w:r>
        <w:rPr>
          <w:rFonts w:hint="eastAsia"/>
        </w:rPr>
        <w:t xml:space="preserve">都記錄了訓練模式</w:t>
      </w:r>
      <w:r>
        <w:t xml:space="preserve"> (</w:t>
      </w:r>
      <w:r>
        <w:rPr>
          <w:rStyle w:val="VerbatimChar"/>
        </w:rPr>
        <w:t xml:space="preserve">train_mode</w:t>
      </w:r>
      <w:r>
        <w:t xml:space="preserve">) </w:t>
      </w:r>
      <w:r>
        <w:rPr>
          <w:rFonts w:hint="eastAsia"/>
        </w:rPr>
        <w:t xml:space="preserve">與是否凍結</w:t>
      </w:r>
      <w:r>
        <w:t xml:space="preserve"> (</w:t>
      </w:r>
      <w:r>
        <w:rPr>
          <w:rStyle w:val="VerbatimChar"/>
        </w:rPr>
        <w:t xml:space="preserve">freeze</w:t>
      </w:r>
      <w:r>
        <w:t xml:space="preserve">) </w:t>
      </w:r>
      <w:r>
        <w:rPr>
          <w:rFonts w:hint="eastAsia"/>
        </w:rPr>
        <w:t xml:space="preserve">等參數，例如：Without</w:t>
      </w:r>
      <w:r>
        <w:t xml:space="preserve"> TL </w:t>
      </w:r>
      <w:r>
        <w:rPr>
          <w:rFonts w:hint="eastAsia"/>
        </w:rPr>
        <w:t xml:space="preserve">組</w:t>
      </w:r>
      <w:r>
        <w:t xml:space="preserve"> </w:t>
      </w:r>
      <w:r>
        <w:rPr>
          <w:rStyle w:val="VerbatimChar"/>
        </w:rPr>
        <w:t xml:space="preserve">train_mode</w:t>
      </w:r>
      <w:r>
        <w:t xml:space="preserve"> </w:t>
      </w:r>
      <w:r>
        <w:rPr>
          <w:rFonts w:hint="eastAsia"/>
        </w:rPr>
        <w:t xml:space="preserve">為</w:t>
      </w:r>
      <w:r>
        <w:t xml:space="preserve"> </w:t>
      </w:r>
      <w:r>
        <w:rPr>
          <w:rStyle w:val="VerbatimChar"/>
        </w:rPr>
        <w:t xml:space="preserve">"without-transfer-learning"</w:t>
      </w:r>
      <w:r>
        <w:t xml:space="preserve">、</w:t>
      </w:r>
      <w:r>
        <w:rPr>
          <w:rStyle w:val="VerbatimChar"/>
        </w:rPr>
        <w:t xml:space="preserve">freeze = false</w:t>
      </w:r>
      <w:r>
        <w:rPr>
          <w:rFonts w:hint="eastAsia"/>
        </w:rPr>
        <w:t xml:space="preserve">；Freeze</w:t>
      </w:r>
      <w:r>
        <w:t xml:space="preserve"> </w:t>
      </w:r>
      <w:r>
        <w:rPr>
          <w:rFonts w:hint="eastAsia"/>
        </w:rPr>
        <w:t xml:space="preserve">組</w:t>
      </w:r>
      <w:r>
        <w:t xml:space="preserve"> </w:t>
      </w:r>
      <w:r>
        <w:rPr>
          <w:rStyle w:val="VerbatimChar"/>
        </w:rPr>
        <w:t xml:space="preserve">train_mode</w:t>
      </w:r>
      <w:r>
        <w:t xml:space="preserve"> </w:t>
      </w:r>
      <w:r>
        <w:rPr>
          <w:rFonts w:hint="eastAsia"/>
        </w:rPr>
        <w:t xml:space="preserve">為</w:t>
      </w:r>
      <w:r>
        <w:t xml:space="preserve"> </w:t>
      </w:r>
      <w:r>
        <w:rPr>
          <w:rStyle w:val="VerbatimChar"/>
        </w:rPr>
        <w:t xml:space="preserve">"transfer-learning"</w:t>
      </w:r>
      <w:r>
        <w:t xml:space="preserve">、</w:t>
      </w:r>
      <w:r>
        <w:rPr>
          <w:rStyle w:val="VerbatimChar"/>
        </w:rPr>
        <w:t xml:space="preserve">freeze = true</w:t>
      </w:r>
      <w:r>
        <w:t xml:space="preserve">【55†L3-L5】【56†L3-L5】。</w:t>
      </w:r>
    </w:p>
    <w:bookmarkEnd w:id="23"/>
    <w:bookmarkStart w:id="24" w:name="原始尺度指標擷取"/>
    <w:p>
      <w:pPr>
        <w:pStyle w:val="Heading2"/>
      </w:pPr>
      <w:r>
        <w:t xml:space="preserve">4. </w:t>
      </w:r>
      <w:r>
        <w:rPr>
          <w:rFonts w:hint="eastAsia"/>
        </w:rPr>
        <w:t xml:space="preserve">原始尺度指標擷取</w:t>
      </w:r>
    </w:p>
    <w:p>
      <w:pPr>
        <w:pStyle w:val="FirstParagraph"/>
      </w:pPr>
      <w:r>
        <w:rPr>
          <w:rFonts w:hint="eastAsia"/>
        </w:rPr>
        <w:t xml:space="preserve">各組的原始尺度（g）評估結果如下：</w:t>
      </w:r>
    </w:p>
    <w:p>
      <w:pPr>
        <w:pStyle w:val="Compact"/>
        <w:numPr>
          <w:ilvl w:val="0"/>
          <w:numId w:val="1004"/>
        </w:numPr>
      </w:pPr>
      <w:r>
        <w:rPr>
          <w:b/>
          <w:bCs/>
        </w:rPr>
        <w:t xml:space="preserve">Without Transfer Learning (Baseline)</w:t>
      </w:r>
      <w:r>
        <w:rPr>
          <w:rFonts w:hint="eastAsia"/>
        </w:rPr>
        <w:t xml:space="preserve">：MAE</w:t>
      </w:r>
      <w:r>
        <w:t xml:space="preserve"> = 2069.964 </w:t>
      </w:r>
      <w:r>
        <w:rPr>
          <w:rFonts w:hint="eastAsia"/>
        </w:rPr>
        <w:t xml:space="preserve">g，MSE</w:t>
      </w:r>
      <w:r>
        <w:t xml:space="preserve"> ≈ 4.311×10^6 </w:t>
      </w:r>
      <w:r>
        <w:rPr>
          <w:rFonts w:hint="eastAsia"/>
        </w:rPr>
        <w:t xml:space="preserve">g²，RMSE</w:t>
      </w:r>
      <w:r>
        <w:t xml:space="preserve"> = 2076.313 </w:t>
      </w:r>
      <w:r>
        <w:rPr>
          <w:rFonts w:hint="eastAsia"/>
        </w:rPr>
        <w:t xml:space="preserve">g，R²</w:t>
      </w:r>
      <w:r>
        <w:t xml:space="preserve"> ≈ –123.996【55†L3-L5】。</w:t>
      </w:r>
    </w:p>
    <w:p>
      <w:pPr>
        <w:pStyle w:val="Compact"/>
        <w:numPr>
          <w:ilvl w:val="0"/>
          <w:numId w:val="1004"/>
        </w:numPr>
      </w:pPr>
      <w:r>
        <w:rPr>
          <w:b/>
          <w:bCs/>
        </w:rPr>
        <w:t xml:space="preserve">TL (Freeze)</w:t>
      </w:r>
      <w:r>
        <w:rPr>
          <w:rFonts w:hint="eastAsia"/>
        </w:rPr>
        <w:t xml:space="preserve">：MAE</w:t>
      </w:r>
      <w:r>
        <w:t xml:space="preserve"> = 790.533 </w:t>
      </w:r>
      <w:r>
        <w:rPr>
          <w:rFonts w:hint="eastAsia"/>
        </w:rPr>
        <w:t xml:space="preserve">g，MSE</w:t>
      </w:r>
      <w:r>
        <w:t xml:space="preserve"> ≈ 692,291 </w:t>
      </w:r>
      <w:r>
        <w:rPr>
          <w:rFonts w:hint="eastAsia"/>
        </w:rPr>
        <w:t xml:space="preserve">g²，RMSE</w:t>
      </w:r>
      <w:r>
        <w:t xml:space="preserve"> = 832.040 </w:t>
      </w:r>
      <w:r>
        <w:rPr>
          <w:rFonts w:hint="eastAsia"/>
        </w:rPr>
        <w:t xml:space="preserve">g，R²</w:t>
      </w:r>
      <w:r>
        <w:t xml:space="preserve"> ≈ –19.072【56†L3-L5】。</w:t>
      </w:r>
    </w:p>
    <w:p>
      <w:pPr>
        <w:pStyle w:val="Compact"/>
        <w:numPr>
          <w:ilvl w:val="0"/>
          <w:numId w:val="1004"/>
        </w:numPr>
      </w:pPr>
      <w:r>
        <w:rPr>
          <w:b/>
          <w:bCs/>
        </w:rPr>
        <w:t xml:space="preserve">TL (Partial FT)</w:t>
      </w:r>
      <w:r>
        <w:rPr>
          <w:rFonts w:hint="eastAsia"/>
        </w:rPr>
        <w:t xml:space="preserve">：MAE</w:t>
      </w:r>
      <w:r>
        <w:t xml:space="preserve"> = 790.534 </w:t>
      </w:r>
      <w:r>
        <w:rPr>
          <w:rFonts w:hint="eastAsia"/>
        </w:rPr>
        <w:t xml:space="preserve">g，MSE</w:t>
      </w:r>
      <w:r>
        <w:t xml:space="preserve"> ≈ 692,293 </w:t>
      </w:r>
      <w:r>
        <w:rPr>
          <w:rFonts w:hint="eastAsia"/>
        </w:rPr>
        <w:t xml:space="preserve">g²，RMSE</w:t>
      </w:r>
      <w:r>
        <w:t xml:space="preserve"> = 832.042 </w:t>
      </w:r>
      <w:r>
        <w:rPr>
          <w:rFonts w:hint="eastAsia"/>
        </w:rPr>
        <w:t xml:space="preserve">g，R²</w:t>
      </w:r>
      <w:r>
        <w:t xml:space="preserve"> ≈ –19.072【57†L1-L3】。</w:t>
      </w:r>
    </w:p>
    <w:p>
      <w:pPr>
        <w:pStyle w:val="FirstParagraph"/>
      </w:pPr>
      <w:r>
        <w:rPr>
          <w:rFonts w:hint="eastAsia"/>
        </w:rPr>
        <w:t xml:space="preserve">從上述可見，使用遷移學習（無論凍結或部分微調）相比</w:t>
      </w:r>
      <w:r>
        <w:t xml:space="preserve"> Without TL </w:t>
      </w:r>
      <w:r>
        <w:rPr>
          <w:rFonts w:hint="eastAsia"/>
        </w:rPr>
        <w:t xml:space="preserve">大幅降低</w:t>
      </w:r>
      <w:r>
        <w:t xml:space="preserve"> </w:t>
      </w:r>
      <w:r>
        <w:rPr>
          <w:rFonts w:hint="eastAsia"/>
        </w:rPr>
        <w:t xml:space="preserve">MAE/RMSE（由約</w:t>
      </w:r>
      <w:r>
        <w:t xml:space="preserve"> 2069 g </w:t>
      </w:r>
      <w:r>
        <w:rPr>
          <w:rFonts w:hint="eastAsia"/>
        </w:rPr>
        <w:t xml:space="preserve">降至約</w:t>
      </w:r>
      <w:r>
        <w:t xml:space="preserve"> 790 </w:t>
      </w:r>
      <w:r>
        <w:rPr>
          <w:rFonts w:hint="eastAsia"/>
        </w:rPr>
        <w:t xml:space="preserve">g），且</w:t>
      </w:r>
      <w:r>
        <w:t xml:space="preserve"> R² </w:t>
      </w:r>
      <w:r>
        <w:rPr>
          <w:rFonts w:hint="eastAsia"/>
        </w:rPr>
        <w:t xml:space="preserve">由</w:t>
      </w:r>
      <w:r>
        <w:t xml:space="preserve"> –123.996 </w:t>
      </w:r>
      <w:r>
        <w:rPr>
          <w:rFonts w:hint="eastAsia"/>
        </w:rPr>
        <w:t xml:space="preserve">上升至</w:t>
      </w:r>
      <w:r>
        <w:t xml:space="preserve"> </w:t>
      </w:r>
      <w:r>
        <w:rPr>
          <w:rFonts w:hint="eastAsia"/>
        </w:rPr>
        <w:t xml:space="preserve">–19.072。但注意無論哪種方式，R²</w:t>
      </w:r>
      <w:r>
        <w:t xml:space="preserve"> </w:t>
      </w:r>
      <w:r>
        <w:rPr>
          <w:rFonts w:hint="eastAsia"/>
        </w:rPr>
        <w:t xml:space="preserve">依然為負值，表示預測結果仍未能解釋測試資料的大部分變異。</w:t>
      </w:r>
    </w:p>
    <w:p>
      <w:pPr>
        <w:pStyle w:val="BodyText"/>
      </w:pPr>
      <w:r>
        <w:rPr>
          <w:rFonts w:hint="eastAsia"/>
        </w:rPr>
        <w:t xml:space="preserve">（*註：對應的標準化尺度下指標，Without</w:t>
      </w:r>
      <w:r>
        <w:t xml:space="preserve"> TL </w:t>
      </w:r>
      <w:r>
        <w:rPr>
          <w:rFonts w:hint="eastAsia"/>
        </w:rPr>
        <w:t xml:space="preserve">組</w:t>
      </w:r>
      <w:r>
        <w:t xml:space="preserve"> R² ≈ </w:t>
      </w:r>
      <w:r>
        <w:rPr>
          <w:rFonts w:hint="eastAsia"/>
        </w:rPr>
        <w:t xml:space="preserve">–123.996【55†L3-L5】，TL</w:t>
      </w:r>
      <w:r>
        <w:t xml:space="preserve"> </w:t>
      </w:r>
      <w:r>
        <w:rPr>
          <w:rFonts w:hint="eastAsia"/>
        </w:rPr>
        <w:t xml:space="preserve">組</w:t>
      </w:r>
      <w:r>
        <w:t xml:space="preserve"> R² ≈ </w:t>
      </w:r>
      <w:r>
        <w:rPr>
          <w:rFonts w:hint="eastAsia"/>
        </w:rPr>
        <w:t xml:space="preserve">–19.072【56†L3-L5】【57†L1-L3】，趨勢相同。）</w:t>
      </w:r>
    </w:p>
    <w:bookmarkEnd w:id="24"/>
    <w:bookmarkStart w:id="25" w:name="直接遷移效果分析"/>
    <w:p>
      <w:pPr>
        <w:pStyle w:val="Heading2"/>
      </w:pPr>
      <w:r>
        <w:t xml:space="preserve">5. </w:t>
      </w:r>
      <w:r>
        <w:rPr>
          <w:rFonts w:hint="eastAsia"/>
        </w:rPr>
        <w:t xml:space="preserve">直接遷移效果分析</w:t>
      </w:r>
    </w:p>
    <w:p>
      <w:pPr>
        <w:pStyle w:val="Compact"/>
        <w:numPr>
          <w:ilvl w:val="0"/>
          <w:numId w:val="1005"/>
        </w:numPr>
      </w:pPr>
      <w:r>
        <w:rPr>
          <w:b/>
          <w:bCs/>
        </w:rPr>
        <w:t xml:space="preserve">Without TL</w:t>
      </w:r>
      <w:r>
        <w:rPr>
          <w:rFonts w:hint="eastAsia"/>
        </w:rPr>
        <w:t xml:space="preserve">：模型無遷移學習時對後期</w:t>
      </w:r>
      <w:r>
        <w:t xml:space="preserve"> 22–31 </w:t>
      </w:r>
      <w:r>
        <w:rPr>
          <w:rFonts w:hint="eastAsia"/>
        </w:rPr>
        <w:t xml:space="preserve">日齡預測嚴重失敗（全樣本普遍低估）；原始尺度</w:t>
      </w:r>
      <w:r>
        <w:t xml:space="preserve"> MAE &gt;2000 </w:t>
      </w:r>
      <w:r>
        <w:rPr>
          <w:rFonts w:hint="eastAsia"/>
        </w:rPr>
        <w:t xml:space="preserve">g，R²</w:t>
      </w:r>
      <w:r>
        <w:t xml:space="preserve"> </w:t>
      </w:r>
      <w:r>
        <w:rPr>
          <w:rFonts w:hint="eastAsia"/>
        </w:rPr>
        <w:t xml:space="preserve">遠為負值【55†L3-L5】。</w:t>
      </w:r>
    </w:p>
    <w:p>
      <w:pPr>
        <w:pStyle w:val="Compact"/>
        <w:numPr>
          <w:ilvl w:val="0"/>
          <w:numId w:val="1005"/>
        </w:numPr>
      </w:pPr>
      <w:r>
        <w:rPr>
          <w:b/>
          <w:bCs/>
        </w:rPr>
        <w:t xml:space="preserve">TL (Freeze/Partial)</w:t>
      </w:r>
      <w:r>
        <w:rPr>
          <w:rFonts w:hint="eastAsia"/>
        </w:rPr>
        <w:t xml:space="preserve">：引入</w:t>
      </w:r>
      <w:r>
        <w:t xml:space="preserve"> Kaggle </w:t>
      </w:r>
      <w:r>
        <w:rPr>
          <w:rFonts w:hint="eastAsia"/>
        </w:rPr>
        <w:t xml:space="preserve">權重後，誤差指標顯著改善（MAE、RMSE</w:t>
      </w:r>
      <w:r>
        <w:t xml:space="preserve"> </w:t>
      </w:r>
      <w:r>
        <w:rPr>
          <w:rFonts w:hint="eastAsia"/>
        </w:rPr>
        <w:t xml:space="preserve">降低超過一半，見上表），顯示來源知識對目標任務有一定助益。然而，即使如此，模型依然</w:t>
      </w:r>
      <w:r>
        <w:rPr>
          <w:rFonts w:hint="eastAsia"/>
          <w:b/>
          <w:bCs/>
        </w:rPr>
        <w:t xml:space="preserve">系統性低估</w:t>
      </w:r>
      <w:r>
        <w:rPr>
          <w:rFonts w:hint="eastAsia"/>
        </w:rPr>
        <w:t xml:space="preserve">後期體重（殘差全為正），R²</w:t>
      </w:r>
      <w:r>
        <w:t xml:space="preserve"> </w:t>
      </w:r>
      <w:r>
        <w:rPr>
          <w:rFonts w:hint="eastAsia"/>
        </w:rPr>
        <w:t xml:space="preserve">仍為負【56†L3-L5】【57†L1-L3】。</w:t>
      </w:r>
    </w:p>
    <w:p>
      <w:pPr>
        <w:pStyle w:val="Compact"/>
        <w:numPr>
          <w:ilvl w:val="0"/>
          <w:numId w:val="1005"/>
        </w:numPr>
      </w:pPr>
      <w:r>
        <w:rPr>
          <w:rFonts w:hint="eastAsia"/>
          <w:b/>
          <w:bCs/>
        </w:rPr>
        <w:t xml:space="preserve">解釋</w:t>
      </w:r>
      <w:r>
        <w:rPr>
          <w:rFonts w:hint="eastAsia"/>
        </w:rPr>
        <w:t xml:space="preserve">：這說明直接從</w:t>
      </w:r>
      <w:r>
        <w:t xml:space="preserve"> Kaggle 0–21 </w:t>
      </w:r>
      <w:r>
        <w:rPr>
          <w:rFonts w:hint="eastAsia"/>
        </w:rPr>
        <w:t xml:space="preserve">遷移到</w:t>
      </w:r>
      <w:r>
        <w:t xml:space="preserve"> FwuSow 0–31 </w:t>
      </w:r>
      <w:r>
        <w:rPr>
          <w:rFonts w:hint="eastAsia"/>
        </w:rPr>
        <w:t xml:space="preserve">的場景下，模型能降低預測誤差，但對於超出</w:t>
      </w:r>
      <w:r>
        <w:t xml:space="preserve"> 0–21 </w:t>
      </w:r>
      <w:r>
        <w:rPr>
          <w:rFonts w:hint="eastAsia"/>
        </w:rPr>
        <w:t xml:space="preserve">日齡範圍（22–31</w:t>
      </w:r>
      <w:r>
        <w:t xml:space="preserve"> </w:t>
      </w:r>
      <w:r>
        <w:rPr>
          <w:rFonts w:hint="eastAsia"/>
        </w:rPr>
        <w:t xml:space="preserve">日齡）的外推仍不足。因此，Stage</w:t>
      </w:r>
      <w:r>
        <w:t xml:space="preserve"> C-1 </w:t>
      </w:r>
      <w:r>
        <w:rPr>
          <w:rFonts w:hint="eastAsia"/>
        </w:rPr>
        <w:t xml:space="preserve">支援了「誤差層面改善」的效果，但尚未達到「完整正向遷移」。</w:t>
      </w:r>
    </w:p>
    <w:bookmarkEnd w:id="25"/>
    <w:bookmarkStart w:id="26" w:name="與-stage-b-分階段遷移比較"/>
    <w:p>
      <w:pPr>
        <w:pStyle w:val="Heading2"/>
      </w:pPr>
      <w:r>
        <w:t xml:space="preserve">6. </w:t>
      </w:r>
      <w:r>
        <w:rPr>
          <w:rFonts w:hint="eastAsia"/>
        </w:rPr>
        <w:t xml:space="preserve">與</w:t>
      </w:r>
      <w:r>
        <w:t xml:space="preserve"> Stage B </w:t>
      </w:r>
      <w:r>
        <w:rPr>
          <w:rFonts w:hint="eastAsia"/>
        </w:rPr>
        <w:t xml:space="preserve">分階段遷移比較</w:t>
      </w:r>
    </w:p>
    <w:p>
      <w:pPr>
        <w:pStyle w:val="FirstParagraph"/>
      </w:pPr>
      <w:r>
        <w:rPr>
          <w:rFonts w:hint="eastAsia"/>
        </w:rPr>
        <w:t xml:space="preserve">在先前</w:t>
      </w:r>
      <w:r>
        <w:t xml:space="preserve"> Stage </w:t>
      </w:r>
      <w:r>
        <w:rPr>
          <w:rFonts w:hint="eastAsia"/>
        </w:rPr>
        <w:t xml:space="preserve">B（Kaggle→FwuSow</w:t>
      </w:r>
      <w:r>
        <w:t xml:space="preserve"> 0–21→FwuSow </w:t>
      </w:r>
      <w:r>
        <w:rPr>
          <w:rFonts w:hint="eastAsia"/>
        </w:rPr>
        <w:t xml:space="preserve">0–31）的實驗結果中，遷移學習同樣帶來誤差下降，但數值更佳。例如</w:t>
      </w:r>
      <w:r>
        <w:t xml:space="preserve"> Stage B (Freeze) </w:t>
      </w:r>
      <w:r>
        <w:rPr>
          <w:rFonts w:hint="eastAsia"/>
        </w:rPr>
        <w:t xml:space="preserve">的</w:t>
      </w:r>
      <w:r>
        <w:t xml:space="preserve"> MAE </w:t>
      </w:r>
      <w:r>
        <w:rPr>
          <w:rFonts w:hint="eastAsia"/>
        </w:rPr>
        <w:t xml:space="preserve">約</w:t>
      </w:r>
      <w:r>
        <w:t xml:space="preserve"> 391.5 g、R² ≈ –4.954 </w:t>
      </w:r>
      <w:r>
        <w:rPr>
          <w:rFonts w:hint="eastAsia"/>
        </w:rPr>
        <w:t xml:space="preserve">(未展現於此文件中)，遠優於</w:t>
      </w:r>
      <w:r>
        <w:t xml:space="preserve"> Stage C-1 (Freeze) </w:t>
      </w:r>
      <w:r>
        <w:rPr>
          <w:rFonts w:hint="eastAsia"/>
        </w:rPr>
        <w:t xml:space="preserve">的</w:t>
      </w:r>
      <w:r>
        <w:t xml:space="preserve"> MAE ≈ 790.5 g、R² ≈ </w:t>
      </w:r>
      <w:r>
        <w:rPr>
          <w:rFonts w:hint="eastAsia"/>
        </w:rPr>
        <w:t xml:space="preserve">–19.07【56†L3-L5】。這表示透過分階段先在</w:t>
      </w:r>
      <w:r>
        <w:t xml:space="preserve"> FwuSow 0–21 </w:t>
      </w:r>
      <w:r>
        <w:rPr>
          <w:rFonts w:hint="eastAsia"/>
        </w:rPr>
        <w:t xml:space="preserve">日齡中介訓練，比直接跳轉到</w:t>
      </w:r>
      <w:r>
        <w:t xml:space="preserve"> 0–31 </w:t>
      </w:r>
      <w:r>
        <w:rPr>
          <w:rFonts w:hint="eastAsia"/>
        </w:rPr>
        <w:t xml:space="preserve">日齡更能捕捉後期成長趨勢。因此，Stage</w:t>
      </w:r>
      <w:r>
        <w:t xml:space="preserve"> C-1 </w:t>
      </w:r>
      <w:r>
        <w:rPr>
          <w:rFonts w:hint="eastAsia"/>
        </w:rPr>
        <w:t xml:space="preserve">的結果強調</w:t>
      </w:r>
      <w:r>
        <w:rPr>
          <w:rFonts w:hint="eastAsia"/>
          <w:b/>
          <w:bCs/>
        </w:rPr>
        <w:t xml:space="preserve">分階段遷移的必要性</w:t>
      </w:r>
      <w:r>
        <w:rPr>
          <w:rFonts w:hint="eastAsia"/>
        </w:rPr>
        <w:t xml:space="preserve">：直接遷移固然能減少誤差，但無法與分階段方法相比。</w:t>
      </w:r>
    </w:p>
    <w:bookmarkEnd w:id="26"/>
    <w:bookmarkStart w:id="27" w:name="正向遷移判斷"/>
    <w:p>
      <w:pPr>
        <w:pStyle w:val="Heading2"/>
      </w:pPr>
      <w:r>
        <w:t xml:space="preserve">7. </w:t>
      </w:r>
      <w:r>
        <w:rPr>
          <w:rFonts w:hint="eastAsia"/>
        </w:rPr>
        <w:t xml:space="preserve">正向遷移判斷</w:t>
      </w:r>
    </w:p>
    <w:p>
      <w:pPr>
        <w:pStyle w:val="Compact"/>
        <w:numPr>
          <w:ilvl w:val="0"/>
          <w:numId w:val="1006"/>
        </w:numPr>
      </w:pPr>
      <w:r>
        <w:rPr>
          <w:b/>
          <w:bCs/>
        </w:rPr>
        <w:t xml:space="preserve">Without TL</w:t>
      </w:r>
      <w:r>
        <w:rPr>
          <w:rFonts w:hint="eastAsia"/>
        </w:rPr>
        <w:t xml:space="preserve">：不涉及遷移學習，故不能定義為正向/負向遷移。</w:t>
      </w:r>
    </w:p>
    <w:p>
      <w:pPr>
        <w:pStyle w:val="Compact"/>
        <w:numPr>
          <w:ilvl w:val="0"/>
          <w:numId w:val="1006"/>
        </w:numPr>
      </w:pPr>
      <w:r>
        <w:rPr>
          <w:b/>
          <w:bCs/>
        </w:rPr>
        <w:t xml:space="preserve">TL (Freeze/Partial)</w:t>
      </w:r>
      <w:r>
        <w:rPr>
          <w:rFonts w:hint="eastAsia"/>
        </w:rPr>
        <w:t xml:space="preserve">：二者效果幾乎相同，皆顯著優於無遷移基線，但預測準確度仍有限。因此應定義為</w:t>
      </w:r>
      <w:r>
        <w:rPr>
          <w:rFonts w:hint="eastAsia"/>
          <w:b/>
          <w:bCs/>
        </w:rPr>
        <w:t xml:space="preserve">部分正向遷移（partial</w:t>
      </w:r>
      <w:r>
        <w:rPr>
          <w:b/>
          <w:bCs/>
        </w:rPr>
        <w:t xml:space="preserve"> positive </w:t>
      </w:r>
      <w:r>
        <w:rPr>
          <w:rFonts w:hint="eastAsia"/>
          <w:b/>
          <w:bCs/>
        </w:rPr>
        <w:t xml:space="preserve">transfer）</w:t>
      </w:r>
      <w:r>
        <w:rPr>
          <w:rFonts w:hint="eastAsia"/>
        </w:rPr>
        <w:t xml:space="preserve">。指標改善（MAE↓、RMSE↓），但</w:t>
      </w:r>
      <w:r>
        <w:t xml:space="preserve"> R² </w:t>
      </w:r>
      <w:r>
        <w:rPr>
          <w:rFonts w:hint="eastAsia"/>
        </w:rPr>
        <w:t xml:space="preserve">仍為負，故不能稱之為「強正向遷移」。</w:t>
      </w:r>
    </w:p>
    <w:bookmarkEnd w:id="27"/>
    <w:bookmarkStart w:id="28" w:name="資料限制與誇大表述避免"/>
    <w:p>
      <w:pPr>
        <w:pStyle w:val="Heading2"/>
      </w:pPr>
      <w:r>
        <w:t xml:space="preserve">8. </w:t>
      </w:r>
      <w:r>
        <w:rPr>
          <w:rFonts w:hint="eastAsia"/>
        </w:rPr>
        <w:t xml:space="preserve">資料限制與誇大表述避免</w:t>
      </w:r>
    </w:p>
    <w:p>
      <w:pPr>
        <w:pStyle w:val="Compact"/>
        <w:numPr>
          <w:ilvl w:val="0"/>
          <w:numId w:val="1007"/>
        </w:numPr>
      </w:pPr>
      <w:r>
        <w:rPr>
          <w:rFonts w:hint="eastAsia"/>
          <w:b/>
          <w:bCs/>
        </w:rPr>
        <w:t xml:space="preserve">資料範圍差異</w:t>
      </w:r>
      <w:r>
        <w:rPr>
          <w:rFonts w:hint="eastAsia"/>
        </w:rPr>
        <w:t xml:space="preserve">：Kaggle</w:t>
      </w:r>
      <w:r>
        <w:t xml:space="preserve"> </w:t>
      </w:r>
      <w:r>
        <w:rPr>
          <w:rFonts w:hint="eastAsia"/>
        </w:rPr>
        <w:t xml:space="preserve">(源)</w:t>
      </w:r>
      <w:r>
        <w:t xml:space="preserve"> </w:t>
      </w:r>
      <w:r>
        <w:rPr>
          <w:rFonts w:hint="eastAsia"/>
        </w:rPr>
        <w:t xml:space="preserve">與</w:t>
      </w:r>
      <w:r>
        <w:t xml:space="preserve"> FwuSow </w:t>
      </w:r>
      <w:r>
        <w:rPr>
          <w:rFonts w:hint="eastAsia"/>
        </w:rPr>
        <w:t xml:space="preserve">(目標)</w:t>
      </w:r>
      <w:r>
        <w:t xml:space="preserve"> </w:t>
      </w:r>
      <w:r>
        <w:rPr>
          <w:rFonts w:hint="eastAsia"/>
        </w:rPr>
        <w:t xml:space="preserve">雞種、成長速率可能不同，直接使用</w:t>
      </w:r>
      <w:r>
        <w:t xml:space="preserve"> 0–21 </w:t>
      </w:r>
      <w:r>
        <w:rPr>
          <w:rFonts w:hint="eastAsia"/>
        </w:rPr>
        <w:t xml:space="preserve">日齡標度預測</w:t>
      </w:r>
      <w:r>
        <w:t xml:space="preserve"> 22–31 </w:t>
      </w:r>
      <w:r>
        <w:rPr>
          <w:rFonts w:hint="eastAsia"/>
        </w:rPr>
        <w:t xml:space="preserve">日齡，是跨資料領域的大跳躍。使用</w:t>
      </w:r>
      <w:r>
        <w:t xml:space="preserve"> </w:t>
      </w:r>
      <w:r>
        <w:rPr>
          <w:rStyle w:val="VerbatimChar"/>
        </w:rPr>
        <w:t xml:space="preserve">reuse0_21_scaler</w:t>
      </w:r>
      <w:r>
        <w:t xml:space="preserve"> </w:t>
      </w:r>
      <w:r>
        <w:rPr>
          <w:rFonts w:hint="eastAsia"/>
        </w:rPr>
        <w:t xml:space="preserve">導致後期真實數據超出</w:t>
      </w:r>
      <w:r>
        <w:t xml:space="preserve"> scaler </w:t>
      </w:r>
      <w:r>
        <w:rPr>
          <w:rFonts w:hint="eastAsia"/>
        </w:rPr>
        <w:t xml:space="preserve">上界，預測必然偏低。</w:t>
      </w:r>
    </w:p>
    <w:p>
      <w:pPr>
        <w:pStyle w:val="Compact"/>
        <w:numPr>
          <w:ilvl w:val="0"/>
          <w:numId w:val="1007"/>
        </w:numPr>
      </w:pPr>
      <w:r>
        <w:rPr>
          <w:b/>
          <w:bCs/>
        </w:rPr>
        <w:t xml:space="preserve">R² </w:t>
      </w:r>
      <w:r>
        <w:rPr>
          <w:rFonts w:hint="eastAsia"/>
          <w:b/>
          <w:bCs/>
        </w:rPr>
        <w:t xml:space="preserve">為負</w:t>
      </w:r>
      <w:r>
        <w:rPr>
          <w:rFonts w:hint="eastAsia"/>
        </w:rPr>
        <w:t xml:space="preserve">：儘管</w:t>
      </w:r>
      <w:r>
        <w:t xml:space="preserve"> MAE/RMSE </w:t>
      </w:r>
      <w:r>
        <w:rPr>
          <w:rFonts w:hint="eastAsia"/>
        </w:rPr>
        <w:t xml:space="preserve">有改善，R²</w:t>
      </w:r>
      <w:r>
        <w:t xml:space="preserve"> </w:t>
      </w:r>
      <w:r>
        <w:rPr>
          <w:rFonts w:hint="eastAsia"/>
        </w:rPr>
        <w:t xml:space="preserve">負值顯示模型並未能可靠解釋後期變異度，代表模型預測質量不佳。</w:t>
      </w:r>
      <w:r>
        <w:rPr>
          <w:rFonts w:hint="eastAsia"/>
          <w:b/>
          <w:bCs/>
        </w:rPr>
        <w:t xml:space="preserve">切勿宣稱「模型成功掌握後期成長」</w:t>
      </w:r>
      <w:r>
        <w:t xml:space="preserve">。</w:t>
      </w:r>
    </w:p>
    <w:p>
      <w:pPr>
        <w:pStyle w:val="Compact"/>
        <w:numPr>
          <w:ilvl w:val="0"/>
          <w:numId w:val="1007"/>
        </w:numPr>
      </w:pPr>
      <w:r>
        <w:rPr>
          <w:rFonts w:hint="eastAsia"/>
          <w:b/>
          <w:bCs/>
        </w:rPr>
        <w:t xml:space="preserve">訓練曲線誤導</w:t>
      </w:r>
      <w:r>
        <w:rPr>
          <w:rFonts w:hint="eastAsia"/>
        </w:rPr>
        <w:t xml:space="preserve">：即使</w:t>
      </w:r>
      <w:r>
        <w:t xml:space="preserve"> Train loss </w:t>
      </w:r>
      <w:r>
        <w:rPr>
          <w:rFonts w:hint="eastAsia"/>
        </w:rPr>
        <w:t xml:space="preserve">很低（幾近收斂），也無法保證對測試集（尤其是外推區間）有效。訓練收斂不代表泛化成功。</w:t>
      </w:r>
    </w:p>
    <w:p>
      <w:pPr>
        <w:pStyle w:val="Compact"/>
        <w:numPr>
          <w:ilvl w:val="0"/>
          <w:numId w:val="1007"/>
        </w:numPr>
      </w:pPr>
      <w:r>
        <w:rPr>
          <w:rFonts w:hint="eastAsia"/>
          <w:b/>
          <w:bCs/>
        </w:rPr>
        <w:t xml:space="preserve">強調中性結論</w:t>
      </w:r>
      <w:r>
        <w:rPr>
          <w:rFonts w:hint="eastAsia"/>
        </w:rPr>
        <w:t xml:space="preserve">：結果顯示「遷移有助於減少誤差，但仍未完全解決域差問題」。在論文撰寫時，應避免過度宣稱預測成功，而是強調發現與限制。</w:t>
      </w:r>
    </w:p>
    <w:bookmarkEnd w:id="28"/>
    <w:bookmarkStart w:id="29" w:name="碩論第三章研究方法撰寫要點"/>
    <w:p>
      <w:pPr>
        <w:pStyle w:val="Heading2"/>
      </w:pPr>
      <w:r>
        <w:t xml:space="preserve">9. </w:t>
      </w:r>
      <w:r>
        <w:rPr>
          <w:rFonts w:hint="eastAsia"/>
        </w:rPr>
        <w:t xml:space="preserve">碩論第三章（研究方法）撰寫要點</w:t>
      </w:r>
    </w:p>
    <w:p>
      <w:pPr>
        <w:pStyle w:val="Compact"/>
        <w:numPr>
          <w:ilvl w:val="0"/>
          <w:numId w:val="1008"/>
        </w:numPr>
      </w:pPr>
      <w:r>
        <w:rPr>
          <w:b/>
          <w:bCs/>
        </w:rPr>
        <w:t xml:space="preserve">Stage C-1 </w:t>
      </w:r>
      <w:r>
        <w:rPr>
          <w:rFonts w:hint="eastAsia"/>
          <w:b/>
          <w:bCs/>
        </w:rPr>
        <w:t xml:space="preserve">定位</w:t>
      </w:r>
      <w:r>
        <w:rPr>
          <w:rFonts w:hint="eastAsia"/>
        </w:rPr>
        <w:t xml:space="preserve">：說明本階段實驗目的是檢驗直接遷移策略在無日齡對齊條件下的可行性，以及日齡延伸對模型影響。</w:t>
      </w:r>
    </w:p>
    <w:p>
      <w:pPr>
        <w:pStyle w:val="Compact"/>
        <w:numPr>
          <w:ilvl w:val="0"/>
          <w:numId w:val="1008"/>
        </w:numPr>
      </w:pPr>
      <w:r>
        <w:rPr>
          <w:rFonts w:hint="eastAsia"/>
          <w:b/>
          <w:bCs/>
        </w:rPr>
        <w:t xml:space="preserve">實驗流程</w:t>
      </w:r>
      <w:r>
        <w:rPr>
          <w:rFonts w:hint="eastAsia"/>
        </w:rPr>
        <w:t xml:space="preserve">：描述</w:t>
      </w:r>
      <w:r>
        <w:t xml:space="preserve"> Source </w:t>
      </w:r>
      <w:r>
        <w:rPr>
          <w:rFonts w:hint="eastAsia"/>
        </w:rPr>
        <w:t xml:space="preserve">與</w:t>
      </w:r>
      <w:r>
        <w:t xml:space="preserve"> Target </w:t>
      </w:r>
      <w:r>
        <w:rPr>
          <w:rFonts w:hint="eastAsia"/>
        </w:rPr>
        <w:t xml:space="preserve">資料集（Kaggle</w:t>
      </w:r>
      <w:r>
        <w:t xml:space="preserve"> 0–21 vs FwuSow </w:t>
      </w:r>
      <w:r>
        <w:rPr>
          <w:rFonts w:hint="eastAsia"/>
        </w:rPr>
        <w:t xml:space="preserve">0–31）、切分規則（chronological</w:t>
      </w:r>
      <w:r>
        <w:t xml:space="preserve"> </w:t>
      </w:r>
      <w:r>
        <w:rPr>
          <w:rFonts w:hint="eastAsia"/>
        </w:rPr>
        <w:t xml:space="preserve">split、train/val/test）、標準化方法（reuse0_21_scaler）等。</w:t>
      </w:r>
    </w:p>
    <w:p>
      <w:pPr>
        <w:pStyle w:val="Compact"/>
        <w:numPr>
          <w:ilvl w:val="0"/>
          <w:numId w:val="1008"/>
        </w:numPr>
      </w:pPr>
      <w:r>
        <w:rPr>
          <w:rFonts w:hint="eastAsia"/>
          <w:b/>
          <w:bCs/>
        </w:rPr>
        <w:t xml:space="preserve">模型與訓練設定</w:t>
      </w:r>
      <w:r>
        <w:rPr>
          <w:rFonts w:hint="eastAsia"/>
        </w:rPr>
        <w:t xml:space="preserve">：說明所用</w:t>
      </w:r>
      <w:r>
        <w:t xml:space="preserve"> LSTM </w:t>
      </w:r>
      <w:r>
        <w:rPr>
          <w:rFonts w:hint="eastAsia"/>
        </w:rPr>
        <w:t xml:space="preserve">架構、訓練參數（epoch、batch、learning</w:t>
      </w:r>
      <w:r>
        <w:t xml:space="preserve"> </w:t>
      </w:r>
      <w:r>
        <w:rPr>
          <w:rFonts w:hint="eastAsia"/>
        </w:rPr>
        <w:t xml:space="preserve">rate、seed）、遷移學習策略三種類型（無遷移、Freeze、部分微調）及其配置方式。</w:t>
      </w:r>
    </w:p>
    <w:p>
      <w:pPr>
        <w:pStyle w:val="Compact"/>
        <w:numPr>
          <w:ilvl w:val="0"/>
          <w:numId w:val="1008"/>
        </w:numPr>
      </w:pPr>
      <w:r>
        <w:rPr>
          <w:rFonts w:hint="eastAsia"/>
          <w:b/>
          <w:bCs/>
        </w:rPr>
        <w:t xml:space="preserve">評估指標</w:t>
      </w:r>
      <w:r>
        <w:rPr>
          <w:rFonts w:hint="eastAsia"/>
        </w:rPr>
        <w:t xml:space="preserve">：介紹使用的回歸指標（MAE、MSE、RMSE、R²）及其計算步驟（包括對預測結果反標準化後的原始尺度指標）。</w:t>
      </w:r>
    </w:p>
    <w:p>
      <w:pPr>
        <w:pStyle w:val="Compact"/>
        <w:numPr>
          <w:ilvl w:val="0"/>
          <w:numId w:val="1008"/>
        </w:numPr>
      </w:pPr>
      <w:r>
        <w:rPr>
          <w:rFonts w:hint="eastAsia"/>
          <w:b/>
          <w:bCs/>
        </w:rPr>
        <w:t xml:space="preserve">實驗對照</w:t>
      </w:r>
      <w:r>
        <w:rPr>
          <w:rFonts w:hint="eastAsia"/>
        </w:rPr>
        <w:t xml:space="preserve">：闡述各組實驗之對照意義，如</w:t>
      </w:r>
      <w:r>
        <w:t xml:space="preserve"> Without TL </w:t>
      </w:r>
      <w:r>
        <w:rPr>
          <w:rFonts w:hint="eastAsia"/>
        </w:rPr>
        <w:t xml:space="preserve">作為基線、Freeze/Partial</w:t>
      </w:r>
      <w:r>
        <w:t xml:space="preserve"> </w:t>
      </w:r>
      <w:r>
        <w:rPr>
          <w:rFonts w:hint="eastAsia"/>
        </w:rPr>
        <w:t xml:space="preserve">用以檢驗預訓練權重效益等。</w:t>
      </w:r>
    </w:p>
    <w:bookmarkEnd w:id="29"/>
    <w:bookmarkStart w:id="30" w:name="碩論第四章結果與分析撰寫要點"/>
    <w:p>
      <w:pPr>
        <w:pStyle w:val="Heading2"/>
      </w:pPr>
      <w:r>
        <w:t xml:space="preserve">10. </w:t>
      </w:r>
      <w:r>
        <w:rPr>
          <w:rFonts w:hint="eastAsia"/>
        </w:rPr>
        <w:t xml:space="preserve">碩論第四章（結果與分析）撰寫要點</w:t>
      </w:r>
    </w:p>
    <w:p>
      <w:pPr>
        <w:pStyle w:val="Compact"/>
        <w:numPr>
          <w:ilvl w:val="0"/>
          <w:numId w:val="1009"/>
        </w:numPr>
      </w:pPr>
      <w:r>
        <w:rPr>
          <w:rFonts w:hint="eastAsia"/>
          <w:b/>
          <w:bCs/>
        </w:rPr>
        <w:t xml:space="preserve">指標呈現</w:t>
      </w:r>
      <w:r>
        <w:rPr>
          <w:rFonts w:hint="eastAsia"/>
        </w:rPr>
        <w:t xml:space="preserve">：報告各組結果（原始尺度</w:t>
      </w:r>
      <w:r>
        <w:t xml:space="preserve"> </w:t>
      </w:r>
      <w:r>
        <w:rPr>
          <w:rFonts w:hint="eastAsia"/>
        </w:rPr>
        <w:t xml:space="preserve">MAE、RMSE、R²），並可附表或圖表摘要。例如：</w:t>
      </w:r>
    </w:p>
    <w:p>
      <w:pPr>
        <w:pStyle w:val="Compact"/>
        <w:numPr>
          <w:ilvl w:val="0"/>
          <w:numId w:val="1009"/>
        </w:numPr>
      </w:pPr>
      <w:r>
        <w:t xml:space="preserve">Without </w:t>
      </w:r>
      <w:r>
        <w:rPr>
          <w:rFonts w:hint="eastAsia"/>
        </w:rPr>
        <w:t xml:space="preserve">TL：MAE</w:t>
      </w:r>
      <w:r>
        <w:t xml:space="preserve"> ≈ 2069.96 </w:t>
      </w:r>
      <w:r>
        <w:rPr>
          <w:rFonts w:hint="eastAsia"/>
        </w:rPr>
        <w:t xml:space="preserve">g，R²</w:t>
      </w:r>
      <w:r>
        <w:t xml:space="preserve"> ≈ </w:t>
      </w:r>
      <w:r>
        <w:rPr>
          <w:rFonts w:hint="eastAsia"/>
        </w:rPr>
        <w:t xml:space="preserve">–123.996【55†L3-L5】（模型全面低估）。</w:t>
      </w:r>
    </w:p>
    <w:p>
      <w:pPr>
        <w:pStyle w:val="Compact"/>
        <w:numPr>
          <w:ilvl w:val="0"/>
          <w:numId w:val="1009"/>
        </w:numPr>
      </w:pPr>
      <w:r>
        <w:t xml:space="preserve">TL </w:t>
      </w:r>
      <w:r>
        <w:rPr>
          <w:rFonts w:hint="eastAsia"/>
        </w:rPr>
        <w:t xml:space="preserve">(Freeze/Partial)：MAE</w:t>
      </w:r>
      <w:r>
        <w:t xml:space="preserve"> ≈ 790.53 </w:t>
      </w:r>
      <w:r>
        <w:rPr>
          <w:rFonts w:hint="eastAsia"/>
        </w:rPr>
        <w:t xml:space="preserve">g，R²</w:t>
      </w:r>
      <w:r>
        <w:t xml:space="preserve"> ≈ –19.072【56†L3-L5】【57†L1-L3】。</w:t>
      </w:r>
    </w:p>
    <w:p>
      <w:pPr>
        <w:pStyle w:val="Compact"/>
        <w:numPr>
          <w:ilvl w:val="0"/>
          <w:numId w:val="1009"/>
        </w:numPr>
      </w:pPr>
      <w:r>
        <w:rPr>
          <w:rFonts w:hint="eastAsia"/>
          <w:b/>
          <w:bCs/>
        </w:rPr>
        <w:t xml:space="preserve">圖表解釋</w:t>
      </w:r>
      <w:r>
        <w:rPr>
          <w:rFonts w:hint="eastAsia"/>
        </w:rPr>
        <w:t xml:space="preserve">：可以附上預測</w:t>
      </w:r>
      <w:r>
        <w:t xml:space="preserve"> vs </w:t>
      </w:r>
      <w:r>
        <w:rPr>
          <w:rFonts w:hint="eastAsia"/>
        </w:rPr>
        <w:t xml:space="preserve">實測折線圖、YY</w:t>
      </w:r>
      <w:r>
        <w:t xml:space="preserve"> </w:t>
      </w:r>
      <w:r>
        <w:rPr>
          <w:rFonts w:hint="eastAsia"/>
        </w:rPr>
        <w:t xml:space="preserve">plot、殘差圖等，說明</w:t>
      </w:r>
      <w:r>
        <w:t xml:space="preserve"> Without TL </w:t>
      </w:r>
      <w:r>
        <w:rPr>
          <w:rFonts w:hint="eastAsia"/>
        </w:rPr>
        <w:t xml:space="preserve">組線偏離基準線、TL</w:t>
      </w:r>
      <w:r>
        <w:t xml:space="preserve"> </w:t>
      </w:r>
      <w:r>
        <w:rPr>
          <w:rFonts w:hint="eastAsia"/>
        </w:rPr>
        <w:t xml:space="preserve">組雖有所靠近但仍明顯偏下。如</w:t>
      </w:r>
      <w:r>
        <w:t xml:space="preserve"> Residual plot </w:t>
      </w:r>
      <w:r>
        <w:rPr>
          <w:rFonts w:hint="eastAsia"/>
        </w:rPr>
        <w:t xml:space="preserve">全部點</w:t>
      </w:r>
      <w:r>
        <w:t xml:space="preserve"> &gt;0 </w:t>
      </w:r>
      <w:r>
        <w:rPr>
          <w:rFonts w:hint="eastAsia"/>
        </w:rPr>
        <w:t xml:space="preserve">表示低估。</w:t>
      </w:r>
    </w:p>
    <w:p>
      <w:pPr>
        <w:pStyle w:val="Compact"/>
        <w:numPr>
          <w:ilvl w:val="0"/>
          <w:numId w:val="1009"/>
        </w:numPr>
      </w:pPr>
      <w:r>
        <w:rPr>
          <w:rFonts w:hint="eastAsia"/>
          <w:b/>
          <w:bCs/>
        </w:rPr>
        <w:t xml:space="preserve">比較分析</w:t>
      </w:r>
      <w:r>
        <w:rPr>
          <w:rFonts w:hint="eastAsia"/>
        </w:rPr>
        <w:t xml:space="preserve">：對照各組指標差異，強調</w:t>
      </w:r>
      <w:r>
        <w:t xml:space="preserve"> TL </w:t>
      </w:r>
      <w:r>
        <w:rPr>
          <w:rFonts w:hint="eastAsia"/>
        </w:rPr>
        <w:t xml:space="preserve">相對無遷移大幅降低</w:t>
      </w:r>
      <w:r>
        <w:t xml:space="preserve"> </w:t>
      </w:r>
      <w:r>
        <w:rPr>
          <w:rFonts w:hint="eastAsia"/>
        </w:rPr>
        <w:t xml:space="preserve">MAE/RMSE（但仍留有誤差）【55†L3-L5】【56†L3-L5】。指出分階段遷移（Stage</w:t>
      </w:r>
      <w:r>
        <w:t xml:space="preserve"> </w:t>
      </w:r>
      <w:r>
        <w:rPr>
          <w:rFonts w:hint="eastAsia"/>
        </w:rPr>
        <w:t xml:space="preserve">B）效果更佳，支持分階段策略重要性。</w:t>
      </w:r>
    </w:p>
    <w:p>
      <w:pPr>
        <w:pStyle w:val="Compact"/>
        <w:numPr>
          <w:ilvl w:val="0"/>
          <w:numId w:val="1009"/>
        </w:numPr>
      </w:pPr>
      <w:r>
        <w:rPr>
          <w:rFonts w:hint="eastAsia"/>
          <w:b/>
          <w:bCs/>
        </w:rPr>
        <w:t xml:space="preserve">結論口徑</w:t>
      </w:r>
      <w:r>
        <w:rPr>
          <w:rFonts w:hint="eastAsia"/>
        </w:rPr>
        <w:t xml:space="preserve">：以保守用語描述：「在</w:t>
      </w:r>
      <w:r>
        <w:t xml:space="preserve"> Stage C-1 </w:t>
      </w:r>
      <w:r>
        <w:rPr>
          <w:rFonts w:hint="eastAsia"/>
        </w:rPr>
        <w:t xml:space="preserve">直接遷移情境下，雖然引入</w:t>
      </w:r>
      <w:r>
        <w:t xml:space="preserve"> Kaggle </w:t>
      </w:r>
      <w:r>
        <w:rPr>
          <w:rFonts w:hint="eastAsia"/>
        </w:rPr>
        <w:t xml:space="preserve">預訓練權重減少了預測誤差，但模型仍系統性低估</w:t>
      </w:r>
      <w:r>
        <w:t xml:space="preserve"> 22–31 </w:t>
      </w:r>
      <w:r>
        <w:rPr>
          <w:rFonts w:hint="eastAsia"/>
        </w:rPr>
        <w:t xml:space="preserve">日齡體重，無法完成完整外推。因此本實驗可視為遷移學習</w:t>
      </w:r>
      <w:r>
        <w:rPr>
          <w:rFonts w:hint="eastAsia"/>
          <w:b/>
          <w:bCs/>
        </w:rPr>
        <w:t xml:space="preserve">部分有效</w:t>
      </w:r>
      <w:r>
        <w:rPr>
          <w:rFonts w:hint="eastAsia"/>
        </w:rPr>
        <w:t xml:space="preserve">的案例，而非完全成功。」</w:t>
      </w:r>
    </w:p>
    <w:bookmarkEnd w:id="30"/>
    <w:bookmarkStart w:id="31" w:name="results_summary_stagec-1.md-草稿"/>
    <w:p>
      <w:pPr>
        <w:pStyle w:val="Heading2"/>
      </w:pPr>
      <w:r>
        <w:t xml:space="preserve">11.</w:t>
      </w:r>
      <w:r>
        <w:t xml:space="preserve"> </w:t>
      </w:r>
      <w:r>
        <w:rPr>
          <w:i/>
          <w:iCs/>
        </w:rPr>
        <w:t xml:space="preserve">results_summary_StageC-1.md</w:t>
      </w:r>
      <w:r>
        <w:t xml:space="preserve"> </w:t>
      </w:r>
      <w:r>
        <w:rPr>
          <w:rFonts w:hint="eastAsia"/>
        </w:rPr>
        <w:t xml:space="preserve">草稿</w:t>
      </w:r>
    </w:p>
    <w:p>
      <w:pPr>
        <w:pStyle w:val="FirstParagraph"/>
      </w:pPr>
      <w:r>
        <w:rPr>
          <w:rFonts w:hint="eastAsia"/>
        </w:rPr>
        <w:t xml:space="preserve">以下為</w:t>
      </w:r>
      <w:r>
        <w:t xml:space="preserve"> Stage C-1 </w:t>
      </w:r>
      <w:r>
        <w:rPr>
          <w:rFonts w:hint="eastAsia"/>
        </w:rPr>
        <w:t xml:space="preserve">的結果總結，可納入最後報告：</w:t>
      </w:r>
    </w:p>
    <w:p>
      <w:pPr>
        <w:pStyle w:val="SourceCode"/>
      </w:pPr>
      <w:r>
        <w:rPr>
          <w:rStyle w:val="VerbatimChar"/>
        </w:rPr>
        <w:t xml:space="preserve">## Stage C-1: Direct Transfer (Kaggle 0–21 → FwuSow 0–31)</w:t>
      </w:r>
      <w:r>
        <w:br/>
      </w:r>
      <w:r>
        <w:br/>
      </w:r>
      <w:r>
        <w:rPr>
          <w:rStyle w:val="VerbatimChar"/>
        </w:rPr>
        <w:t xml:space="preserve">- </w:t>
      </w:r>
      <w:r>
        <w:rPr>
          <w:rStyle w:val="VerbatimChar"/>
          <w:rFonts w:hint="eastAsia"/>
        </w:rPr>
        <w:t xml:space="preserve">**實驗設定**：直接使用</w:t>
      </w:r>
      <w:r>
        <w:rPr>
          <w:rStyle w:val="VerbatimChar"/>
        </w:rPr>
        <w:t xml:space="preserve"> Kaggle 0–21 </w:t>
      </w:r>
      <w:r>
        <w:rPr>
          <w:rStyle w:val="VerbatimChar"/>
          <w:rFonts w:hint="eastAsia"/>
        </w:rPr>
        <w:t xml:space="preserve">日齡預訓練模型遷移至</w:t>
      </w:r>
      <w:r>
        <w:rPr>
          <w:rStyle w:val="VerbatimChar"/>
        </w:rPr>
        <w:t xml:space="preserve"> FwuSow 0–31 </w:t>
      </w:r>
      <w:r>
        <w:rPr>
          <w:rStyle w:val="VerbatimChar"/>
          <w:rFonts w:hint="eastAsia"/>
        </w:rPr>
        <w:t xml:space="preserve">日齡（reuse0_21_scaler）；比較三種策略：Without</w:t>
      </w:r>
      <w:r>
        <w:rPr>
          <w:rStyle w:val="VerbatimChar"/>
        </w:rPr>
        <w:t xml:space="preserve"> TL、TL (Freeze)、TL (Partial FT)。  </w:t>
      </w:r>
      <w:r>
        <w:br/>
      </w:r>
      <w:r>
        <w:rPr>
          <w:rStyle w:val="VerbatimChar"/>
        </w:rPr>
        <w:t xml:space="preserve">- **Without </w:t>
      </w:r>
      <w:r>
        <w:rPr>
          <w:rStyle w:val="VerbatimChar"/>
          <w:rFonts w:hint="eastAsia"/>
        </w:rPr>
        <w:t xml:space="preserve">TL**（Baseline）：僅用</w:t>
      </w:r>
      <w:r>
        <w:rPr>
          <w:rStyle w:val="VerbatimChar"/>
        </w:rPr>
        <w:t xml:space="preserve"> FwuSow 0–31 </w:t>
      </w:r>
      <w:r>
        <w:rPr>
          <w:rStyle w:val="VerbatimChar"/>
          <w:rFonts w:hint="eastAsia"/>
        </w:rPr>
        <w:t xml:space="preserve">訓練，測試集</w:t>
      </w:r>
      <w:r>
        <w:rPr>
          <w:rStyle w:val="VerbatimChar"/>
        </w:rPr>
        <w:t xml:space="preserve"> MAE=2069.96 g、RMSE=2076.31 </w:t>
      </w:r>
      <w:r>
        <w:rPr>
          <w:rStyle w:val="VerbatimChar"/>
          <w:rFonts w:hint="eastAsia"/>
        </w:rPr>
        <w:t xml:space="preserve">g、R²=–123.996【55†L3-L5】。模型預測全面低估後期體重，表現極差。</w:t>
      </w:r>
      <w:r>
        <w:rPr>
          <w:rStyle w:val="VerbatimChar"/>
        </w:rPr>
        <w:t xml:space="preserve">  </w:t>
      </w:r>
      <w:r>
        <w:br/>
      </w:r>
      <w:r>
        <w:rPr>
          <w:rStyle w:val="VerbatimChar"/>
        </w:rPr>
        <w:t xml:space="preserve">- **Transfer Learning </w:t>
      </w:r>
      <w:r>
        <w:rPr>
          <w:rStyle w:val="VerbatimChar"/>
          <w:rFonts w:hint="eastAsia"/>
        </w:rPr>
        <w:t xml:space="preserve">(Freeze)**：凍結多數參數，僅微調輸出層；測試集</w:t>
      </w:r>
      <w:r>
        <w:rPr>
          <w:rStyle w:val="VerbatimChar"/>
        </w:rPr>
        <w:t xml:space="preserve"> MAE=790.53 g、RMSE=832.04 g、R²=–19.072【56†L3-L5】。MAE/RMSE </w:t>
      </w:r>
      <w:r>
        <w:rPr>
          <w:rStyle w:val="VerbatimChar"/>
          <w:rFonts w:hint="eastAsia"/>
        </w:rPr>
        <w:t xml:space="preserve">大幅下降，R²</w:t>
      </w:r>
      <w:r>
        <w:rPr>
          <w:rStyle w:val="VerbatimChar"/>
        </w:rPr>
        <w:t xml:space="preserve"> </w:t>
      </w:r>
      <w:r>
        <w:rPr>
          <w:rStyle w:val="VerbatimChar"/>
          <w:rFonts w:hint="eastAsia"/>
        </w:rPr>
        <w:t xml:space="preserve">提升，但仍為負。</w:t>
      </w:r>
      <w:r>
        <w:rPr>
          <w:rStyle w:val="VerbatimChar"/>
        </w:rPr>
        <w:t xml:space="preserve">  </w:t>
      </w:r>
      <w:r>
        <w:br/>
      </w:r>
      <w:r>
        <w:rPr>
          <w:rStyle w:val="VerbatimChar"/>
        </w:rPr>
        <w:t xml:space="preserve">- **Transfer Learning (Partial </w:t>
      </w:r>
      <w:r>
        <w:rPr>
          <w:rStyle w:val="VerbatimChar"/>
          <w:rFonts w:hint="eastAsia"/>
        </w:rPr>
        <w:t xml:space="preserve">FT)**：解凍部分層進行微調；指標基本與</w:t>
      </w:r>
      <w:r>
        <w:rPr>
          <w:rStyle w:val="VerbatimChar"/>
        </w:rPr>
        <w:t xml:space="preserve"> Freeze </w:t>
      </w:r>
      <w:r>
        <w:rPr>
          <w:rStyle w:val="VerbatimChar"/>
          <w:rFonts w:hint="eastAsia"/>
        </w:rPr>
        <w:t xml:space="preserve">組相同（MAE≈790.53</w:t>
      </w:r>
      <w:r>
        <w:rPr>
          <w:rStyle w:val="VerbatimChar"/>
        </w:rPr>
        <w:t xml:space="preserve"> g、RMSE≈832.04 </w:t>
      </w:r>
      <w:r>
        <w:rPr>
          <w:rStyle w:val="VerbatimChar"/>
          <w:rFonts w:hint="eastAsia"/>
        </w:rPr>
        <w:t xml:space="preserve">g、R²≈–19.072【57†L1-L3】）。</w:t>
      </w:r>
      <w:r>
        <w:rPr>
          <w:rStyle w:val="VerbatimChar"/>
        </w:rPr>
        <w:t xml:space="preserve">  </w:t>
      </w:r>
      <w:r>
        <w:br/>
      </w:r>
      <w:r>
        <w:rPr>
          <w:rStyle w:val="VerbatimChar"/>
        </w:rPr>
        <w:t xml:space="preserve">- </w:t>
      </w:r>
      <w:r>
        <w:rPr>
          <w:rStyle w:val="VerbatimChar"/>
          <w:rFonts w:hint="eastAsia"/>
        </w:rPr>
        <w:t xml:space="preserve">**分析結論**：相較無遷移基線，引入</w:t>
      </w:r>
      <w:r>
        <w:rPr>
          <w:rStyle w:val="VerbatimChar"/>
        </w:rPr>
        <w:t xml:space="preserve"> Kaggle </w:t>
      </w:r>
      <w:r>
        <w:rPr>
          <w:rStyle w:val="VerbatimChar"/>
          <w:rFonts w:hint="eastAsia"/>
        </w:rPr>
        <w:t xml:space="preserve">預訓練權重可顯著降低預測誤差，但預測仍系統性低估</w:t>
      </w:r>
      <w:r>
        <w:rPr>
          <w:rStyle w:val="VerbatimChar"/>
        </w:rPr>
        <w:t xml:space="preserve"> 22–31 </w:t>
      </w:r>
      <w:r>
        <w:rPr>
          <w:rStyle w:val="VerbatimChar"/>
          <w:rFonts w:hint="eastAsia"/>
        </w:rPr>
        <w:t xml:space="preserve">日齡體重，R²</w:t>
      </w:r>
      <w:r>
        <w:rPr>
          <w:rStyle w:val="VerbatimChar"/>
        </w:rPr>
        <w:t xml:space="preserve"> </w:t>
      </w:r>
      <w:r>
        <w:rPr>
          <w:rStyle w:val="VerbatimChar"/>
          <w:rFonts w:hint="eastAsia"/>
        </w:rPr>
        <w:t xml:space="preserve">依然為負值。Stage</w:t>
      </w:r>
      <w:r>
        <w:rPr>
          <w:rStyle w:val="VerbatimChar"/>
        </w:rPr>
        <w:t xml:space="preserve"> C-1 </w:t>
      </w:r>
      <w:r>
        <w:rPr>
          <w:rStyle w:val="VerbatimChar"/>
          <w:rFonts w:hint="eastAsia"/>
        </w:rPr>
        <w:t xml:space="preserve">顯示</w:t>
      </w:r>
      <w:r>
        <w:rPr>
          <w:rStyle w:val="VerbatimChar"/>
        </w:rPr>
        <w:t xml:space="preserve"> </w:t>
      </w:r>
      <w:r>
        <w:rPr>
          <w:rStyle w:val="VerbatimChar"/>
          <w:rFonts w:hint="eastAsia"/>
        </w:rPr>
        <w:t xml:space="preserve">**部分正向遷移**</w:t>
      </w:r>
      <w:r>
        <w:rPr>
          <w:rStyle w:val="VerbatimChar"/>
        </w:rPr>
        <w:t xml:space="preserve"> </w:t>
      </w:r>
      <w:r>
        <w:rPr>
          <w:rStyle w:val="VerbatimChar"/>
          <w:rFonts w:hint="eastAsia"/>
        </w:rPr>
        <w:t xml:space="preserve">效果，即遷移學習在誤差層面有效，但對後期外推能力仍有限。此結果亦與</w:t>
      </w:r>
      <w:r>
        <w:rPr>
          <w:rStyle w:val="VerbatimChar"/>
        </w:rPr>
        <w:t xml:space="preserve"> Stage </w:t>
      </w:r>
      <w:r>
        <w:rPr>
          <w:rStyle w:val="VerbatimChar"/>
          <w:rFonts w:hint="eastAsia"/>
        </w:rPr>
        <w:t xml:space="preserve">B（分階段遷移）的優勢一致，強調先在</w:t>
      </w:r>
      <w:r>
        <w:rPr>
          <w:rStyle w:val="VerbatimChar"/>
        </w:rPr>
        <w:t xml:space="preserve"> 0–21 </w:t>
      </w:r>
      <w:r>
        <w:rPr>
          <w:rStyle w:val="VerbatimChar"/>
          <w:rFonts w:hint="eastAsia"/>
        </w:rPr>
        <w:t xml:space="preserve">日齡中介適應再延伸至</w:t>
      </w:r>
      <w:r>
        <w:rPr>
          <w:rStyle w:val="VerbatimChar"/>
        </w:rPr>
        <w:t xml:space="preserve"> 0–31 </w:t>
      </w:r>
      <w:r>
        <w:rPr>
          <w:rStyle w:val="VerbatimChar"/>
          <w:rFonts w:hint="eastAsia"/>
        </w:rPr>
        <w:t xml:space="preserve">的策略更為穩健。</w:t>
      </w:r>
      <w:r>
        <w:rPr>
          <w:rStyle w:val="VerbatimChar"/>
        </w:rPr>
        <w:t xml:space="preserve">  </w:t>
      </w:r>
      <w:r>
        <w:br/>
      </w:r>
      <w:r>
        <w:rPr>
          <w:rStyle w:val="VerbatimChar"/>
        </w:rPr>
        <w:t xml:space="preserve">- </w:t>
      </w:r>
      <w:r>
        <w:rPr>
          <w:rStyle w:val="VerbatimChar"/>
          <w:rFonts w:hint="eastAsia"/>
        </w:rPr>
        <w:t xml:space="preserve">**限制說明**：需注意本實驗僅為可行性驗證，FwuSow</w:t>
      </w:r>
      <w:r>
        <w:rPr>
          <w:rStyle w:val="VerbatimChar"/>
        </w:rPr>
        <w:t xml:space="preserve"> 22–31 </w:t>
      </w:r>
      <w:r>
        <w:rPr>
          <w:rStyle w:val="VerbatimChar"/>
          <w:rFonts w:hint="eastAsia"/>
        </w:rPr>
        <w:t xml:space="preserve">日齡體重超出</w:t>
      </w:r>
      <w:r>
        <w:rPr>
          <w:rStyle w:val="VerbatimChar"/>
        </w:rPr>
        <w:t xml:space="preserve"> 0–21 </w:t>
      </w:r>
      <w:r>
        <w:rPr>
          <w:rStyle w:val="VerbatimChar"/>
          <w:rFonts w:hint="eastAsia"/>
        </w:rPr>
        <w:t xml:space="preserve">日齡標準化範圍，模型無法真實泛化。R²</w:t>
      </w:r>
      <w:r>
        <w:rPr>
          <w:rStyle w:val="VerbatimChar"/>
        </w:rPr>
        <w:t xml:space="preserve"> </w:t>
      </w:r>
      <w:r>
        <w:rPr>
          <w:rStyle w:val="VerbatimChar"/>
          <w:rFonts w:hint="eastAsia"/>
        </w:rPr>
        <w:t xml:space="preserve">負值表示預測波動性差，後續論文中將以保守語句呈現，不誇大模型泛化能力。</w:t>
      </w:r>
      <w:r>
        <w:rPr>
          <w:rStyle w:val="VerbatimChar"/>
        </w:rPr>
        <w:t xml:space="preserve">  </w:t>
      </w:r>
    </w:p>
    <w:p>
      <w:pPr>
        <w:pStyle w:val="FirstParagraph"/>
      </w:pPr>
      <w:r>
        <w:rPr>
          <w:rFonts w:hint="eastAsia"/>
        </w:rPr>
        <w:t xml:space="preserve">以上即為</w:t>
      </w:r>
      <w:r>
        <w:t xml:space="preserve"> Stage C-1 </w:t>
      </w:r>
      <w:r>
        <w:rPr>
          <w:rFonts w:hint="eastAsia"/>
        </w:rPr>
        <w:t xml:space="preserve">的實驗結果與分析草稿，可供碩論第三、四章使用和最終報告整合。</w:t>
      </w:r>
    </w:p>
    <w:p>
      <w:pPr>
        <w:pStyle w:val="BodyText"/>
      </w:pPr>
      <w:r>
        <w:rPr>
          <w:rFonts w:hint="eastAsia"/>
          <w:b/>
          <w:bCs/>
        </w:rPr>
        <w:t xml:space="preserve">參考資料：</w:t>
      </w:r>
      <w:r>
        <w:t xml:space="preserve"> </w:t>
      </w:r>
      <w:r>
        <w:rPr>
          <w:rFonts w:hint="eastAsia"/>
        </w:rPr>
        <w:t xml:space="preserve">上述各數值引自實驗輸出檔案【55†L3-L5】【56†L3-L5】【57†L1-L3】，並以保守學術口吻進行討論。</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2026-06-29T08:37:36Z</dcterms:created>
  <dcterms:modified xsi:type="dcterms:W3CDTF">2026-06-29T08:37:36Z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