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杨寿才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优化案例显示界面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作为下周任务计划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测试案例显示界面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作为下周任务计划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编写案例显示界面设计报告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作为下周任务计划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编写案例显示界面测试报告</w:t>
            </w: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作为下周任务计划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第11周任务完成较差。</w:t>
            </w: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C36A1"/>
    <w:multiLevelType w:val="multilevel"/>
    <w:tmpl w:val="7C4C36A1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F4FBF"/>
    <w:rsid w:val="3B385D7F"/>
    <w:rsid w:val="5CD4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C152FB03607049CD90F20E340A8651D7</vt:lpwstr>
  </property>
</Properties>
</file>